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286A" w:rsidRPr="00F0039F" w:rsidRDefault="00DE286A">
      <w:pPr>
        <w:pStyle w:val="Frslagsrubrik"/>
      </w:pPr>
      <w:r w:rsidRPr="00F0039F">
        <w:t>Förslag till riksdagsbeslut</w:t>
      </w:r>
    </w:p>
    <w:p w:rsidR="00DE286A" w:rsidRPr="00F0039F" w:rsidRDefault="00DE286A">
      <w:pPr>
        <w:pStyle w:val="Hemstlatt"/>
      </w:pPr>
      <w:r w:rsidRPr="00F0039F">
        <w:t>Riksdagen beslutar om ändring i 20 kap. 13 § Sjölagen (1994:1009) enligt nedanstående lydelse.</w:t>
      </w:r>
    </w:p>
    <w:p w:rsidR="00DE286A" w:rsidRPr="00F0039F" w:rsidRDefault="00DE286A">
      <w:pPr>
        <w:pStyle w:val="Rubrik1"/>
      </w:pPr>
      <w:r w:rsidRPr="00F0039F">
        <w:t>Motivering</w:t>
      </w:r>
    </w:p>
    <w:p w:rsidR="00DE286A" w:rsidRPr="00F0039F" w:rsidRDefault="00DE286A">
      <w:r w:rsidRPr="00F0039F">
        <w:t>Försäkringskravet är ett grundläggande krav för all sjötrafik i dag. Det är nödvändigt att alla fartyg som bedriver verksamhet i europeiska vatten har fullgoda försäkringar; detta för att skadestånd skall kunna betalas ut av redare och för att bevara en godtagbar sjösäkerhet. Vi finner att regeringens förslag till ändring i sjösäkerhetslagen inte är tillfyllest.</w:t>
      </w:r>
    </w:p>
    <w:p w:rsidR="00DE286A" w:rsidRPr="00F0039F" w:rsidRDefault="00DE286A">
      <w:pPr>
        <w:pStyle w:val="Normaltindrag"/>
      </w:pPr>
      <w:r w:rsidRPr="00F0039F">
        <w:t>Vi föreslår därför följande ändring i förslaget till sjösäkerhetslag 20 kap. 13 §.</w:t>
      </w:r>
    </w:p>
    <w:tbl>
      <w:tblPr>
        <w:tblW w:w="62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118"/>
      </w:tblGrid>
      <w:tr w:rsidR="00000000" w:rsidRPr="00F0039F">
        <w:tc>
          <w:tcPr>
            <w:tcW w:w="4322" w:type="dxa"/>
          </w:tcPr>
          <w:p w:rsidR="00DE286A" w:rsidRPr="00F0039F" w:rsidRDefault="00DE286A">
            <w:pPr>
              <w:pStyle w:val="Lagtext"/>
            </w:pPr>
            <w:r w:rsidRPr="00F0039F">
              <w:t>Nuvarande lydelse</w:t>
            </w:r>
          </w:p>
        </w:tc>
        <w:tc>
          <w:tcPr>
            <w:tcW w:w="4322" w:type="dxa"/>
          </w:tcPr>
          <w:p w:rsidR="00DE286A" w:rsidRPr="00F0039F" w:rsidRDefault="00DE286A">
            <w:pPr>
              <w:pStyle w:val="Lagtext"/>
            </w:pPr>
            <w:r w:rsidRPr="00F0039F">
              <w:t>Föreslagen lydelse</w:t>
            </w:r>
          </w:p>
        </w:tc>
      </w:tr>
      <w:tr w:rsidR="00000000" w:rsidRPr="00F0039F">
        <w:tc>
          <w:tcPr>
            <w:tcW w:w="4322" w:type="dxa"/>
          </w:tcPr>
          <w:p w:rsidR="00DE286A" w:rsidRPr="00F0039F" w:rsidRDefault="00DE286A">
            <w:pPr>
              <w:pStyle w:val="Lagtext"/>
              <w:rPr>
                <w:i w:val="0"/>
              </w:rPr>
            </w:pPr>
            <w:r w:rsidRPr="00F0039F">
              <w:rPr>
                <w:i w:val="0"/>
                <w:szCs w:val="18"/>
              </w:rPr>
              <w:t>En redare som uppsåtligen eller av oaktsamhet åsidosätter skyldigheten enligt 7 kap. 2 § att ha en försäkring eller ställa en annan betryggande säkerhet, döms till böter eller fängelse i högst sex månader. En befälhavare som åsidosätter skyldigheten att medföra ett bevis som avses i 7 kap. 3 § ombord på fartyget, döms till böter. I ringa fall ska inte dömas till ansvar.</w:t>
            </w:r>
          </w:p>
        </w:tc>
        <w:tc>
          <w:tcPr>
            <w:tcW w:w="4322" w:type="dxa"/>
          </w:tcPr>
          <w:p w:rsidR="00DE286A" w:rsidRPr="00F0039F" w:rsidRDefault="00DE286A">
            <w:pPr>
              <w:pStyle w:val="Lagtext"/>
              <w:rPr>
                <w:i w:val="0"/>
              </w:rPr>
            </w:pPr>
            <w:r w:rsidRPr="00F0039F">
              <w:rPr>
                <w:i w:val="0"/>
                <w:szCs w:val="18"/>
              </w:rPr>
              <w:t xml:space="preserve">En redare som uppsåtligen eller av oaktsamhet åsidosätter skyldigheten enligt 7 kap. 2 § att ha en försäkring eller ställa en annan betryggande säkerhet, döms till böter eller fängelse i högst </w:t>
            </w:r>
            <w:r w:rsidRPr="00F0039F">
              <w:rPr>
                <w:szCs w:val="18"/>
              </w:rPr>
              <w:t xml:space="preserve">12 månader. </w:t>
            </w:r>
            <w:r w:rsidRPr="00F0039F">
              <w:rPr>
                <w:i w:val="0"/>
                <w:szCs w:val="18"/>
              </w:rPr>
              <w:t>En befälhavare som åsidosätter skyldigheten att medföra ett bevis som avses i 7 kap. 3 § ombord på fartyget, döms till böter. I ringa fall ska inte dömas till ansvar.</w:t>
            </w:r>
          </w:p>
        </w:tc>
      </w:tr>
    </w:tbl>
    <w:p w:rsidR="00DE286A" w:rsidRPr="00F0039F" w:rsidRDefault="00DE286A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0039F">
        <w:trPr>
          <w:cantSplit/>
        </w:trPr>
        <w:tc>
          <w:tcPr>
            <w:tcW w:w="3046" w:type="dxa"/>
          </w:tcPr>
          <w:p w:rsidR="00DE286A" w:rsidRPr="00F0039F" w:rsidRDefault="00DE286A">
            <w:pPr>
              <w:pStyle w:val="UnderskriftDatum"/>
              <w:spacing w:before="240"/>
            </w:pPr>
            <w:r w:rsidRPr="00F0039F">
              <w:t>Stockholm den 11 april 2012</w:t>
            </w:r>
          </w:p>
        </w:tc>
        <w:tc>
          <w:tcPr>
            <w:tcW w:w="3047" w:type="dxa"/>
          </w:tcPr>
          <w:p w:rsidR="00DE286A" w:rsidRPr="00F0039F" w:rsidRDefault="00DE286A">
            <w:pPr>
              <w:pStyle w:val="Underskrifter"/>
              <w:spacing w:before="240"/>
            </w:pPr>
          </w:p>
        </w:tc>
      </w:tr>
      <w:tr w:rsidR="00000000" w:rsidRPr="00F0039F">
        <w:trPr>
          <w:cantSplit/>
        </w:trPr>
        <w:tc>
          <w:tcPr>
            <w:tcW w:w="3046" w:type="dxa"/>
          </w:tcPr>
          <w:p w:rsidR="00DE286A" w:rsidRPr="00F0039F" w:rsidRDefault="00DE286A">
            <w:pPr>
              <w:pStyle w:val="Underskrifter"/>
            </w:pPr>
            <w:r w:rsidRPr="00F0039F">
              <w:t>Carina Herrstedt (SD)</w:t>
            </w:r>
          </w:p>
        </w:tc>
        <w:tc>
          <w:tcPr>
            <w:tcW w:w="3046" w:type="dxa"/>
          </w:tcPr>
          <w:p w:rsidR="00DE286A" w:rsidRPr="00F0039F" w:rsidRDefault="00DE286A">
            <w:pPr>
              <w:pStyle w:val="Underskrifter"/>
            </w:pPr>
          </w:p>
        </w:tc>
      </w:tr>
    </w:tbl>
    <w:p w:rsidR="00DE286A" w:rsidRPr="00F0039F" w:rsidRDefault="00DE286A">
      <w:pPr>
        <w:pStyle w:val="Normaltindrag"/>
      </w:pPr>
    </w:p>
    <w:sectPr w:rsidR="00DE286A" w:rsidRPr="00F003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286A" w:rsidRPr="00F0039F" w:rsidRDefault="00DE286A">
      <w:r w:rsidRPr="00F0039F">
        <w:separator/>
      </w:r>
    </w:p>
  </w:endnote>
  <w:endnote w:type="continuationSeparator" w:id="0">
    <w:p w:rsidR="00DE286A" w:rsidRPr="00F0039F" w:rsidRDefault="00DE286A">
      <w:r w:rsidRPr="00F003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286A" w:rsidRPr="00F0039F" w:rsidRDefault="00F0039F">
    <w:pPr>
      <w:pStyle w:val="Sidfot"/>
    </w:pPr>
    <w:r w:rsidRPr="00F0039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71315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286A" w:rsidRDefault="00DE286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E286A" w:rsidRDefault="00DE286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286A" w:rsidRPr="00F0039F" w:rsidRDefault="00F0039F">
    <w:pPr>
      <w:pStyle w:val="Sidfot"/>
    </w:pPr>
    <w:r w:rsidRPr="00F0039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54244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286A" w:rsidRDefault="00DE28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286A" w:rsidRDefault="00DE28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286A" w:rsidRPr="00F0039F" w:rsidRDefault="00F0039F">
    <w:pPr>
      <w:pStyle w:val="Sidfot"/>
    </w:pPr>
    <w:r w:rsidRPr="00F0039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83727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286A" w:rsidRDefault="00DE28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286A" w:rsidRDefault="00DE28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286A" w:rsidRPr="00F0039F" w:rsidRDefault="00DE286A">
      <w:r w:rsidRPr="00F0039F">
        <w:separator/>
      </w:r>
    </w:p>
  </w:footnote>
  <w:footnote w:type="continuationSeparator" w:id="0">
    <w:p w:rsidR="00DE286A" w:rsidRPr="00F0039F" w:rsidRDefault="00DE286A">
      <w:r w:rsidRPr="00F003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286A" w:rsidRPr="00F0039F" w:rsidRDefault="00F0039F">
    <w:pPr>
      <w:pStyle w:val="Sidhuvud"/>
    </w:pPr>
    <w:r w:rsidRPr="00F0039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402773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286A" w:rsidRDefault="00DE286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E286A" w:rsidRDefault="00DE286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286A" w:rsidRPr="00F0039F" w:rsidRDefault="00F0039F">
    <w:pPr>
      <w:pStyle w:val="Sidhuvud"/>
    </w:pPr>
    <w:r w:rsidRPr="00F0039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760109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286A" w:rsidRDefault="00DE286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E286A" w:rsidRDefault="00DE286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286A" w:rsidRPr="00F0039F" w:rsidRDefault="00DE286A">
    <w:pPr>
      <w:pStyle w:val="FSHNormal"/>
      <w:tabs>
        <w:tab w:val="right" w:pos="5840"/>
      </w:tabs>
    </w:pPr>
    <w:r w:rsidRPr="00F0039F">
      <w:br/>
    </w:r>
    <w:r w:rsidRPr="00F0039F">
      <w:fldChar w:fldCharType="begin" w:fldLock="1"/>
    </w:r>
    <w:r w:rsidRPr="00F0039F">
      <w:instrText xml:space="preserve"> DOCPROPERTY</w:instrText>
    </w:r>
    <w:r w:rsidRPr="00F0039F">
      <w:rPr>
        <w:sz w:val="18"/>
      </w:rPr>
      <w:instrText xml:space="preserve"> "YearUser" *\charformat </w:instrText>
    </w:r>
    <w:r w:rsidRPr="00F0039F">
      <w:fldChar w:fldCharType="separate"/>
    </w:r>
    <w:r w:rsidRPr="00F0039F">
      <w:t>2011/12</w:t>
    </w:r>
    <w:r w:rsidRPr="00F0039F">
      <w:fldChar w:fldCharType="end"/>
    </w:r>
    <w:r w:rsidRPr="00F0039F">
      <w:t xml:space="preserve"> </w:t>
    </w:r>
    <w:r w:rsidRPr="00F0039F">
      <w:tab/>
      <w:t xml:space="preserve">mnr: </w:t>
    </w:r>
    <w:r w:rsidRPr="00F0039F">
      <w:fldChar w:fldCharType="begin" w:fldLock="1"/>
    </w:r>
    <w:r w:rsidRPr="00F0039F">
      <w:instrText xml:space="preserve"> DOCPROPERTY</w:instrText>
    </w:r>
    <w:r w:rsidRPr="00F0039F">
      <w:rPr>
        <w:sz w:val="18"/>
      </w:rPr>
      <w:instrText xml:space="preserve"> "Motionsnummer" *\charformat </w:instrText>
    </w:r>
    <w:r w:rsidRPr="00F0039F">
      <w:fldChar w:fldCharType="separate"/>
    </w:r>
    <w:r w:rsidRPr="00F0039F">
      <w:t>C10</w:t>
    </w:r>
    <w:r w:rsidRPr="00F0039F">
      <w:fldChar w:fldCharType="end"/>
    </w:r>
    <w:r w:rsidRPr="00F0039F">
      <w:br/>
    </w:r>
    <w:r w:rsidRPr="00F0039F">
      <w:fldChar w:fldCharType="begin" w:fldLock="1"/>
    </w:r>
    <w:r w:rsidRPr="00F0039F">
      <w:instrText xml:space="preserve"> DOCPROPERTY</w:instrText>
    </w:r>
    <w:r w:rsidRPr="00F0039F">
      <w:rPr>
        <w:sz w:val="18"/>
      </w:rPr>
      <w:instrText xml:space="preserve"> "Samling" *\charformat </w:instrText>
    </w:r>
    <w:r w:rsidRPr="00F0039F">
      <w:fldChar w:fldCharType="end"/>
    </w:r>
    <w:r w:rsidRPr="00F0039F">
      <w:tab/>
      <w:t xml:space="preserve">pnr: </w:t>
    </w:r>
    <w:r w:rsidRPr="00F0039F">
      <w:fldChar w:fldCharType="begin" w:fldLock="1"/>
    </w:r>
    <w:r w:rsidRPr="00F0039F">
      <w:instrText xml:space="preserve"> DOCPROPERTY</w:instrText>
    </w:r>
    <w:r w:rsidRPr="00F0039F">
      <w:rPr>
        <w:sz w:val="18"/>
      </w:rPr>
      <w:instrText xml:space="preserve"> "Partinummer" *\charformat </w:instrText>
    </w:r>
    <w:r w:rsidRPr="00F0039F">
      <w:fldChar w:fldCharType="separate"/>
    </w:r>
    <w:r w:rsidRPr="00F0039F">
      <w:t>SD243</w:t>
    </w:r>
    <w:r w:rsidRPr="00F0039F">
      <w:fldChar w:fldCharType="end"/>
    </w:r>
  </w:p>
  <w:p w:rsidR="00DE286A" w:rsidRPr="00F0039F" w:rsidRDefault="00DE286A">
    <w:pPr>
      <w:pStyle w:val="FSHRub1"/>
    </w:pPr>
    <w:r w:rsidRPr="00F0039F">
      <w:t>Motion till riksdagen</w:t>
    </w:r>
    <w:r w:rsidRPr="00F0039F">
      <w:br/>
    </w:r>
    <w:r w:rsidRPr="00F0039F">
      <w:fldChar w:fldCharType="begin" w:fldLock="1"/>
    </w:r>
    <w:r w:rsidRPr="00F0039F">
      <w:instrText xml:space="preserve"> DOCPROPERTY "YearUser" *\charformat </w:instrText>
    </w:r>
    <w:r w:rsidRPr="00F0039F">
      <w:fldChar w:fldCharType="separate"/>
    </w:r>
    <w:r w:rsidRPr="00F0039F">
      <w:t>2011/12</w:t>
    </w:r>
    <w:r w:rsidRPr="00F0039F">
      <w:fldChar w:fldCharType="end"/>
    </w:r>
    <w:r w:rsidRPr="00F0039F">
      <w:t>:</w:t>
    </w:r>
    <w:r w:rsidRPr="00F0039F">
      <w:fldChar w:fldCharType="begin" w:fldLock="1"/>
    </w:r>
    <w:r w:rsidRPr="00F0039F">
      <w:instrText xml:space="preserve"> DOCPROPERTY "Motionsnummer" *\charformat </w:instrText>
    </w:r>
    <w:r w:rsidRPr="00F0039F">
      <w:fldChar w:fldCharType="separate"/>
    </w:r>
    <w:r w:rsidRPr="00F0039F">
      <w:t>C10</w:t>
    </w:r>
    <w:r w:rsidRPr="00F0039F">
      <w:fldChar w:fldCharType="end"/>
    </w:r>
  </w:p>
  <w:p w:rsidR="00DE286A" w:rsidRPr="00F0039F" w:rsidRDefault="00DE286A">
    <w:pPr>
      <w:pStyle w:val="FSHNormalS5"/>
    </w:pPr>
    <w:r w:rsidRPr="00F0039F">
      <w:fldChar w:fldCharType="begin" w:fldLock="1"/>
    </w:r>
    <w:r w:rsidRPr="00F0039F">
      <w:instrText xml:space="preserve"> DOCPROPERTY "MotionarText" *\charformat </w:instrText>
    </w:r>
    <w:r w:rsidRPr="00F0039F">
      <w:fldChar w:fldCharType="separate"/>
    </w:r>
    <w:r w:rsidRPr="00F0039F">
      <w:t>av Carina Herrstedt (SD)</w:t>
    </w:r>
    <w:r w:rsidRPr="00F0039F">
      <w:fldChar w:fldCharType="end"/>
    </w:r>
    <w:r w:rsidRPr="00F0039F">
      <w:br/>
    </w:r>
    <w:r w:rsidRPr="00F0039F">
      <w:fldChar w:fldCharType="begin" w:fldLock="1"/>
    </w:r>
    <w:r w:rsidRPr="00F0039F">
      <w:instrText xml:space="preserve"> DOCPROPERTY "SvarFrasKort" *\charformat </w:instrText>
    </w:r>
    <w:r w:rsidRPr="00F0039F">
      <w:fldChar w:fldCharType="separate"/>
    </w:r>
    <w:r w:rsidRPr="00F0039F">
      <w:t>med anledning av prop. 2011/12:111</w:t>
    </w:r>
    <w:r w:rsidRPr="00F0039F">
      <w:fldChar w:fldCharType="end"/>
    </w:r>
  </w:p>
  <w:p w:rsidR="00DE286A" w:rsidRPr="00F0039F" w:rsidRDefault="00DE286A">
    <w:pPr>
      <w:pStyle w:val="FSHTitel"/>
    </w:pPr>
    <w:r w:rsidRPr="00F0039F">
      <w:fldChar w:fldCharType="begin" w:fldLock="1"/>
    </w:r>
    <w:r w:rsidRPr="00F0039F">
      <w:instrText xml:space="preserve"> DOCPROPERTY</w:instrText>
    </w:r>
    <w:r w:rsidRPr="00F0039F">
      <w:rPr>
        <w:sz w:val="18"/>
      </w:rPr>
      <w:instrText xml:space="preserve"> "RubrikSvar" *\charformat </w:instrText>
    </w:r>
    <w:r w:rsidRPr="00F0039F">
      <w:fldChar w:fldCharType="separate"/>
    </w:r>
    <w:r w:rsidRPr="00F0039F">
      <w:t>Ansvarsförsäkring vid sjötransporter</w:t>
    </w:r>
    <w:r w:rsidRPr="00F0039F">
      <w:fldChar w:fldCharType="end"/>
    </w:r>
  </w:p>
  <w:p w:rsidR="00DE286A" w:rsidRPr="00F0039F" w:rsidRDefault="00DE286A">
    <w:pPr>
      <w:pStyle w:val="Normal00"/>
    </w:pPr>
  </w:p>
  <w:p w:rsidR="00DE286A" w:rsidRPr="00F0039F" w:rsidRDefault="00DE286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01457716">
    <w:abstractNumId w:val="3"/>
  </w:num>
  <w:num w:numId="2" w16cid:durableId="1379403215">
    <w:abstractNumId w:val="2"/>
  </w:num>
  <w:num w:numId="3" w16cid:durableId="341131023">
    <w:abstractNumId w:val="1"/>
  </w:num>
  <w:num w:numId="4" w16cid:durableId="1751467587">
    <w:abstractNumId w:val="0"/>
  </w:num>
  <w:num w:numId="5" w16cid:durableId="682784418">
    <w:abstractNumId w:val="7"/>
  </w:num>
  <w:num w:numId="6" w16cid:durableId="1737121505">
    <w:abstractNumId w:val="6"/>
  </w:num>
  <w:num w:numId="7" w16cid:durableId="855730582">
    <w:abstractNumId w:val="5"/>
  </w:num>
  <w:num w:numId="8" w16cid:durableId="1778327538">
    <w:abstractNumId w:val="4"/>
  </w:num>
  <w:num w:numId="9" w16cid:durableId="1046370473">
    <w:abstractNumId w:val="8"/>
  </w:num>
  <w:num w:numId="10" w16cid:durableId="549726254">
    <w:abstractNumId w:val="9"/>
  </w:num>
  <w:num w:numId="11" w16cid:durableId="613638733">
    <w:abstractNumId w:val="10"/>
  </w:num>
  <w:num w:numId="12" w16cid:durableId="1909076419">
    <w:abstractNumId w:val="13"/>
  </w:num>
  <w:num w:numId="13" w16cid:durableId="1117145237">
    <w:abstractNumId w:val="15"/>
  </w:num>
  <w:num w:numId="14" w16cid:durableId="782042652">
    <w:abstractNumId w:val="16"/>
  </w:num>
  <w:num w:numId="15" w16cid:durableId="593168511">
    <w:abstractNumId w:val="11"/>
  </w:num>
  <w:num w:numId="16" w16cid:durableId="422384772">
    <w:abstractNumId w:val="18"/>
  </w:num>
  <w:num w:numId="17" w16cid:durableId="885215015">
    <w:abstractNumId w:val="17"/>
  </w:num>
  <w:num w:numId="18" w16cid:durableId="1677728613">
    <w:abstractNumId w:val="14"/>
  </w:num>
  <w:num w:numId="19" w16cid:durableId="8739258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2-03-20"/>
    <w:docVar w:name="PersonGUIDs" w:val="{7CD012E5-04AD-4983-9F47-32D057A48660}"/>
  </w:docVars>
  <w:rsids>
    <w:rsidRoot w:val="00DC59F3"/>
    <w:rsid w:val="00DC59F3"/>
    <w:rsid w:val="00DE286A"/>
    <w:rsid w:val="00F0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9B0133E-65FE-42BB-9140-7C480FEB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1198</Characters>
  <Application>Microsoft Office Word</Application>
  <DocSecurity>4</DocSecurity>
  <Lines>41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SD243</vt:lpstr>
    </vt:vector>
  </TitlesOfParts>
  <Company>Riksdagen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SD243</dc:title>
  <dc:subject>SD243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2012-04-20T12:41:00Z</cp:lastPrinted>
  <dcterms:created xsi:type="dcterms:W3CDTF">2025-12-17T18:28:00Z</dcterms:created>
  <dcterms:modified xsi:type="dcterms:W3CDTF">2025-12-17T18:28:00Z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mot2000_533_2012-03-20</vt:lpwstr>
  </property>
  <property fmtid="{D5CDD505-2E9C-101B-9397-08002B2CF9AE}" pid="3" name="version">
    <vt:lpwstr>mot2000_533_2012-03-20</vt:lpwstr>
  </property>
  <property fmtid="{D5CDD505-2E9C-101B-9397-08002B2CF9AE}" pid="4" name="dokumenttyp">
    <vt:lpwstr>motion</vt:lpwstr>
  </property>
  <property fmtid="{D5CDD505-2E9C-101B-9397-08002B2CF9AE}" pid="5" name="Sekr">
    <vt:lpwstr>RS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2011/12:111 Ansvarsförsäkring vid sjötransporter</vt:lpwstr>
  </property>
  <property fmtid="{D5CDD505-2E9C-101B-9397-08002B2CF9AE}" pid="11" name="SvarFrasKort">
    <vt:lpwstr>med anledning av prop. 2011/12:111</vt:lpwstr>
  </property>
  <property fmtid="{D5CDD505-2E9C-101B-9397-08002B2CF9AE}" pid="12" name="Svar">
    <vt:lpwstr>Proposition</vt:lpwstr>
  </property>
  <property fmtid="{D5CDD505-2E9C-101B-9397-08002B2CF9AE}" pid="13" name="SvarNr">
    <vt:lpwstr>2011/12:111</vt:lpwstr>
  </property>
  <property fmtid="{D5CDD505-2E9C-101B-9397-08002B2CF9AE}" pid="14" name="RubrikSvar">
    <vt:lpwstr>Ansvarsförsäkring vid sjötransporter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SD243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Herrstedt (SD)</vt:lpwstr>
  </property>
  <property fmtid="{D5CDD505-2E9C-101B-9397-08002B2CF9AE}" pid="26" name="MotionarLista">
    <vt:lpwstr>Herrstedt, Carina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Herrstedt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11 april 2012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20112012000000830068000002430069</vt:lpwstr>
  </property>
  <property fmtid="{D5CDD505-2E9C-101B-9397-08002B2CF9AE}" pid="47" name="datum">
    <vt:lpwstr>120411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20112012000000830068000002430069</vt:lpwstr>
  </property>
  <property fmtid="{D5CDD505-2E9C-101B-9397-08002B2CF9AE}" pid="50" name="nummer">
    <vt:lpwstr>10</vt:lpwstr>
  </property>
  <property fmtid="{D5CDD505-2E9C-101B-9397-08002B2CF9AE}" pid="51" name="utskottsbeteckning">
    <vt:lpwstr>C</vt:lpwstr>
  </property>
  <property fmtid="{D5CDD505-2E9C-101B-9397-08002B2CF9AE}" pid="52" name="GlobalUID">
    <vt:lpwstr>{3E7BE136-8987-40B5-8ED3-A553FE571758}</vt:lpwstr>
  </property>
  <property fmtid="{D5CDD505-2E9C-101B-9397-08002B2CF9AE}" pid="53" name="Överföringar">
    <vt:i4>0</vt:i4>
  </property>
  <property fmtid="{D5CDD505-2E9C-101B-9397-08002B2CF9AE}" pid="54" name="Checksum">
    <vt:lpwstr>*0004120011946*</vt:lpwstr>
  </property>
  <property fmtid="{D5CDD505-2E9C-101B-9397-08002B2CF9AE}" pid="55" name="skuggnummer">
    <vt:lpwstr/>
  </property>
  <property fmtid="{D5CDD505-2E9C-101B-9397-08002B2CF9AE}" pid="56" name="urixVersion">
    <vt:lpwstr>4.5.0.25</vt:lpwstr>
  </property>
  <property fmtid="{D5CDD505-2E9C-101B-9397-08002B2CF9AE}" pid="57" name="urixOrigin">
    <vt:lpwstr>120420 14:41:26.939</vt:lpwstr>
  </property>
  <property fmtid="{D5CDD505-2E9C-101B-9397-08002B2CF9AE}" pid="58" name="urixGuid">
    <vt:lpwstr>{2D8EA059-D6A6-4013-928F-49DBC6B60721}</vt:lpwstr>
  </property>
</Properties>
</file>