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4259F5" w:rsidRDefault="004259F5">
            <w:pPr>
              <w:pStyle w:val="HuvudRubrik"/>
            </w:pPr>
            <w:bookmarkStart w:id="0" w:name="BetänkandeRubrik"/>
            <w:bookmarkEnd w:id="0"/>
            <w:r>
              <w:t>Utrikesutskottets betänkande</w:t>
            </w:r>
            <w:r w:rsidR="005C4CF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0662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4259F5" w:rsidRDefault="004259F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55pt;height:77.15pt" fillcolor="window">
                                        <v:imagedata r:id="rId7" o:title=""/>
                                      </v:shape>
                                      <o:OLEObject Type="Embed" ProgID="Word.Picture.8" ShapeID="_x0000_i1029" DrawAspect="Content" ObjectID="_182734042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4259F5" w:rsidRDefault="004259F5">
                            <w:pPr>
                              <w:pStyle w:val="Logo"/>
                            </w:pPr>
                            <w:r>
                              <w:object w:dxaOrig="840" w:dyaOrig="1545">
                                <v:shape id="_x0000_i1029" type="#_x0000_t75" style="width:41.55pt;height:77.15pt" fillcolor="window">
                                  <v:imagedata r:id="rId7" o:title=""/>
                                </v:shape>
                                <o:OLEObject Type="Embed" ProgID="Word.Picture.8" ShapeID="_x0000_i1029" DrawAspect="Content" ObjectID="_1827340425" r:id="rId9"/>
                              </w:object>
                            </w:r>
                          </w:p>
                        </w:txbxContent>
                      </v:textbox>
                      <w10:wrap anchorx="page" anchory="page"/>
                    </v:shape>
                  </w:pict>
                </mc:Fallback>
              </mc:AlternateContent>
            </w:r>
          </w:p>
          <w:p w:rsidR="004259F5" w:rsidRDefault="004259F5">
            <w:pPr>
              <w:pStyle w:val="HuvudRubrikRad2"/>
            </w:pPr>
            <w:bookmarkStart w:id="15" w:name="BetänkandeNr"/>
            <w:bookmarkEnd w:id="15"/>
            <w:r>
              <w:t>1998/99:UU13</w:t>
            </w:r>
          </w:p>
          <w:p w:rsidR="004259F5" w:rsidRDefault="004259F5">
            <w:pPr>
              <w:pStyle w:val="BetnkandeRubrik"/>
            </w:pPr>
            <w:bookmarkStart w:id="16" w:name="Huvudrubrik"/>
            <w:bookmarkEnd w:id="16"/>
            <w:r>
              <w:t>Krigsmaterielexport</w:t>
            </w:r>
          </w:p>
        </w:tc>
        <w:tc>
          <w:tcPr>
            <w:tcW w:w="1559" w:type="dxa"/>
            <w:tcBorders>
              <w:bottom w:val="nil"/>
            </w:tcBorders>
          </w:tcPr>
          <w:p w:rsidR="004259F5" w:rsidRDefault="004259F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4259F5" w:rsidRDefault="004259F5">
            <w:pPr>
              <w:spacing w:before="40" w:after="900" w:line="280" w:lineRule="exact"/>
              <w:jc w:val="left"/>
              <w:rPr>
                <w:sz w:val="28"/>
              </w:rPr>
            </w:pPr>
          </w:p>
        </w:tc>
        <w:tc>
          <w:tcPr>
            <w:tcW w:w="1559" w:type="dxa"/>
          </w:tcPr>
          <w:p w:rsidR="004259F5" w:rsidRDefault="004259F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4259F5" w:rsidRDefault="004259F5">
            <w:pPr>
              <w:spacing w:before="40" w:after="900" w:line="280" w:lineRule="exact"/>
              <w:jc w:val="left"/>
              <w:rPr>
                <w:sz w:val="28"/>
              </w:rPr>
            </w:pPr>
          </w:p>
        </w:tc>
        <w:tc>
          <w:tcPr>
            <w:tcW w:w="1559" w:type="dxa"/>
            <w:tcBorders>
              <w:bottom w:val="single" w:sz="6" w:space="0" w:color="auto"/>
            </w:tcBorders>
          </w:tcPr>
          <w:p w:rsidR="004259F5" w:rsidRDefault="004259F5">
            <w:pPr>
              <w:pStyle w:val="rtal"/>
            </w:pPr>
            <w:r>
              <w:t>UU13</w:t>
            </w:r>
          </w:p>
        </w:tc>
      </w:tr>
      <w:tr w:rsidR="00000000">
        <w:tblPrEx>
          <w:tblCellMar>
            <w:top w:w="0" w:type="dxa"/>
            <w:bottom w:w="0" w:type="dxa"/>
          </w:tblCellMar>
        </w:tblPrEx>
        <w:trPr>
          <w:cantSplit/>
          <w:trHeight w:hRule="exact" w:val="660"/>
        </w:trPr>
        <w:tc>
          <w:tcPr>
            <w:tcW w:w="3012" w:type="dxa"/>
          </w:tcPr>
          <w:p w:rsidR="004259F5" w:rsidRDefault="004259F5">
            <w:pPr>
              <w:pStyle w:val="StatusSida1"/>
            </w:pPr>
          </w:p>
          <w:p w:rsidR="004259F5" w:rsidRDefault="004259F5">
            <w:pPr>
              <w:pStyle w:val="StatusSida1"/>
            </w:pPr>
          </w:p>
        </w:tc>
        <w:tc>
          <w:tcPr>
            <w:tcW w:w="3012" w:type="dxa"/>
          </w:tcPr>
          <w:p w:rsidR="004259F5" w:rsidRDefault="004259F5">
            <w:pPr>
              <w:pStyle w:val="UtskriftsdatumSida1"/>
              <w:rPr>
                <w:b/>
                <w:sz w:val="28"/>
              </w:rPr>
            </w:pPr>
          </w:p>
        </w:tc>
        <w:tc>
          <w:tcPr>
            <w:tcW w:w="1559" w:type="dxa"/>
          </w:tcPr>
          <w:p w:rsidR="004259F5" w:rsidRDefault="004259F5"/>
        </w:tc>
      </w:tr>
    </w:tbl>
    <w:p w:rsidR="004259F5" w:rsidRDefault="004259F5">
      <w:pPr>
        <w:pStyle w:val="Rubrik1"/>
        <w:spacing w:before="0"/>
      </w:pPr>
      <w:bookmarkStart w:id="17" w:name="_Toc448309411"/>
      <w:r>
        <w:t>Sammanfattning</w:t>
      </w:r>
      <w:bookmarkEnd w:id="17"/>
    </w:p>
    <w:p w:rsidR="004259F5" w:rsidRDefault="004259F5">
      <w:r>
        <w:t>I detta betänkande behandlar utskottet regeringens skrivelse 1997/98:147 Redogörelse för den svenska krigsmaterielexporten år 1997, vilken föreslås bli lagd till handlingarna. Utskottet behandlar också de motioner som har väckts med anledning av skrivelsen samt ett antal motioner från den allmä</w:t>
      </w:r>
      <w:r>
        <w:t>n</w:t>
      </w:r>
      <w:r>
        <w:t>na motionstiden. Motionerna rör huvudsakligen redovisningsfrågor, lagstif</w:t>
      </w:r>
      <w:r>
        <w:t>t</w:t>
      </w:r>
      <w:r>
        <w:t>ningen rörande krigsmaterielexport, arbetet syftande till en europeisk uppf</w:t>
      </w:r>
      <w:r>
        <w:t>ö</w:t>
      </w:r>
      <w:r>
        <w:t>randekod för sådan export, följdleveransbegreppets tolkning, försvarsindus</w:t>
      </w:r>
      <w:r>
        <w:t>t</w:t>
      </w:r>
      <w:r>
        <w:t>riellt samarbete samt svensk krigsmaterielexport till enskilda stater och o</w:t>
      </w:r>
      <w:r>
        <w:t>m</w:t>
      </w:r>
      <w:r>
        <w:t>råden.</w:t>
      </w:r>
    </w:p>
    <w:p w:rsidR="004259F5" w:rsidRDefault="004259F5">
      <w:r>
        <w:t>Samtliga motionsyrkanden besvaras eller avstyrks.</w:t>
      </w:r>
    </w:p>
    <w:p w:rsidR="004259F5" w:rsidRDefault="004259F5">
      <w:r>
        <w:t>Till betänkandet är fogade 4 reservationer och 1 särskilt yttrande</w:t>
      </w:r>
      <w:bookmarkStart w:id="18" w:name="Textstart"/>
      <w:bookmarkEnd w:id="18"/>
      <w:r>
        <w:t xml:space="preserve">. </w:t>
      </w:r>
    </w:p>
    <w:p w:rsidR="004259F5" w:rsidRDefault="004259F5">
      <w:pPr>
        <w:pStyle w:val="Rubrik1"/>
      </w:pPr>
      <w:bookmarkStart w:id="19" w:name="_Toc448309412"/>
      <w:r>
        <w:t>Skrivelsen</w:t>
      </w:r>
      <w:bookmarkEnd w:id="19"/>
    </w:p>
    <w:p w:rsidR="004259F5" w:rsidRDefault="004259F5">
      <w:r>
        <w:t>Regeringen yrkar i skrivelse 1997/98:147 att riksdagen tar del av redogöre</w:t>
      </w:r>
      <w:r>
        <w:t>l</w:t>
      </w:r>
      <w:r>
        <w:t>sen för den svenska krigsmaterielexporten år 1997.</w:t>
      </w:r>
    </w:p>
    <w:p w:rsidR="004259F5" w:rsidRDefault="004259F5">
      <w:pPr>
        <w:pStyle w:val="Normaltindrag"/>
      </w:pPr>
    </w:p>
    <w:p w:rsidR="004259F5" w:rsidRDefault="004259F5">
      <w:pPr>
        <w:pStyle w:val="Rubrik1"/>
      </w:pPr>
      <w:bookmarkStart w:id="20" w:name="_Toc448309413"/>
      <w:r>
        <w:t>Motionerna</w:t>
      </w:r>
      <w:bookmarkEnd w:id="20"/>
    </w:p>
    <w:p w:rsidR="004259F5" w:rsidRDefault="004259F5">
      <w:pPr>
        <w:pStyle w:val="Rubrik2"/>
        <w:spacing w:before="123"/>
      </w:pPr>
      <w:bookmarkStart w:id="21" w:name="_Toc448309414"/>
      <w:r>
        <w:t>Motioner väckta med anledning av regeringens skrivelse 1997/98:147</w:t>
      </w:r>
      <w:bookmarkEnd w:id="21"/>
    </w:p>
    <w:p w:rsidR="004259F5" w:rsidRDefault="004259F5">
      <w:r>
        <w:t>1997/98:U63 av Ingrid Näslund m.fl. (kd) vari yrkas</w:t>
      </w:r>
    </w:p>
    <w:p w:rsidR="004259F5" w:rsidRDefault="004259F5">
      <w:pPr>
        <w:pStyle w:val="Normaltindrag"/>
      </w:pPr>
      <w:r>
        <w:t xml:space="preserve">1. att riksdagen som sin mening ger regeringen till känna vad i motionen anförts om att ingen krigsmaterielexport till Indonesien bör ske, </w:t>
      </w:r>
    </w:p>
    <w:p w:rsidR="004259F5" w:rsidRDefault="004259F5">
      <w:pPr>
        <w:pStyle w:val="Normaltindrag"/>
      </w:pPr>
      <w:r>
        <w:t>2. att riksdagen som sin mening ger regeringen till känna vad i motionen anförts om att Sverige i EU och FN skall verka för ett internationellt vap</w:t>
      </w:r>
      <w:r>
        <w:t>e</w:t>
      </w:r>
      <w:r>
        <w:t xml:space="preserve">n-embargo mot Indien och Pakistan, </w:t>
      </w:r>
    </w:p>
    <w:p w:rsidR="004259F5" w:rsidRDefault="004259F5">
      <w:pPr>
        <w:pStyle w:val="Normaltindrag"/>
      </w:pPr>
      <w:r>
        <w:t xml:space="preserve">3. att riksdagen som sin mening ger regeringen till känna vad i motionen anförts om att Sverige skall uppmana länder till vilka svensk vapenexport sker att rapportera till FN:s vapenhandelsregister, </w:t>
      </w:r>
    </w:p>
    <w:p w:rsidR="004259F5" w:rsidRDefault="004259F5">
      <w:pPr>
        <w:pStyle w:val="Normaltindrag"/>
      </w:pPr>
      <w:r>
        <w:lastRenderedPageBreak/>
        <w:t xml:space="preserve">4. att riksdagen som sin mening ger regeringen till känna vad i motionen anförts om att Sverige skall vara pådrivande för en förbättrad europeisk etisk kod för vapenexport. </w:t>
      </w:r>
    </w:p>
    <w:p w:rsidR="004259F5" w:rsidRDefault="004259F5">
      <w:r>
        <w:t>1997/98:U64 av Birger Schlaug m.fl. (mp) vari yrkas</w:t>
      </w:r>
    </w:p>
    <w:p w:rsidR="004259F5" w:rsidRDefault="004259F5">
      <w:pPr>
        <w:pStyle w:val="Normaltindrag"/>
      </w:pPr>
      <w:r>
        <w:t xml:space="preserve">1. att riksdagen som sin mening ger regeringen till känna vad i motionen anförts om att en avvecklingsplan utarbetas för krigsmaterielexporten, </w:t>
      </w:r>
    </w:p>
    <w:p w:rsidR="004259F5" w:rsidRDefault="004259F5">
      <w:pPr>
        <w:pStyle w:val="Normaltindrag"/>
      </w:pPr>
      <w:r>
        <w:t xml:space="preserve">2. att riksdagen som sin mening ger regeringen till känna vad i motionen anförts om ett omedelbart stopp av den svenska krigsmaterielexporten till diktaturer, länder som innehar kärnvapen, konfliktområden och till länder där det, enligt Amnesty, förekommer omfattande och grova kränkningar av mänskliga rättigheter, </w:t>
      </w:r>
    </w:p>
    <w:p w:rsidR="004259F5" w:rsidRDefault="004259F5">
      <w:pPr>
        <w:pStyle w:val="Normaltindrag"/>
      </w:pPr>
      <w:r>
        <w:t xml:space="preserve">3. att riksdagen som sin mening ger regeringen till känna vad i motionen anförts om att Sverige omedelbart stoppar den svenska krigsmaterielexporten till Indien och Pakistan, </w:t>
      </w:r>
    </w:p>
    <w:p w:rsidR="004259F5" w:rsidRDefault="004259F5">
      <w:pPr>
        <w:pStyle w:val="Normaltindrag"/>
      </w:pPr>
      <w:r>
        <w:t>4. att riksdagen som sin mening ger regeringen till känna vad i motionen anförts om att regeringens redovisning bör innefatta en redogörelse för vi</w:t>
      </w:r>
      <w:r>
        <w:t>l</w:t>
      </w:r>
      <w:r>
        <w:t xml:space="preserve">ken typ av materiel som sålts till vilka länder och vilka företag som tillverkar den, </w:t>
      </w:r>
    </w:p>
    <w:p w:rsidR="004259F5" w:rsidRDefault="004259F5">
      <w:pPr>
        <w:pStyle w:val="Normaltindrag"/>
      </w:pPr>
      <w:r>
        <w:t>5. att riksdagen som sin mening ger regeringen till känna vad i motionen anförts om att besked bör ges om vilka tillstånd till utlandsverksamhet som lä</w:t>
      </w:r>
      <w:r>
        <w:t>m</w:t>
      </w:r>
      <w:r>
        <w:t xml:space="preserve">nats till svenska företag, </w:t>
      </w:r>
    </w:p>
    <w:p w:rsidR="004259F5" w:rsidRDefault="004259F5">
      <w:pPr>
        <w:pStyle w:val="Normaltindrag"/>
      </w:pPr>
      <w:r>
        <w:t xml:space="preserve">6. att riksdagen som sin mening ger regeringen till känna vad i motionen anförts om en utredning som skall se över sekretessen i samband med en utökad redovisning av beviljade utförseltillstånd, tillverkningsrätts- och samarbetsavtal, </w:t>
      </w:r>
    </w:p>
    <w:p w:rsidR="004259F5" w:rsidRDefault="004259F5">
      <w:pPr>
        <w:pStyle w:val="Normaltindrag"/>
      </w:pPr>
      <w:r>
        <w:t xml:space="preserve">7. att riksdagen som sin mening ger regeringen till känna vad i motionen anförts om en redogörelse även för vilka ärenden av principiell betydelse som överlämnats till regeringen, </w:t>
      </w:r>
    </w:p>
    <w:p w:rsidR="004259F5" w:rsidRDefault="004259F5">
      <w:pPr>
        <w:pStyle w:val="Normaltindrag"/>
      </w:pPr>
      <w:r>
        <w:t xml:space="preserve">8. att riksdagen som sin mening ger regeringen till känna vad i motionen anförts om att det bör vara samma bestämmelser för följdleveranser som för andra leveranser av krigsmateriel, </w:t>
      </w:r>
    </w:p>
    <w:p w:rsidR="004259F5" w:rsidRDefault="004259F5">
      <w:pPr>
        <w:pStyle w:val="Normaltindrag"/>
      </w:pPr>
      <w:r>
        <w:t>9. att riksdagen som sin mening ger regeringen till känna vad i motionen anförts om att hela krigsmaterielsystem aldrig får betraktas som följdlevera</w:t>
      </w:r>
      <w:r>
        <w:t>n</w:t>
      </w:r>
      <w:r>
        <w:t xml:space="preserve">ser, </w:t>
      </w:r>
    </w:p>
    <w:p w:rsidR="004259F5" w:rsidRDefault="004259F5">
      <w:pPr>
        <w:pStyle w:val="Normaltindrag"/>
      </w:pPr>
      <w:r>
        <w:t xml:space="preserve">10. att riksdagen som sin mening ger regeringen till känna vad i motionen anförts om att de regler som gäller för Krigsmateriel för strid även skall tillämpas för Övrig krigsmateriel, </w:t>
      </w:r>
    </w:p>
    <w:p w:rsidR="004259F5" w:rsidRDefault="004259F5">
      <w:pPr>
        <w:pStyle w:val="Normaltindrag"/>
      </w:pPr>
      <w:r>
        <w:t xml:space="preserve">11. att riksdagen som sin mening ger regeringen till känna vad i motionen anförts om att som krigsmateriel i regelverkets mening också bör anses all materiel som i dag av exportföretagen benämns ”försvarsmateriel”, </w:t>
      </w:r>
    </w:p>
    <w:p w:rsidR="004259F5" w:rsidRDefault="004259F5">
      <w:pPr>
        <w:pStyle w:val="Normaltindrag"/>
      </w:pPr>
      <w:r>
        <w:t>12. att riksdagen som sin mening ger regeringen till känna vad i motionen anförts om att när nya omständigheter föreligger, som t.ex. att ett land har råkat i väpnad konflikt eller inte längre respekterar de mänskliga rättighete</w:t>
      </w:r>
      <w:r>
        <w:t>r</w:t>
      </w:r>
      <w:r>
        <w:t xml:space="preserve">na, måste all krigsmaterielexport avbrytas, </w:t>
      </w:r>
    </w:p>
    <w:p w:rsidR="004259F5" w:rsidRDefault="004259F5">
      <w:pPr>
        <w:pStyle w:val="Normaltindrag"/>
      </w:pPr>
      <w:r>
        <w:t>13. att riksdagen som sin mening ger regeringen till känna vad i motionen anförts om att slutanvändarintyg bör användas för all svensk export av v</w:t>
      </w:r>
      <w:r>
        <w:t>a</w:t>
      </w:r>
      <w:r>
        <w:t xml:space="preserve">pen, inklusive komponenter, </w:t>
      </w:r>
    </w:p>
    <w:p w:rsidR="004259F5" w:rsidRDefault="004259F5">
      <w:pPr>
        <w:pStyle w:val="Normaltindrag"/>
      </w:pPr>
      <w:r>
        <w:t xml:space="preserve">14. att riksdagen som sin mening ger regeringen till känna vad i motionen anförts om att riktlinjerna för krigsmaterielexport bör lagregleras, </w:t>
      </w:r>
    </w:p>
    <w:p w:rsidR="004259F5" w:rsidRDefault="004259F5">
      <w:pPr>
        <w:pStyle w:val="Normaltindrag"/>
      </w:pPr>
      <w:r>
        <w:t xml:space="preserve">15. att riksdagen som sin mening ger regeringen till känna vad i motionen anförts om att avvisa EU-kommissionens förslag att export av samtillverkade produkter skall få ske enligt de regler som gäller i det land där produkten tillverkas eller saluförs, </w:t>
      </w:r>
    </w:p>
    <w:p w:rsidR="004259F5" w:rsidRDefault="004259F5">
      <w:pPr>
        <w:pStyle w:val="Normaltindrag"/>
      </w:pPr>
      <w:r>
        <w:t>16. att riksdagen som sin mening ger regeringen till känna vad i motionen anförts om kompletterande redovisning av tillverkningsrättsavtal och sama</w:t>
      </w:r>
      <w:r>
        <w:t>r</w:t>
      </w:r>
      <w:r>
        <w:t xml:space="preserve">betsavtal. </w:t>
      </w:r>
    </w:p>
    <w:p w:rsidR="004259F5" w:rsidRDefault="004259F5">
      <w:r>
        <w:t>1997/98:U65 av Gudrun Schyman m.fl. (v) vari yrkas</w:t>
      </w:r>
    </w:p>
    <w:p w:rsidR="004259F5" w:rsidRDefault="004259F5">
      <w:pPr>
        <w:pStyle w:val="Normaltindrag"/>
      </w:pPr>
      <w:r>
        <w:t>1. att riksdagen som sin mening ger regeringen till känna vad i motionen anförts om att inte göra någon åtskillnad mellan nya leveranser av krigsmat</w:t>
      </w:r>
      <w:r>
        <w:t>e</w:t>
      </w:r>
      <w:r>
        <w:t xml:space="preserve">riel och följdleveranser, </w:t>
      </w:r>
    </w:p>
    <w:p w:rsidR="004259F5" w:rsidRDefault="004259F5">
      <w:pPr>
        <w:pStyle w:val="Normaltindrag"/>
      </w:pPr>
      <w:r>
        <w:t xml:space="preserve">2. att riksdagen som sin mening ger regeringen till känna vad i motionen anförts om utredningen av följdleveransbegreppet, </w:t>
      </w:r>
    </w:p>
    <w:p w:rsidR="004259F5" w:rsidRDefault="004259F5">
      <w:pPr>
        <w:pStyle w:val="Normaltindrag"/>
      </w:pPr>
      <w:r>
        <w:t xml:space="preserve">3. att riksdagen som sin mening ger regeringen till känna vad i motionen anförts om ett demokratikriterium för den svenska krigsmaterielexporten, </w:t>
      </w:r>
    </w:p>
    <w:p w:rsidR="004259F5" w:rsidRDefault="004259F5">
      <w:pPr>
        <w:pStyle w:val="Normaltindrag"/>
      </w:pPr>
      <w:r>
        <w:t xml:space="preserve">4. att riksdagen som sin mening ger regeringen till känna vad i motionen anförts om att ett kvinnoperspektiv på brott mot de mänskliga rättigheterna bör också komma till uttryck i svensk krigsmaterielexportpolitik, </w:t>
      </w:r>
    </w:p>
    <w:p w:rsidR="004259F5" w:rsidRDefault="004259F5">
      <w:pPr>
        <w:pStyle w:val="Normaltindrag"/>
      </w:pPr>
      <w:r>
        <w:t>5. att riksdagen som sin mening ger regeringen till känna vad i motionen anförts om att regeringen i EU-sammanhang måste verka för att den uppf</w:t>
      </w:r>
      <w:r>
        <w:t>ö</w:t>
      </w:r>
      <w:r>
        <w:t xml:space="preserve">randekod som antagits av EU-länderna inte stannar vid en rekommendation utan blir restriktiv och bindande, </w:t>
      </w:r>
    </w:p>
    <w:p w:rsidR="004259F5" w:rsidRDefault="004259F5">
      <w:pPr>
        <w:pStyle w:val="Normaltindrag"/>
      </w:pPr>
      <w:r>
        <w:t xml:space="preserve">6. att riksdagen som sin mening ger regeringen till känna vad i motionen anförts om att samma riktlinjer skall gälla för Övrig krigsmateriel som för Krigsmateriel för strid, </w:t>
      </w:r>
    </w:p>
    <w:p w:rsidR="004259F5" w:rsidRDefault="004259F5">
      <w:pPr>
        <w:pStyle w:val="Normaltindrag"/>
      </w:pPr>
      <w:r>
        <w:t>7. att riksdagen som sin mening ger regeringen till känna vad i motionen anförts om att svenska regler skall gälla vid samarbete mellan svenska för</w:t>
      </w:r>
      <w:r>
        <w:t>e</w:t>
      </w:r>
      <w:r>
        <w:t xml:space="preserve">tag och företag i andra EU-länder när det gäller export av krigsmateriel, </w:t>
      </w:r>
    </w:p>
    <w:p w:rsidR="004259F5" w:rsidRDefault="004259F5">
      <w:pPr>
        <w:pStyle w:val="Normaltindrag"/>
      </w:pPr>
      <w:r>
        <w:t xml:space="preserve">8. att riksdagen som sin mening ger regeringen till känna vad i motionen anförts om stopp för krigsmaterielexporten till Bangladesh, </w:t>
      </w:r>
    </w:p>
    <w:p w:rsidR="004259F5" w:rsidRDefault="004259F5">
      <w:pPr>
        <w:pStyle w:val="Normaltindrag"/>
      </w:pPr>
      <w:r>
        <w:t xml:space="preserve">9. att riksdagen som sin mening ger regeringen till känna vad i motionen anförts om stopp för krigsmaterielexporten till Brasilien, </w:t>
      </w:r>
    </w:p>
    <w:p w:rsidR="004259F5" w:rsidRDefault="004259F5">
      <w:pPr>
        <w:pStyle w:val="Normaltindrag"/>
      </w:pPr>
      <w:r>
        <w:t xml:space="preserve">10. att riksdagen som sin mening ger regeringen till känna vad i motionen anförts om stopp för krigsmaterielexporten till Chile, </w:t>
      </w:r>
    </w:p>
    <w:p w:rsidR="004259F5" w:rsidRDefault="004259F5">
      <w:pPr>
        <w:pStyle w:val="Normaltindrag"/>
      </w:pPr>
      <w:r>
        <w:t xml:space="preserve">11. att riksdagen som sin mening ger regeringen till känna vad i motionen anförts om stopp för krigsmaterielexporten till Indonesien, </w:t>
      </w:r>
    </w:p>
    <w:p w:rsidR="004259F5" w:rsidRDefault="004259F5">
      <w:pPr>
        <w:pStyle w:val="Normaltindrag"/>
      </w:pPr>
      <w:r>
        <w:t xml:space="preserve">12. att riksdagen som sin mening ger regeringen till känna vad i motionen anförts om stopp för all krigsmaterielexport till Indien och Pakistan, såväl av nya leveranser som av följdleveranser, </w:t>
      </w:r>
    </w:p>
    <w:p w:rsidR="004259F5" w:rsidRDefault="004259F5">
      <w:pPr>
        <w:pStyle w:val="Normaltindrag"/>
      </w:pPr>
      <w:r>
        <w:t xml:space="preserve">13. att riksdagen som sin mening ger regeringen till känna vad i motionen anförts om stopp för krigsmaterielexporten till Thailand, </w:t>
      </w:r>
    </w:p>
    <w:p w:rsidR="004259F5" w:rsidRDefault="004259F5">
      <w:pPr>
        <w:pStyle w:val="Normaltindrag"/>
      </w:pPr>
      <w:r>
        <w:t xml:space="preserve">14. att riksdagen som sin mening ger regeringen till känna vad i motionen anförts om stopp för krigsmaterielexporten till Tunisien, </w:t>
      </w:r>
    </w:p>
    <w:p w:rsidR="004259F5" w:rsidRDefault="004259F5">
      <w:pPr>
        <w:pStyle w:val="Normaltindrag"/>
      </w:pPr>
      <w:r>
        <w:t xml:space="preserve">15. att riksdagen som sin mening ger regeringen till känna vad i motionen anförts om stopp för krigsmaterielexporten till Sydkorea, </w:t>
      </w:r>
    </w:p>
    <w:p w:rsidR="004259F5" w:rsidRDefault="004259F5">
      <w:pPr>
        <w:pStyle w:val="Normaltindrag"/>
      </w:pPr>
      <w:r>
        <w:t xml:space="preserve">16. att riksdagen som sin mening ger regeringen till känna vad i motionen anförts om stopp för krigsmaterielexporten till Venezuela. </w:t>
      </w:r>
    </w:p>
    <w:p w:rsidR="004259F5" w:rsidRDefault="004259F5">
      <w:pPr>
        <w:pStyle w:val="Rubrik2"/>
      </w:pPr>
      <w:bookmarkStart w:id="22" w:name="_Toc448309415"/>
      <w:r>
        <w:t>Motioner väckta under allmänna motionstiden 1998/99</w:t>
      </w:r>
      <w:bookmarkEnd w:id="22"/>
    </w:p>
    <w:p w:rsidR="004259F5" w:rsidRDefault="004259F5">
      <w:r>
        <w:t xml:space="preserve">1998/99:U402 av Andre vice talman Eva Zetterberg m.fl. (v, c, mp) vari yrkas </w:t>
      </w:r>
    </w:p>
    <w:p w:rsidR="004259F5" w:rsidRDefault="004259F5">
      <w:pPr>
        <w:pStyle w:val="Normaltindrag"/>
      </w:pPr>
      <w:r>
        <w:t xml:space="preserve">1. att riksdagen som sin mening ger regeringen till känna vad i motionen anförts om ett stopp för all svensk vapenexport till Mexico, </w:t>
      </w:r>
    </w:p>
    <w:p w:rsidR="004259F5" w:rsidRDefault="004259F5">
      <w:pPr>
        <w:pStyle w:val="Normaltindrag"/>
      </w:pPr>
      <w:r>
        <w:t>2. att riksdagen som sin mening ger regeringen till känna vad i motionen anförts om att Sverige inom EU skall verka för att all vapenexport till Mex</w:t>
      </w:r>
      <w:r>
        <w:t>i</w:t>
      </w:r>
      <w:r>
        <w:t xml:space="preserve">co från hela EU-området upphör. </w:t>
      </w:r>
    </w:p>
    <w:p w:rsidR="004259F5" w:rsidRDefault="004259F5">
      <w:r>
        <w:t>1998/99:U406 av Lars Ohly m.fl. (v) vari yrkas</w:t>
      </w:r>
    </w:p>
    <w:p w:rsidR="004259F5" w:rsidRDefault="004259F5">
      <w:pPr>
        <w:pStyle w:val="Normaltindrag"/>
      </w:pPr>
      <w:r>
        <w:t>1. att riksdagen som sin mening ger regeringen till känna vad i motionen anförts om en utredning av utvecklings- och säkerhetspolitiska konsekvenser av export av JAS-plan till länder i tredje världen, speciellt Sydafrika, Brasil</w:t>
      </w:r>
      <w:r>
        <w:t>i</w:t>
      </w:r>
      <w:r>
        <w:t xml:space="preserve">en, Chile och Filippinerna, </w:t>
      </w:r>
    </w:p>
    <w:p w:rsidR="004259F5" w:rsidRDefault="004259F5">
      <w:pPr>
        <w:pStyle w:val="Normaltindrag"/>
      </w:pPr>
      <w:r>
        <w:t xml:space="preserve">2. att riksdagen som sin mening ger regeringen till känna vad i motionen anförts om att respektera det föreslagna tvååriga moratoriet för försäljning av högteknologiska vapen till Latinamerika, </w:t>
      </w:r>
    </w:p>
    <w:p w:rsidR="004259F5" w:rsidRDefault="004259F5">
      <w:pPr>
        <w:pStyle w:val="Normaltindrag"/>
      </w:pPr>
      <w:r>
        <w:t xml:space="preserve">3. att riksdagen som sin mening ger regeringen till känna vad i motionen anförts om att inte exportera JAS 39 Gripen till länder där militären inte står under full civil kontroll, </w:t>
      </w:r>
    </w:p>
    <w:p w:rsidR="004259F5" w:rsidRDefault="004259F5">
      <w:pPr>
        <w:pStyle w:val="Normaltindrag"/>
      </w:pPr>
      <w:r>
        <w:t xml:space="preserve">4. att riksdagen som sin mening ger regeringen till känna vad i motionen anförts om att inte exportera Jas 39 Gripen till länder som Sverige samtidigt ger bistånd till för demokratisering och fattigdomsbekämpning, </w:t>
      </w:r>
    </w:p>
    <w:p w:rsidR="004259F5" w:rsidRDefault="004259F5">
      <w:pPr>
        <w:pStyle w:val="Normaltindrag"/>
      </w:pPr>
      <w:r>
        <w:t xml:space="preserve">5. att riksdagen som sin mening ger regeringen till känna vad i motionen anförts om att inte exportera vapen till utvecklingsländer över huvud taget. </w:t>
      </w:r>
    </w:p>
    <w:p w:rsidR="004259F5" w:rsidRDefault="004259F5">
      <w:r>
        <w:t>1998/99:U509 av Holger Gustafsson m.fl. (kd) vari yrkas</w:t>
      </w:r>
    </w:p>
    <w:p w:rsidR="004259F5" w:rsidRDefault="004259F5">
      <w:pPr>
        <w:pStyle w:val="Normaltindrag"/>
      </w:pPr>
      <w:r>
        <w:t xml:space="preserve">13. att riksdagen som sin mening ger regeringen till känna vad i motionen anförts om att Sverige bör gå i täten för upprättandet av en uppförandekod för europeisk vapenexport, </w:t>
      </w:r>
    </w:p>
    <w:p w:rsidR="004259F5" w:rsidRDefault="004259F5">
      <w:r>
        <w:t>1998/99:U612 av andre vice talman Eva Zetterberg m.fl. (v, kd, c, fp, mp) vari yrkas</w:t>
      </w:r>
    </w:p>
    <w:p w:rsidR="004259F5" w:rsidRDefault="004259F5">
      <w:pPr>
        <w:pStyle w:val="Normaltindrag"/>
      </w:pPr>
      <w:r>
        <w:t xml:space="preserve">2. att riksdagen som sin mening ger regeringen till känna vad i motionen anförts om att Sverige i FN, EU och andra internationella forum skall verka för att all vapenexport till Afghanistan upphör, </w:t>
      </w:r>
    </w:p>
    <w:p w:rsidR="004259F5" w:rsidRDefault="004259F5">
      <w:pPr>
        <w:outlineLvl w:val="0"/>
      </w:pPr>
      <w:r>
        <w:t>1998/99:U618 av Marianne Samuelsson m.fl. (mp, v, c, fp) vari yrkas</w:t>
      </w:r>
    </w:p>
    <w:p w:rsidR="004259F5" w:rsidRDefault="004259F5">
      <w:pPr>
        <w:pStyle w:val="Normaltindrag"/>
      </w:pPr>
      <w:r>
        <w:t xml:space="preserve">7. att riksdagen som sin mening ger regeringen till känna vad i motionen anförts om stopp för all vapenexport till Indonesien. </w:t>
      </w:r>
    </w:p>
    <w:p w:rsidR="004259F5" w:rsidRDefault="004259F5">
      <w:r>
        <w:t>1998/99:U704 av Charlotta L Bjälkebring (v) vari yrkas</w:t>
      </w:r>
    </w:p>
    <w:p w:rsidR="004259F5" w:rsidRDefault="004259F5">
      <w:pPr>
        <w:pStyle w:val="Normaltindrag"/>
      </w:pPr>
      <w:r>
        <w:t xml:space="preserve">1. att riksdagen som sin mening ger regeringen till känna vad i motionen anförts om restriktiv vapenexport, </w:t>
      </w:r>
    </w:p>
    <w:p w:rsidR="004259F5" w:rsidRDefault="004259F5"/>
    <w:p w:rsidR="004259F5" w:rsidRDefault="004259F5">
      <w:r>
        <w:t>1998/99:Fö501 av Ola Karlsson och Jeppe Johnsson (m) vari yrkas</w:t>
      </w:r>
    </w:p>
    <w:p w:rsidR="004259F5" w:rsidRDefault="004259F5">
      <w:pPr>
        <w:pStyle w:val="Normaltindrag"/>
      </w:pPr>
      <w:r>
        <w:t xml:space="preserve">3. att riksdagen som sin mening ger regeringen till känna vad i motionen anförts om vikten av harmonisering av regelverk för export. </w:t>
      </w:r>
    </w:p>
    <w:p w:rsidR="004259F5" w:rsidRDefault="004259F5">
      <w:r>
        <w:t>1998/99:T802 av andre vice talman Eva Zetterberg m.fl. (v) vari yrkas</w:t>
      </w:r>
    </w:p>
    <w:p w:rsidR="004259F5" w:rsidRDefault="004259F5">
      <w:pPr>
        <w:pStyle w:val="Normaltindrag"/>
      </w:pPr>
      <w:r>
        <w:t xml:space="preserve">2. att riksdagen som sin mening ger regeringen till känna vad i motionen anförts om att kryptering gällande krigsmateriel skall undantas från tillåtelse om export. </w:t>
      </w:r>
    </w:p>
    <w:p w:rsidR="004259F5" w:rsidRDefault="004259F5">
      <w:pPr>
        <w:pStyle w:val="Rubrik1"/>
      </w:pPr>
      <w:bookmarkStart w:id="23" w:name="_Toc448309416"/>
      <w:r>
        <w:t>Utskottet</w:t>
      </w:r>
      <w:bookmarkEnd w:id="23"/>
    </w:p>
    <w:p w:rsidR="004259F5" w:rsidRDefault="004259F5">
      <w:pPr>
        <w:pStyle w:val="Rubrik2"/>
        <w:spacing w:before="123"/>
      </w:pPr>
      <w:bookmarkStart w:id="24" w:name="_Toc448309417"/>
      <w:r>
        <w:t>Skrivelsens huvudsakliga innehåll</w:t>
      </w:r>
      <w:bookmarkEnd w:id="24"/>
    </w:p>
    <w:p w:rsidR="004259F5" w:rsidRDefault="004259F5">
      <w:pPr>
        <w:pStyle w:val="R3"/>
        <w:spacing w:before="123"/>
      </w:pPr>
      <w:r>
        <w:t>Bakgrund och sammanfattning av skrivelsen</w:t>
      </w:r>
    </w:p>
    <w:p w:rsidR="004259F5" w:rsidRDefault="004259F5">
      <w:r>
        <w:t>Regeringen framhåller inledningsvis i skrivelsen att det kalla krigets slut har resulterat i en ny omvärld med kraftigt minskade väpnade styrkor och dä</w:t>
      </w:r>
      <w:r>
        <w:t>r</w:t>
      </w:r>
      <w:r>
        <w:t xml:space="preserve">med en reducerad internationell vapenhandel. Från år 1990 fram till år 1995 minskade vapenhandeln med omkring hälften. Efter år 1995 har man dock kunnat konstatera en mindre uppgång. </w:t>
      </w:r>
    </w:p>
    <w:p w:rsidR="004259F5" w:rsidRDefault="004259F5">
      <w:pPr>
        <w:pStyle w:val="Normaltindrag"/>
      </w:pPr>
      <w:r>
        <w:t>För svensk del har sysselsättningen inom försvarsindustrin reducerats kraftigt från knappt 23 000 anställda år 1990 till 14 250 år 1997. Sveriges export av tyngre konventionella vapen under år 1997 uppgick enligt statistik från Stockholm International Peace Research Institute (SIPRI) till 1,09 % av världshandeln – motsvarande</w:t>
      </w:r>
      <w:r>
        <w:t xml:space="preserve"> en trettonde plats i världens samlade legala export av dessa produkter. </w:t>
      </w:r>
    </w:p>
    <w:p w:rsidR="004259F5" w:rsidRDefault="004259F5">
      <w:pPr>
        <w:pStyle w:val="Normaltindrag"/>
      </w:pPr>
      <w:r>
        <w:t>Genom ökad samverkan i olika former, främst inom EU-gemenskapen, bör den svenska försvarsindustrin ha goda möjligheter att anpassa sig till de nya förutsättningar som föreligger, samtidigt som den bevarar sin för en alliansfri politik nödvändiga höga kompetens. Denna samverkan ökar behovet av mer likartade regler för e</w:t>
      </w:r>
      <w:r>
        <w:t>x</w:t>
      </w:r>
      <w:r>
        <w:t>port.</w:t>
      </w:r>
    </w:p>
    <w:p w:rsidR="004259F5" w:rsidRDefault="004259F5">
      <w:pPr>
        <w:pStyle w:val="Normaltindrag"/>
      </w:pPr>
      <w:r>
        <w:t>I början av år 1998 lades ett brittisk-franskt förslag fram med främsta syfte att harmonisera exportreglerna inom EU och att sätta en hög gemensam standard för medlemmarnas exportkontrollpolitik. Alltfler länder börjar att avge liknande redogörelser för krigsmaterielexporten som den svenska, senast var det Nederländerna som producerade en rapport som bygger på vad man kallar den svenska modellen.</w:t>
      </w:r>
    </w:p>
    <w:p w:rsidR="004259F5" w:rsidRDefault="004259F5">
      <w:pPr>
        <w:pStyle w:val="R4"/>
      </w:pPr>
      <w:r>
        <w:t>Krigsmaterielexporten 1997</w:t>
      </w:r>
    </w:p>
    <w:p w:rsidR="004259F5" w:rsidRDefault="004259F5">
      <w:r>
        <w:t>Regeringen har varje år sedan 1985 lämnat riksdagen en skrivelse med red</w:t>
      </w:r>
      <w:r>
        <w:t>o</w:t>
      </w:r>
      <w:r>
        <w:t>görelse för den svenska krigsmaterielexporten. Utförseln av krigsmateriel under år 1997 ökade med 0,5 % eller från 3 087 miljoner kronor år 1996 till 3 101 miljoner kronor år 1997.</w:t>
      </w:r>
    </w:p>
    <w:p w:rsidR="004259F5" w:rsidRDefault="004259F5">
      <w:pPr>
        <w:pStyle w:val="Normaltindrag"/>
      </w:pPr>
      <w:r>
        <w:t>Den svenska utförseln av krigsmateriel motsvarade 0,49 % av den totala svenska varuexporten år 1997 jämfört med 0,54 % år 1996. Under år 1997 har utförseltillstånd beviljats för försäljning av krigsmateriel till ett värde av 5 061 miljoner kronor, varav 2 481 miljoner kronor avser Krigsmateriel för strid och 2 580 miljoner krono</w:t>
      </w:r>
      <w:r>
        <w:t>r Övrig krigsmateriel. Flera av tillstånden avser leveranser över flera år.</w:t>
      </w:r>
    </w:p>
    <w:p w:rsidR="004259F5" w:rsidRDefault="004259F5">
      <w:pPr>
        <w:pStyle w:val="R4"/>
      </w:pPr>
      <w:r>
        <w:t>Lagen om krigsmateriel</w:t>
      </w:r>
    </w:p>
    <w:p w:rsidR="004259F5" w:rsidRDefault="004259F5">
      <w:r>
        <w:t>Tillverkning och utförsel av krigsmateriel regleras genom lagen (1992:1300) om krigsmateriel och förordningen (1992:1303) om krigsmateriel. Båda författningarna trädde i kraft den 1 januari 1993 och ersatte lagen (1983:1034) om kontroll över tillverkningen av krigsmateriel, m.m. och lagen (1988:558) om förbud mot utförsel av krigsmateriel, m.m. med tillh</w:t>
      </w:r>
      <w:r>
        <w:t>ö</w:t>
      </w:r>
      <w:r>
        <w:t>rande förordningar. Den nuvarande lagen bygger i allt väsentligt på den tidigare lagstiftningen li</w:t>
      </w:r>
      <w:r>
        <w:t>k</w:t>
      </w:r>
      <w:r>
        <w:t>som på tidigare praxis.</w:t>
      </w:r>
    </w:p>
    <w:p w:rsidR="004259F5" w:rsidRDefault="004259F5">
      <w:pPr>
        <w:pStyle w:val="Normaltindrag"/>
      </w:pPr>
      <w:r>
        <w:t>Krigsmateriellagen föreskriver att krigsmateriel inte får tillverkas utan til</w:t>
      </w:r>
      <w:r>
        <w:t>l</w:t>
      </w:r>
      <w:r>
        <w:t>stånd. Även all försvarsindustriell utlandssamverkan förutsätter tillstånd. Krigsmateriel indelas enligt lagen i två kategorier. Vapen och stridsammun</w:t>
      </w:r>
      <w:r>
        <w:t>i</w:t>
      </w:r>
      <w:r>
        <w:t>tion återfinns inom kategorin Krigsmateriel för strid, medan icke först</w:t>
      </w:r>
      <w:r>
        <w:t>ö</w:t>
      </w:r>
      <w:r>
        <w:t>relsebringande materiel återfinns inom kategorin Övrig krigsmateriel. B</w:t>
      </w:r>
      <w:r>
        <w:t>e</w:t>
      </w:r>
      <w:r>
        <w:t>stämmelser om vilken materiel som innefattas i de två kategorierna finns i krigsm</w:t>
      </w:r>
      <w:r>
        <w:t>a</w:t>
      </w:r>
      <w:r>
        <w:t>terielförordningen.</w:t>
      </w:r>
    </w:p>
    <w:p w:rsidR="004259F5" w:rsidRDefault="004259F5">
      <w:pPr>
        <w:pStyle w:val="R4"/>
      </w:pPr>
      <w:r>
        <w:t>Regeringens riktlinjer för krigsmaterielexport</w:t>
      </w:r>
    </w:p>
    <w:p w:rsidR="004259F5" w:rsidRDefault="004259F5">
      <w:r>
        <w:t>Regeringens riktlinjer uttrycker principer som regeringen lagt fast i sin praxis och som är vägledande vid prövningen i ärenden om tillstånd till krigsmat</w:t>
      </w:r>
      <w:r>
        <w:t>e</w:t>
      </w:r>
      <w:r>
        <w:t>rielexport enligt lagen och förordningen om krigsmateriel. Ett övergripande syfte med riktlinjerna är att ge en stabil och generell grund för til</w:t>
      </w:r>
      <w:r>
        <w:t>l</w:t>
      </w:r>
      <w:r>
        <w:t>ståndsprövningen. Enligt riktlinjerna bör tillstånd till utförsel av krigsmater</w:t>
      </w:r>
      <w:r>
        <w:t>i</w:t>
      </w:r>
      <w:r>
        <w:t>el, eller till annan samverkan med någon i utlandet avseende krigsmateriel, medges e</w:t>
      </w:r>
      <w:r>
        <w:t>n</w:t>
      </w:r>
      <w:r>
        <w:t>dast om sådan utförsel eller samverkan</w:t>
      </w:r>
    </w:p>
    <w:p w:rsidR="004259F5" w:rsidRDefault="004259F5">
      <w:pPr>
        <w:numPr>
          <w:ilvl w:val="0"/>
          <w:numId w:val="2"/>
        </w:numPr>
        <w:spacing w:before="0"/>
      </w:pPr>
      <w:r>
        <w:t>bedöms erforderlig för att tillgodose det svenska försvarets behov av mat</w:t>
      </w:r>
      <w:r>
        <w:t>e</w:t>
      </w:r>
      <w:r>
        <w:t>riel eller kunnande eller i övrigt är säkerhetspolitiskt önskvärd, samt</w:t>
      </w:r>
    </w:p>
    <w:p w:rsidR="004259F5" w:rsidRDefault="004259F5">
      <w:pPr>
        <w:numPr>
          <w:ilvl w:val="0"/>
          <w:numId w:val="2"/>
        </w:numPr>
        <w:spacing w:before="0"/>
      </w:pPr>
      <w:r>
        <w:t>inte står i strid med principerna och målen för Sveriges utrikespolitik.</w:t>
      </w:r>
    </w:p>
    <w:p w:rsidR="004259F5" w:rsidRDefault="004259F5">
      <w:r>
        <w:t>Riktlinjerna understryker den vikt som vid den utrikespolitiska bedömningen av varje utförselärende skall fästas vid respekten för mänskliga rättigheter i mottagarlandet. Det finns materiel med ”dubbla användarområden”. För kategorin Krigsmateriel</w:t>
      </w:r>
      <w:r>
        <w:rPr>
          <w:i/>
        </w:rPr>
        <w:t xml:space="preserve"> för</w:t>
      </w:r>
      <w:r>
        <w:t xml:space="preserve"> strid gäller i stort sett samma riktlinjer som tid</w:t>
      </w:r>
      <w:r>
        <w:t>i</w:t>
      </w:r>
      <w:r>
        <w:t>gare, dvs. att tillstånd till export inte bör ges till en stat som befinner sig i väpnad konflikt med annan stat, en stat som är invecklad i internationell konflikt som kan befaras leda till väpnad konflikt, en stat som har inre vä</w:t>
      </w:r>
      <w:r>
        <w:t>p</w:t>
      </w:r>
      <w:r>
        <w:t>nade oroligheter eller en stat där det förekommer omfattande och grova kränkningar av mänskliga rättigheter. För utförsel av Övrig krigsmateriel, som i stor utsträckning omfattar produkter som före år 1993 inte betraktades s</w:t>
      </w:r>
      <w:r>
        <w:t xml:space="preserve">om krigsmateriel, gäller att utförseltillstånd </w:t>
      </w:r>
      <w:r>
        <w:rPr>
          <w:i/>
        </w:rPr>
        <w:t>bör</w:t>
      </w:r>
      <w:r>
        <w:t xml:space="preserve"> beviljas till länder som inte befinner sig i väpnad konflikt med någon annan stat, som inte har inre vä</w:t>
      </w:r>
      <w:r>
        <w:t>p</w:t>
      </w:r>
      <w:r>
        <w:t>nade oroligheter eller där det inte förekommer omfattande och grova krän</w:t>
      </w:r>
      <w:r>
        <w:t>k</w:t>
      </w:r>
      <w:r>
        <w:t>ningar av mänskliga rättigh</w:t>
      </w:r>
      <w:r>
        <w:t>e</w:t>
      </w:r>
      <w:r>
        <w:t>ter.</w:t>
      </w:r>
    </w:p>
    <w:p w:rsidR="004259F5" w:rsidRDefault="004259F5">
      <w:pPr>
        <w:pStyle w:val="Normaltindrag"/>
      </w:pPr>
      <w:r>
        <w:t>De skilda riktlinjerna för Krigsmateriel för strid respektive Övrig krig</w:t>
      </w:r>
      <w:r>
        <w:t>s</w:t>
      </w:r>
      <w:r>
        <w:t>materiel innebär att en större länderkrets kan komma i fråga som mottagare av Övrig krigsmateriel, dvs. icke förstörelsebringande materiel, än för Krigsmateriel för strid. När det gäller följdleveranser sägs bl.a. i riktlinjerna att ”tillstånd bör ges till utförsel av reservdelar till tidigare, med vederbörligt tillstånd export</w:t>
      </w:r>
      <w:r>
        <w:t>e</w:t>
      </w:r>
      <w:r>
        <w:t>rad krigsmateriel, om inte ovillkorligt hinder möter”.</w:t>
      </w:r>
    </w:p>
    <w:p w:rsidR="004259F5" w:rsidRDefault="004259F5">
      <w:pPr>
        <w:pStyle w:val="R4"/>
      </w:pPr>
      <w:r>
        <w:t>Utredning om reglerna för följdleveranser</w:t>
      </w:r>
    </w:p>
    <w:p w:rsidR="004259F5" w:rsidRDefault="004259F5">
      <w:r>
        <w:t>Vid konstitutionsutskottets granskning 1995/96 av ett regeringsärende om tillstånd till viss krigsmaterielexport fann utskottet att utvecklingen av praxis vad gäller följdleveranser behövde undersökas närmare (bet. 1995/96:KU30 s. 90). En sådan granskning genomfördes under 1996/97 års riksmöte. Ko</w:t>
      </w:r>
      <w:r>
        <w:t>n</w:t>
      </w:r>
      <w:r>
        <w:t>stitutionsutskottet fann att ”vad utskottet anfört om problem som särskilt har samband med följdleveransbegreppet ger enligt utskottets mening regeringen anledning att överväga och precisera det avsnitt i riktlinjerna som behandlar följdleveranser” (bet. 1996/97:KU25 s. 39 f.). Regeringen beslutade den 25 november 1997 om direktiv för en sådan utredning (dir. 1997:130) och har utsett en utredare.</w:t>
      </w:r>
      <w:r>
        <w:rPr>
          <w:b/>
        </w:rPr>
        <w:t xml:space="preserve"> </w:t>
      </w:r>
      <w:r>
        <w:t xml:space="preserve">Denne skall redovisa sitt uppdrag senast den 31 mars 1999. </w:t>
      </w:r>
    </w:p>
    <w:p w:rsidR="004259F5" w:rsidRDefault="004259F5">
      <w:pPr>
        <w:pStyle w:val="R4"/>
      </w:pPr>
      <w:r>
        <w:t>Inspektionen för strategiska produkter (ISP)</w:t>
      </w:r>
    </w:p>
    <w:p w:rsidR="004259F5" w:rsidRDefault="004259F5">
      <w:r>
        <w:t>Beslut i ärenden om tillstånd att föra ut krigsmateriel ur landet fattas fr.o.m. den 1 februari 1996 av ISP. Myndigheten har dock skyldighet att lämna över ärenden som har principiell betydelse eller annars är av särskild vikt till regeringens prövning.</w:t>
      </w:r>
    </w:p>
    <w:p w:rsidR="004259F5" w:rsidRDefault="004259F5">
      <w:pPr>
        <w:pStyle w:val="Normaltindrag"/>
      </w:pPr>
      <w:r>
        <w:t>ISP handlägger också frågor rörande anbudsförfaranden, utlandssamverkan och företagens rapporteringsskyldighet beträffande leveranser av krigsmat</w:t>
      </w:r>
      <w:r>
        <w:t>e</w:t>
      </w:r>
      <w:r>
        <w:t>riel.</w:t>
      </w:r>
    </w:p>
    <w:p w:rsidR="004259F5" w:rsidRDefault="004259F5">
      <w:pPr>
        <w:pStyle w:val="R4"/>
      </w:pPr>
      <w:r>
        <w:t>Olovlig utförsel av reservdelar till krigsmateriel</w:t>
      </w:r>
    </w:p>
    <w:p w:rsidR="004259F5" w:rsidRDefault="004259F5">
      <w:r>
        <w:t>Det har förekommit att innehavare av sådan krigsmateriel som olovligen har förts ut ur Sverige eller som har vidareexporterats i strid mot ett lämnat til</w:t>
      </w:r>
      <w:r>
        <w:t>l</w:t>
      </w:r>
      <w:r>
        <w:t>stånd hos svenska leverantörer har efterfrågat reservdelar till sådan krigsm</w:t>
      </w:r>
      <w:r>
        <w:t>a</w:t>
      </w:r>
      <w:r>
        <w:t>teriel. Laglig möjlighet att förhindra en sådan export finns numera genom att riksdagen fattat beslut om ändring i lagen (1992:1300) om krigsmateriel och exportkontroll av vissa strategiska produkter (bet. 1997/98:UU19). I lagstif</w:t>
      </w:r>
      <w:r>
        <w:t>t</w:t>
      </w:r>
      <w:r>
        <w:t>ningen om strategiska produkter införs ett krav på exporttillstånd för pr</w:t>
      </w:r>
      <w:r>
        <w:t>o</w:t>
      </w:r>
      <w:r>
        <w:t>dukter som i det enskilda fallet är eller kan vara avsedda att användas som delar eller som komponenter till krigsmateriel som ol</w:t>
      </w:r>
      <w:r>
        <w:t>ovligen förts ut ur la</w:t>
      </w:r>
      <w:r>
        <w:t>n</w:t>
      </w:r>
      <w:r>
        <w:t>det eller som har vidareexporterats i strid mot lämnat tillstånd. Tillståndskr</w:t>
      </w:r>
      <w:r>
        <w:t>a</w:t>
      </w:r>
      <w:r>
        <w:t>vet skall gälla, om ISP har informerat exportören om att produkterna är eller kan vara avsedda för ett sådant ändamål. Lagen trädde i kraft den 1 juli 1998.</w:t>
      </w:r>
    </w:p>
    <w:p w:rsidR="004259F5" w:rsidRDefault="004259F5">
      <w:pPr>
        <w:pStyle w:val="R4"/>
      </w:pPr>
      <w:r>
        <w:t>Exportkontrollrådet</w:t>
      </w:r>
    </w:p>
    <w:p w:rsidR="004259F5" w:rsidRDefault="004259F5">
      <w:r>
        <w:t>Riksdagen beslutade år 1984, på grundval av proposition 1984/85:82, om ökad insyn och samråd i frågor som rör krigsmaterielexport, att en rådgiva</w:t>
      </w:r>
      <w:r>
        <w:t>n</w:t>
      </w:r>
      <w:r>
        <w:t>de nämnd i krigsmaterielfrågor skulle inrättas. Nämnden ombildades den 1 februari 1996 till Exportkontrollrådet i samband med tillkomsten av ISP. Enligt 10 kap. 6 § regeringsformen skall regeringen i utrikesärenden av stö</w:t>
      </w:r>
      <w:r>
        <w:t>r</w:t>
      </w:r>
      <w:r>
        <w:t>re vikt om möjligt överlägga med Utrikesnämnden före avgörandet. Vissa utförselärenden som rör krigsmateriel är av sådan art att överläggning med nämnden är påkallad. Det har ansetts önskvärt att prövningen av även andra e</w:t>
      </w:r>
      <w:r>
        <w:t>n</w:t>
      </w:r>
      <w:r>
        <w:t>skilda utförselärenden av principiell vikt ges en bredare förankri</w:t>
      </w:r>
      <w:r>
        <w:t>ng.</w:t>
      </w:r>
    </w:p>
    <w:p w:rsidR="004259F5" w:rsidRDefault="004259F5">
      <w:pPr>
        <w:pStyle w:val="Normaltindrag"/>
      </w:pPr>
      <w:r>
        <w:t>I Exportkontrollrådet är numera samtliga riksdagspartier representerade. Rådet har 10 ledamöter. Exportkontrollrådet ges tillfälle att ta ställning till alla principiellt viktiga ärenden. Vidare ges ledamöterna fullständig insyn i handläggningen av krigsmaterielexportärendena genom att samtliga utförse</w:t>
      </w:r>
      <w:r>
        <w:t>l</w:t>
      </w:r>
      <w:r>
        <w:t>beslut för export fortlöpande redovisas. Genom denna procedur säkerställs en pa</w:t>
      </w:r>
      <w:r>
        <w:t>r</w:t>
      </w:r>
      <w:r>
        <w:t>lamentarisk insyn i ISP:s arbete.</w:t>
      </w:r>
    </w:p>
    <w:p w:rsidR="004259F5" w:rsidRDefault="004259F5">
      <w:pPr>
        <w:pStyle w:val="R4"/>
      </w:pPr>
      <w:r>
        <w:t>Det teknisk-vetenskapliga rådet</w:t>
      </w:r>
    </w:p>
    <w:p w:rsidR="004259F5" w:rsidRDefault="004259F5">
      <w:r>
        <w:t>För att bistå krigsmaterielinspektören med beredningen av ärenden som rör klassificering av krigsmateriel inrättades år 1984 ett särskilt teknisk-vetenskapligt råd med företrädare för institutioner med överblick över te</w:t>
      </w:r>
      <w:r>
        <w:t>k</w:t>
      </w:r>
      <w:r>
        <w:t xml:space="preserve">nologins tillämpning på civila respektive militära områden. Under år 1997 höll rådet tre sammanträden. </w:t>
      </w:r>
    </w:p>
    <w:p w:rsidR="004259F5" w:rsidRDefault="004259F5">
      <w:pPr>
        <w:pStyle w:val="R4"/>
      </w:pPr>
      <w:r>
        <w:t>Information om krigsmaterielexportpolitiken</w:t>
      </w:r>
    </w:p>
    <w:p w:rsidR="004259F5" w:rsidRDefault="004259F5">
      <w:r>
        <w:t>ISP har nyligen gjort en revidering av KMI:s handbok vilken främst är a</w:t>
      </w:r>
      <w:r>
        <w:t>v</w:t>
      </w:r>
      <w:r>
        <w:t>sedd för dem som inom försvarsindustrin och vid statliga myndigheter har befattning med ärenden som rör tillverkning och utförsel av krigsmateriel. Handboken redovisar gällande lagstiftning, regelverk och handläggningsor</w:t>
      </w:r>
      <w:r>
        <w:t>d</w:t>
      </w:r>
      <w:r>
        <w:t>ning för tillståndsärenden.</w:t>
      </w:r>
    </w:p>
    <w:p w:rsidR="004259F5" w:rsidRDefault="004259F5">
      <w:pPr>
        <w:jc w:val="left"/>
      </w:pPr>
      <w:r>
        <w:t>Texten till förra årets skrivelse jämte översättning till engelska finns tillgäng-lig på Internet under adressen: ”http://www.regeringen.se/info_rosenbad/departement/utrikes/vapenexport”.</w:t>
      </w:r>
    </w:p>
    <w:p w:rsidR="004259F5" w:rsidRDefault="004259F5">
      <w:pPr>
        <w:pStyle w:val="R3"/>
      </w:pPr>
      <w:r>
        <w:t>Internationella frågor</w:t>
      </w:r>
    </w:p>
    <w:p w:rsidR="004259F5" w:rsidRDefault="004259F5">
      <w:pPr>
        <w:pStyle w:val="R4"/>
        <w:spacing w:before="123"/>
      </w:pPr>
      <w:r>
        <w:t>FN-registret och annan rapportering om vapenöverföringar</w:t>
      </w:r>
    </w:p>
    <w:p w:rsidR="004259F5" w:rsidRDefault="004259F5">
      <w:r>
        <w:t>Förenta nationernas generalförsamling antog i december 1991 en resolution som anmodar medlemsländerna att till ett register över konventionella vapen redovisa såväl sin import som sin export av tyngre konventionella v</w:t>
      </w:r>
      <w:r>
        <w:t>a</w:t>
      </w:r>
      <w:r>
        <w:t>pen.</w:t>
      </w:r>
    </w:p>
    <w:p w:rsidR="004259F5" w:rsidRDefault="004259F5">
      <w:pPr>
        <w:pStyle w:val="Normaltindrag"/>
      </w:pPr>
      <w:r>
        <w:t>Sverige verkar på olika sätt för ökad rapportering till FN-registret och för större öppenhet om transfereringar av krigsmateriel. Dessa ansträngningar ingår som ett led i Sveriges strävan att öka den allmänna öppenheten på detta område och därmed förtroendet länderna emellan. Som ett led i denna str</w:t>
      </w:r>
      <w:r>
        <w:t>ä</w:t>
      </w:r>
      <w:r>
        <w:t>van har sedan 1990 regeringens redogörelse till riksdagen över krigsmater</w:t>
      </w:r>
      <w:r>
        <w:t>i</w:t>
      </w:r>
      <w:r>
        <w:t>elexporten överlämnats till FN i engelsk översättning. Sedan hösten 1996 finns uppgifter lämnade till FN-registret tillgängliga på Internet under adre</w:t>
      </w:r>
      <w:r>
        <w:t>s</w:t>
      </w:r>
      <w:r>
        <w:t>sen: ”http://www.un.org/depts/dpa/cda/register/register.htm”.</w:t>
      </w:r>
    </w:p>
    <w:p w:rsidR="004259F5" w:rsidRDefault="004259F5">
      <w:pPr>
        <w:pStyle w:val="R4"/>
      </w:pPr>
      <w:r>
        <w:t>Wassenaar-arrangemanget och andra exportkontrollarrangemang</w:t>
      </w:r>
    </w:p>
    <w:p w:rsidR="004259F5" w:rsidRDefault="004259F5">
      <w:r>
        <w:t>Wassenaar-arrangemanget (WA) har till huvuduppgift att hindra spridning av både krigsmateriel och varor med dubbla användningsområden, som kan ha militärt destabiliserande verkan och hota internationell och regional fred och säkerhet. För närvarande har WA 33 medlemmar. I likhet med andra intern</w:t>
      </w:r>
      <w:r>
        <w:t>a</w:t>
      </w:r>
      <w:r>
        <w:t>tionella exportkontrollarrangemang, där Sverige deltar, fattar inte WA några formellt bindande beslut. WA är ett politiskt åtagande, där de deltagande länderna behåller inflytandet över exportkontrollen. Avsikten med arrang</w:t>
      </w:r>
      <w:r>
        <w:t>e</w:t>
      </w:r>
      <w:r>
        <w:t>manget är att genom informationsutbyte (exportstatistik och anmälan att exporttillstånd ej lämnats) och diskussion om känsliga regioner utveckla en samsyn i fråga om utvecklingstendenser och risker i handeln med krigsmat</w:t>
      </w:r>
      <w:r>
        <w:t>e</w:t>
      </w:r>
      <w:r>
        <w:t>riel. Sverige deltar även i övriga existerande exportkontrollarran</w:t>
      </w:r>
      <w:r>
        <w:t>gemang som reglerar utförsel av varor med dubbla användningsområden. Dessa är Nucl</w:t>
      </w:r>
      <w:r>
        <w:t>e</w:t>
      </w:r>
      <w:r>
        <w:t>ar Suppliers’ Group (NSG), den s.k. Australiengruppen (AG) och Missilte</w:t>
      </w:r>
      <w:r>
        <w:t>k</w:t>
      </w:r>
      <w:r>
        <w:t xml:space="preserve">nologikontroll arrangemanget (MTCR). Syftet med arrangemangen är att förhindra, eller åtminstone försvåra, spridning av massförstörelsevapen och dess bärare, dvs. kärnvapen (NSG), biologiska och kemiska vapen (AG) samt missiler (MTCR). </w:t>
      </w:r>
    </w:p>
    <w:p w:rsidR="004259F5" w:rsidRDefault="004259F5">
      <w:pPr>
        <w:pStyle w:val="R4"/>
      </w:pPr>
      <w:r>
        <w:t>Samarbetet inom EU på exportkontrollområdet</w:t>
      </w:r>
    </w:p>
    <w:p w:rsidR="004259F5" w:rsidRDefault="004259F5">
      <w:r>
        <w:t>Samarbetet inom EU på exportkontrollområdet bedrivs på krigsmaterielo</w:t>
      </w:r>
      <w:r>
        <w:t>m</w:t>
      </w:r>
      <w:r>
        <w:t>rådet inom ramen för en ad hoc arbetsgrupp om omstrukturering av fö</w:t>
      </w:r>
      <w:r>
        <w:t>r</w:t>
      </w:r>
      <w:r>
        <w:t>svarsindustrin (Polarm) och en arbetsgrupp inom ramen för den gemensa</w:t>
      </w:r>
      <w:r>
        <w:t>m</w:t>
      </w:r>
      <w:r>
        <w:t xml:space="preserve">ma utrikes- och säkerhetspolitiken (GUSP) som kallas COARM. </w:t>
      </w:r>
    </w:p>
    <w:p w:rsidR="004259F5" w:rsidRDefault="004259F5">
      <w:pPr>
        <w:pStyle w:val="Normaltindrag"/>
      </w:pPr>
      <w:r>
        <w:t>EU-kommissionen har sedan lång tid verkat för att åtgärder skall vidtas inom EU med syfte att underlätta en omstrukturering av den europeiska försvarsindus</w:t>
      </w:r>
      <w:r>
        <w:t>t</w:t>
      </w:r>
      <w:r>
        <w:t>rin.</w:t>
      </w:r>
    </w:p>
    <w:p w:rsidR="004259F5" w:rsidRDefault="004259F5">
      <w:pPr>
        <w:pStyle w:val="Normaltindrag"/>
      </w:pPr>
      <w:r>
        <w:t>EU har en förordning (EG) nr 3381/94 om kontroll av strategiska produ</w:t>
      </w:r>
      <w:r>
        <w:t>k</w:t>
      </w:r>
      <w:r>
        <w:t>ter som tillämpas sedan den 1 juli 1995. Förordningen syftar till fri rörlighet för strategiska produkter (med vissa begränsade undantag) inom EU samt exportkontroll gentemot tredje land. Utvecklingen inom exportkontrollarra</w:t>
      </w:r>
      <w:r>
        <w:t>n</w:t>
      </w:r>
      <w:r>
        <w:t>gemangen beaktas genom kontinuerliga ändringar och uppdateringar av varulistorna till förordningen.</w:t>
      </w:r>
    </w:p>
    <w:p w:rsidR="004259F5" w:rsidRDefault="004259F5">
      <w:pPr>
        <w:pStyle w:val="Normaltindrag"/>
      </w:pPr>
      <w:r>
        <w:t>Tillämpningen av förordningen om exportkontroll för varor med dubbla användningsområden är föremål för regelbundna diskussioner i en särskild samordningsgrupp för detta ändamål. Även exp</w:t>
      </w:r>
      <w:r>
        <w:t xml:space="preserve">ortkontrollen av varor med dubbla användningsområden är föremål för informationsutbyte inom ramen för GUSP. </w:t>
      </w:r>
    </w:p>
    <w:p w:rsidR="004259F5" w:rsidRDefault="004259F5">
      <w:pPr>
        <w:pStyle w:val="R4"/>
      </w:pPr>
      <w:r>
        <w:t>Försvarsindustrin och internationellt samarbete på krigsmaterielområdet</w:t>
      </w:r>
    </w:p>
    <w:p w:rsidR="004259F5" w:rsidRDefault="004259F5">
      <w:r>
        <w:t>För Sverige är det inte ekonomiskt eller tekniskt möjligt, och inte heller önskvärt, att försöka skapa ett nationellt oberoende inom försvarsmater</w:t>
      </w:r>
      <w:r>
        <w:t>i</w:t>
      </w:r>
      <w:r>
        <w:t>elområdet. Sverige bör söka skapa ett ömsesidigt internationellt beroende, för att därigenom ta till vara de fördelar och minimera de risker som är förkni</w:t>
      </w:r>
      <w:r>
        <w:t>p</w:t>
      </w:r>
      <w:r>
        <w:t>pade med det internationella beroendet. Med USA har Sverige ett väl u</w:t>
      </w:r>
      <w:r>
        <w:t>t</w:t>
      </w:r>
      <w:r>
        <w:t>vecklat samarbete och därmed betydande försvarsindustriella intressen att slå vakt om. Likaså finns en stor och växande potential i det europeiska sama</w:t>
      </w:r>
      <w:r>
        <w:t>r</w:t>
      </w:r>
      <w:r>
        <w:t xml:space="preserve">betet. </w:t>
      </w:r>
    </w:p>
    <w:p w:rsidR="004259F5" w:rsidRDefault="004259F5">
      <w:pPr>
        <w:pStyle w:val="Normaltindrag"/>
      </w:pPr>
      <w:r>
        <w:t>Ett intensifierat internationellt samarbete kräver bl.a. att svensk industri och svenska myndigheter kan bidra med kvalificera</w:t>
      </w:r>
      <w:r>
        <w:t>de tekniska kunskaper eller produkter. Av särskild betydelse är också att myndighetsstöd lämnas av sådan art och omfattning att samarbetet underlättas. För att de svenska för</w:t>
      </w:r>
      <w:r>
        <w:t>e</w:t>
      </w:r>
      <w:r>
        <w:t>tagens exportpotential skall kunna utnyttjas är det av vikt att svenska my</w:t>
      </w:r>
      <w:r>
        <w:t>n</w:t>
      </w:r>
      <w:r>
        <w:t>digheter på ett aktivt och strukturerat sätt stöttar försvarsindustrins exporta</w:t>
      </w:r>
      <w:r>
        <w:t>n</w:t>
      </w:r>
      <w:r>
        <w:t>strängningar av större materielprojekt, under förutsättning att exporta</w:t>
      </w:r>
      <w:r>
        <w:t>n</w:t>
      </w:r>
      <w:r>
        <w:t>strängningarna står i överensstämmelse med riktlinjerna för krigsmateriele</w:t>
      </w:r>
      <w:r>
        <w:t>x</w:t>
      </w:r>
      <w:r>
        <w:t>port.</w:t>
      </w:r>
    </w:p>
    <w:p w:rsidR="004259F5" w:rsidRDefault="004259F5">
      <w:pPr>
        <w:pStyle w:val="R4"/>
      </w:pPr>
      <w:r>
        <w:t>Utvecklingen av internationel</w:t>
      </w:r>
      <w:r>
        <w:t>l handel med krigsmateriel</w:t>
      </w:r>
    </w:p>
    <w:p w:rsidR="004259F5" w:rsidRDefault="004259F5">
      <w:r>
        <w:t>Enligt uppgifter från SIPRI svarade Sverige för 1,09 % av världsexporten av s.k. tyngre konventionella vapen (flygplan, krigsfartyg, artilleri, pansarfo</w:t>
      </w:r>
      <w:r>
        <w:t>r</w:t>
      </w:r>
      <w:r>
        <w:t>don, missiler samt målsöknings- och radarsystem) år 1997 jämfört med 1,40 % år 1996. Sverige kom därmed på trettonde plats bland världens e</w:t>
      </w:r>
      <w:r>
        <w:t>x</w:t>
      </w:r>
      <w:r>
        <w:t>portländer under år 1997 jämfört med en nionde plats år 1996. Störste e</w:t>
      </w:r>
      <w:r>
        <w:t>x</w:t>
      </w:r>
      <w:r>
        <w:t xml:space="preserve">portör under år 1997 var USA med 43,09 %, närmast följt av Ryssland med 13,78 % och Frankrike med 13,29 %. </w:t>
      </w:r>
    </w:p>
    <w:p w:rsidR="004259F5" w:rsidRDefault="004259F5">
      <w:pPr>
        <w:pStyle w:val="Normaltindrag"/>
      </w:pPr>
      <w:r>
        <w:t>För femårsperioden 1993–1997 svarade Saudiarabien för den största i</w:t>
      </w:r>
      <w:r>
        <w:t>m</w:t>
      </w:r>
      <w:r>
        <w:t>porten, motsvarande i genomsnitt 8,69 % av världsimporten närmast följt av Taiwan med 7,28 % och Turkiet med 6,19 %. Sverige svarade för 0,49 % av importen år 1997 mot 0,20 % år 1996. Sverige intog därmed en 33:e plats i importstati</w:t>
      </w:r>
      <w:r>
        <w:t>s</w:t>
      </w:r>
      <w:r>
        <w:t>tiken år 1997 jämfört med en 51:a plats år 1996.</w:t>
      </w:r>
    </w:p>
    <w:p w:rsidR="004259F5" w:rsidRDefault="004259F5">
      <w:pPr>
        <w:pStyle w:val="Normaltindrag"/>
      </w:pPr>
      <w:r>
        <w:t>Ur global synvinkel har den svenska krigsmaterielexporten under senare år svarat för en andel mellan 0,5 och knappt 3,0 % av världshandeln beroende på vilken statistik som används. Under samma period hade USA den största utförsel</w:t>
      </w:r>
      <w:r>
        <w:t>n med en genomsnittlig andel på 51,72 % närmast följt av Ryssland med 12,97, Tyskland med 7,31, Storbritannien med 6,12, Frankrike med 5,42, Kina med 3,67 och Nederländerna med 1,84 %. Enligt SIPRI minskade världshandeln med tyngre konventionella vapen med 0,9 % i fasta priser mellan åren 1995 och 1996.</w:t>
      </w:r>
    </w:p>
    <w:p w:rsidR="004259F5" w:rsidRDefault="004259F5">
      <w:pPr>
        <w:pStyle w:val="R3"/>
      </w:pPr>
      <w:r>
        <w:t>Svensk krigsmaterielexport år 1997</w:t>
      </w:r>
    </w:p>
    <w:p w:rsidR="004259F5" w:rsidRDefault="004259F5">
      <w:pPr>
        <w:pStyle w:val="R4"/>
        <w:spacing w:before="123"/>
      </w:pPr>
      <w:r>
        <w:t>Beviljade utförseltillstånd</w:t>
      </w:r>
    </w:p>
    <w:p w:rsidR="004259F5" w:rsidRDefault="004259F5">
      <w:r>
        <w:t>Sedan den 1 februari 1996 fattas beslut i utförselärenden i första hand av ISP, utom i de ärenden som bedöms vara av principiell betydelse eller annars av särskild vikt, vilka skall överlämnas till regeringen för avgörande.</w:t>
      </w:r>
    </w:p>
    <w:p w:rsidR="004259F5" w:rsidRDefault="004259F5">
      <w:pPr>
        <w:pStyle w:val="Normaltindrag"/>
      </w:pPr>
      <w:r>
        <w:t>Antalet inkomna utförselärenden har under de senaste åren legat kring 2 000. Den övervägande delen av dessa tillstånd har gällt utförsel av andra anledningar än försäljning, såsom utförsel före eller efter reparation, för demons</w:t>
      </w:r>
      <w:r>
        <w:t>t</w:t>
      </w:r>
      <w:r>
        <w:t xml:space="preserve">ration eller för prov. </w:t>
      </w:r>
    </w:p>
    <w:p w:rsidR="004259F5" w:rsidRDefault="004259F5">
      <w:r>
        <w:t>Av tabell 1 nedan framgår det sammanlagda värdet av beviljade utförseltil</w:t>
      </w:r>
      <w:r>
        <w:t>l</w:t>
      </w:r>
      <w:r>
        <w:t>stånd beräknat i löpande och fasta priser.</w:t>
      </w:r>
    </w:p>
    <w:p w:rsidR="004259F5" w:rsidRDefault="004259F5">
      <w:pPr>
        <w:pStyle w:val="R3"/>
        <w:spacing w:after="120"/>
      </w:pPr>
      <w:r>
        <w:rPr>
          <w:kern w:val="1"/>
        </w:rPr>
        <w:t>Tabell 1. Beviljade utförseltillstånd</w:t>
      </w:r>
      <w:r>
        <w:rPr>
          <w:kern w:val="25"/>
        </w:rPr>
        <w:t xml:space="preserve"> </w:t>
      </w:r>
      <w:r>
        <w:rPr>
          <w:kern w:val="1"/>
        </w:rPr>
        <w:t>för försäljning under åren 1990–1997 i löpande priser</w:t>
      </w:r>
    </w:p>
    <w:tbl>
      <w:tblPr>
        <w:tblW w:w="0" w:type="auto"/>
        <w:tblInd w:w="-5"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977"/>
        <w:gridCol w:w="15"/>
        <w:gridCol w:w="709"/>
        <w:gridCol w:w="708"/>
        <w:gridCol w:w="284"/>
        <w:gridCol w:w="850"/>
        <w:gridCol w:w="709"/>
        <w:gridCol w:w="709"/>
      </w:tblGrid>
      <w:tr w:rsidR="00000000">
        <w:tblPrEx>
          <w:tblCellMar>
            <w:top w:w="0" w:type="dxa"/>
            <w:bottom w:w="0" w:type="dxa"/>
          </w:tblCellMar>
        </w:tblPrEx>
        <w:tc>
          <w:tcPr>
            <w:tcW w:w="993" w:type="dxa"/>
            <w:tcBorders>
              <w:left w:val="single" w:sz="4" w:space="0" w:color="auto"/>
              <w:right w:val="nil"/>
            </w:tcBorders>
          </w:tcPr>
          <w:p w:rsidR="004259F5" w:rsidRDefault="004259F5">
            <w:pPr>
              <w:pStyle w:val="Tabellrubrik"/>
              <w:spacing w:before="40"/>
              <w:rPr>
                <w:kern w:val="1"/>
              </w:rPr>
            </w:pPr>
            <w:r>
              <w:rPr>
                <w:kern w:val="1"/>
              </w:rPr>
              <w:t>År</w:t>
            </w:r>
          </w:p>
        </w:tc>
        <w:tc>
          <w:tcPr>
            <w:tcW w:w="2693" w:type="dxa"/>
            <w:gridSpan w:val="5"/>
            <w:tcBorders>
              <w:left w:val="nil"/>
              <w:right w:val="nil"/>
            </w:tcBorders>
          </w:tcPr>
          <w:p w:rsidR="004259F5" w:rsidRDefault="004259F5">
            <w:pPr>
              <w:pStyle w:val="Tabellrubrik"/>
              <w:spacing w:before="40"/>
              <w:rPr>
                <w:kern w:val="1"/>
              </w:rPr>
            </w:pPr>
            <w:r>
              <w:rPr>
                <w:kern w:val="1"/>
              </w:rPr>
              <w:t>Värde i</w:t>
            </w:r>
          </w:p>
          <w:p w:rsidR="004259F5" w:rsidRDefault="004259F5">
            <w:pPr>
              <w:pStyle w:val="Tabellrubrik"/>
              <w:spacing w:before="40"/>
              <w:rPr>
                <w:kern w:val="1"/>
              </w:rPr>
            </w:pPr>
            <w:r>
              <w:rPr>
                <w:kern w:val="1"/>
              </w:rPr>
              <w:t xml:space="preserve">löpande priser </w:t>
            </w:r>
          </w:p>
          <w:p w:rsidR="004259F5" w:rsidRDefault="004259F5">
            <w:pPr>
              <w:pStyle w:val="Tabellrubrik"/>
              <w:spacing w:before="40"/>
            </w:pPr>
            <w:r>
              <w:rPr>
                <w:kern w:val="1"/>
              </w:rPr>
              <w:t>mkr</w:t>
            </w:r>
          </w:p>
        </w:tc>
        <w:tc>
          <w:tcPr>
            <w:tcW w:w="2268" w:type="dxa"/>
            <w:gridSpan w:val="3"/>
            <w:tcBorders>
              <w:left w:val="nil"/>
              <w:right w:val="single" w:sz="4" w:space="0" w:color="auto"/>
            </w:tcBorders>
          </w:tcPr>
          <w:p w:rsidR="004259F5" w:rsidRDefault="004259F5">
            <w:pPr>
              <w:pStyle w:val="Tabellrubrik"/>
              <w:spacing w:before="40"/>
              <w:rPr>
                <w:kern w:val="1"/>
              </w:rPr>
            </w:pPr>
            <w:r>
              <w:rPr>
                <w:kern w:val="1"/>
              </w:rPr>
              <w:t>Förändring i % jämfört med föregående år</w:t>
            </w:r>
          </w:p>
        </w:tc>
      </w:tr>
      <w:tr w:rsidR="00000000">
        <w:tblPrEx>
          <w:tblBorders>
            <w:top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93" w:type="dxa"/>
            <w:tcBorders>
              <w:left w:val="single" w:sz="4" w:space="0" w:color="auto"/>
            </w:tcBorders>
          </w:tcPr>
          <w:p w:rsidR="004259F5" w:rsidRDefault="004259F5">
            <w:pPr>
              <w:pStyle w:val="Tabell"/>
            </w:pPr>
            <w:r>
              <w:rPr>
                <w:spacing w:val="-3"/>
                <w:kern w:val="1"/>
                <w:sz w:val="25"/>
              </w:rPr>
              <w:tab/>
            </w:r>
            <w:r>
              <w:t>1990</w:t>
            </w:r>
          </w:p>
        </w:tc>
        <w:tc>
          <w:tcPr>
            <w:tcW w:w="992" w:type="dxa"/>
            <w:gridSpan w:val="2"/>
          </w:tcPr>
          <w:p w:rsidR="004259F5" w:rsidRDefault="004259F5">
            <w:pPr>
              <w:pStyle w:val="Tabell"/>
            </w:pPr>
          </w:p>
          <w:p w:rsidR="004259F5" w:rsidRDefault="004259F5">
            <w:pPr>
              <w:pStyle w:val="Tabell"/>
            </w:pPr>
            <w:r>
              <w:t>2 869</w:t>
            </w:r>
          </w:p>
        </w:tc>
        <w:tc>
          <w:tcPr>
            <w:tcW w:w="709" w:type="dxa"/>
          </w:tcPr>
          <w:p w:rsidR="004259F5" w:rsidRDefault="004259F5">
            <w:pPr>
              <w:pStyle w:val="Tabell"/>
            </w:pPr>
          </w:p>
        </w:tc>
        <w:tc>
          <w:tcPr>
            <w:tcW w:w="708" w:type="dxa"/>
          </w:tcPr>
          <w:p w:rsidR="004259F5" w:rsidRDefault="004259F5">
            <w:pPr>
              <w:pStyle w:val="Tabell"/>
            </w:pPr>
          </w:p>
        </w:tc>
        <w:tc>
          <w:tcPr>
            <w:tcW w:w="284" w:type="dxa"/>
          </w:tcPr>
          <w:p w:rsidR="004259F5" w:rsidRDefault="004259F5">
            <w:pPr>
              <w:pStyle w:val="Tabell"/>
            </w:pPr>
          </w:p>
        </w:tc>
        <w:tc>
          <w:tcPr>
            <w:tcW w:w="850" w:type="dxa"/>
          </w:tcPr>
          <w:p w:rsidR="004259F5" w:rsidRDefault="004259F5">
            <w:pPr>
              <w:pStyle w:val="Tabell"/>
            </w:pPr>
            <w:r>
              <w:t xml:space="preserve"> </w:t>
            </w:r>
          </w:p>
          <w:p w:rsidR="004259F5" w:rsidRDefault="004259F5">
            <w:pPr>
              <w:pStyle w:val="Tabell"/>
            </w:pPr>
            <w:r>
              <w:t>-  60,4</w:t>
            </w:r>
          </w:p>
        </w:tc>
        <w:tc>
          <w:tcPr>
            <w:tcW w:w="709" w:type="dxa"/>
          </w:tcPr>
          <w:p w:rsidR="004259F5" w:rsidRDefault="004259F5">
            <w:pPr>
              <w:pStyle w:val="Tabell"/>
            </w:pPr>
          </w:p>
        </w:tc>
        <w:tc>
          <w:tcPr>
            <w:tcW w:w="709" w:type="dxa"/>
            <w:tcBorders>
              <w:right w:val="single" w:sz="4" w:space="0" w:color="auto"/>
            </w:tcBorders>
          </w:tcPr>
          <w:p w:rsidR="004259F5" w:rsidRDefault="004259F5">
            <w:pPr>
              <w:pStyle w:val="Tabell"/>
            </w:pPr>
          </w:p>
        </w:tc>
      </w:tr>
      <w:tr w:rsidR="00000000">
        <w:tblPrEx>
          <w:tblBorders>
            <w:top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93" w:type="dxa"/>
            <w:tcBorders>
              <w:left w:val="single" w:sz="4" w:space="0" w:color="auto"/>
            </w:tcBorders>
          </w:tcPr>
          <w:p w:rsidR="004259F5" w:rsidRDefault="004259F5">
            <w:pPr>
              <w:pStyle w:val="Tabell"/>
            </w:pPr>
            <w:r>
              <w:t>1991</w:t>
            </w:r>
          </w:p>
        </w:tc>
        <w:tc>
          <w:tcPr>
            <w:tcW w:w="992" w:type="dxa"/>
            <w:gridSpan w:val="2"/>
          </w:tcPr>
          <w:p w:rsidR="004259F5" w:rsidRDefault="004259F5">
            <w:pPr>
              <w:pStyle w:val="Tabell"/>
            </w:pPr>
            <w:r>
              <w:t>2 487</w:t>
            </w:r>
          </w:p>
        </w:tc>
        <w:tc>
          <w:tcPr>
            <w:tcW w:w="709" w:type="dxa"/>
          </w:tcPr>
          <w:p w:rsidR="004259F5" w:rsidRDefault="004259F5">
            <w:pPr>
              <w:pStyle w:val="Tabell"/>
            </w:pPr>
          </w:p>
        </w:tc>
        <w:tc>
          <w:tcPr>
            <w:tcW w:w="708" w:type="dxa"/>
          </w:tcPr>
          <w:p w:rsidR="004259F5" w:rsidRDefault="004259F5">
            <w:pPr>
              <w:pStyle w:val="Tabell"/>
            </w:pPr>
          </w:p>
        </w:tc>
        <w:tc>
          <w:tcPr>
            <w:tcW w:w="284" w:type="dxa"/>
          </w:tcPr>
          <w:p w:rsidR="004259F5" w:rsidRDefault="004259F5">
            <w:pPr>
              <w:pStyle w:val="Tabell"/>
            </w:pPr>
          </w:p>
        </w:tc>
        <w:tc>
          <w:tcPr>
            <w:tcW w:w="850" w:type="dxa"/>
          </w:tcPr>
          <w:p w:rsidR="004259F5" w:rsidRDefault="004259F5">
            <w:pPr>
              <w:pStyle w:val="Tabell"/>
            </w:pPr>
            <w:r>
              <w:t>-  13,3</w:t>
            </w:r>
          </w:p>
        </w:tc>
        <w:tc>
          <w:tcPr>
            <w:tcW w:w="709" w:type="dxa"/>
          </w:tcPr>
          <w:p w:rsidR="004259F5" w:rsidRDefault="004259F5">
            <w:pPr>
              <w:pStyle w:val="Tabell"/>
            </w:pPr>
          </w:p>
        </w:tc>
        <w:tc>
          <w:tcPr>
            <w:tcW w:w="709" w:type="dxa"/>
            <w:tcBorders>
              <w:right w:val="single" w:sz="4" w:space="0" w:color="auto"/>
            </w:tcBorders>
          </w:tcPr>
          <w:p w:rsidR="004259F5" w:rsidRDefault="004259F5">
            <w:pPr>
              <w:pStyle w:val="Tabell"/>
            </w:pPr>
          </w:p>
        </w:tc>
      </w:tr>
      <w:tr w:rsidR="00000000">
        <w:tblPrEx>
          <w:tblBorders>
            <w:top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93" w:type="dxa"/>
            <w:tcBorders>
              <w:left w:val="single" w:sz="4" w:space="0" w:color="auto"/>
            </w:tcBorders>
          </w:tcPr>
          <w:p w:rsidR="004259F5" w:rsidRDefault="004259F5">
            <w:pPr>
              <w:pStyle w:val="Tabell"/>
            </w:pPr>
            <w:r>
              <w:t>1992</w:t>
            </w:r>
          </w:p>
        </w:tc>
        <w:tc>
          <w:tcPr>
            <w:tcW w:w="992" w:type="dxa"/>
            <w:gridSpan w:val="2"/>
          </w:tcPr>
          <w:p w:rsidR="004259F5" w:rsidRDefault="004259F5">
            <w:pPr>
              <w:pStyle w:val="Tabell"/>
            </w:pPr>
            <w:r>
              <w:t>2 992</w:t>
            </w:r>
          </w:p>
        </w:tc>
        <w:tc>
          <w:tcPr>
            <w:tcW w:w="709" w:type="dxa"/>
          </w:tcPr>
          <w:p w:rsidR="004259F5" w:rsidRDefault="004259F5">
            <w:pPr>
              <w:pStyle w:val="Tabell"/>
            </w:pPr>
          </w:p>
        </w:tc>
        <w:tc>
          <w:tcPr>
            <w:tcW w:w="708" w:type="dxa"/>
          </w:tcPr>
          <w:p w:rsidR="004259F5" w:rsidRDefault="004259F5">
            <w:pPr>
              <w:pStyle w:val="Tabell"/>
            </w:pPr>
          </w:p>
        </w:tc>
        <w:tc>
          <w:tcPr>
            <w:tcW w:w="284" w:type="dxa"/>
          </w:tcPr>
          <w:p w:rsidR="004259F5" w:rsidRDefault="004259F5">
            <w:pPr>
              <w:pStyle w:val="Tabell"/>
            </w:pPr>
          </w:p>
        </w:tc>
        <w:tc>
          <w:tcPr>
            <w:tcW w:w="850" w:type="dxa"/>
          </w:tcPr>
          <w:p w:rsidR="004259F5" w:rsidRDefault="004259F5">
            <w:pPr>
              <w:pStyle w:val="Tabell"/>
            </w:pPr>
            <w:r>
              <w:t>+ 20,3</w:t>
            </w:r>
          </w:p>
        </w:tc>
        <w:tc>
          <w:tcPr>
            <w:tcW w:w="709" w:type="dxa"/>
          </w:tcPr>
          <w:p w:rsidR="004259F5" w:rsidRDefault="004259F5">
            <w:pPr>
              <w:pStyle w:val="Tabell"/>
            </w:pPr>
          </w:p>
        </w:tc>
        <w:tc>
          <w:tcPr>
            <w:tcW w:w="709" w:type="dxa"/>
            <w:tcBorders>
              <w:right w:val="single" w:sz="4" w:space="0" w:color="auto"/>
            </w:tcBorders>
          </w:tcPr>
          <w:p w:rsidR="004259F5" w:rsidRDefault="004259F5">
            <w:pPr>
              <w:pStyle w:val="Tabell"/>
            </w:pPr>
          </w:p>
        </w:tc>
      </w:tr>
      <w:tr w:rsidR="00000000">
        <w:tblPrEx>
          <w:tblBorders>
            <w:top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93" w:type="dxa"/>
            <w:tcBorders>
              <w:left w:val="single" w:sz="4" w:space="0" w:color="auto"/>
            </w:tcBorders>
          </w:tcPr>
          <w:p w:rsidR="004259F5" w:rsidRDefault="004259F5">
            <w:pPr>
              <w:pStyle w:val="Tabell"/>
            </w:pPr>
          </w:p>
        </w:tc>
        <w:tc>
          <w:tcPr>
            <w:tcW w:w="992" w:type="dxa"/>
            <w:gridSpan w:val="2"/>
          </w:tcPr>
          <w:p w:rsidR="004259F5" w:rsidRDefault="004259F5">
            <w:pPr>
              <w:pStyle w:val="Tabell"/>
            </w:pPr>
          </w:p>
        </w:tc>
        <w:tc>
          <w:tcPr>
            <w:tcW w:w="709" w:type="dxa"/>
          </w:tcPr>
          <w:p w:rsidR="004259F5" w:rsidRDefault="004259F5">
            <w:pPr>
              <w:pStyle w:val="Tabell"/>
            </w:pPr>
          </w:p>
        </w:tc>
        <w:tc>
          <w:tcPr>
            <w:tcW w:w="708" w:type="dxa"/>
          </w:tcPr>
          <w:p w:rsidR="004259F5" w:rsidRDefault="004259F5">
            <w:pPr>
              <w:pStyle w:val="Tabell"/>
            </w:pPr>
          </w:p>
        </w:tc>
        <w:tc>
          <w:tcPr>
            <w:tcW w:w="284" w:type="dxa"/>
          </w:tcPr>
          <w:p w:rsidR="004259F5" w:rsidRDefault="004259F5">
            <w:pPr>
              <w:pStyle w:val="Tabell"/>
            </w:pPr>
          </w:p>
        </w:tc>
        <w:tc>
          <w:tcPr>
            <w:tcW w:w="850" w:type="dxa"/>
          </w:tcPr>
          <w:p w:rsidR="004259F5" w:rsidRDefault="004259F5">
            <w:pPr>
              <w:pStyle w:val="Tabell"/>
            </w:pPr>
          </w:p>
        </w:tc>
        <w:tc>
          <w:tcPr>
            <w:tcW w:w="709" w:type="dxa"/>
          </w:tcPr>
          <w:p w:rsidR="004259F5" w:rsidRDefault="004259F5">
            <w:pPr>
              <w:pStyle w:val="Tabell"/>
            </w:pPr>
          </w:p>
        </w:tc>
        <w:tc>
          <w:tcPr>
            <w:tcW w:w="709" w:type="dxa"/>
            <w:tcBorders>
              <w:right w:val="single" w:sz="4" w:space="0" w:color="auto"/>
            </w:tcBorders>
          </w:tcPr>
          <w:p w:rsidR="004259F5" w:rsidRDefault="004259F5">
            <w:pPr>
              <w:pStyle w:val="Tabell"/>
            </w:pPr>
          </w:p>
        </w:tc>
      </w:tr>
      <w:tr w:rsidR="00000000">
        <w:tblPrEx>
          <w:tblBorders>
            <w:top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93" w:type="dxa"/>
            <w:tcBorders>
              <w:left w:val="single" w:sz="4" w:space="0" w:color="auto"/>
            </w:tcBorders>
          </w:tcPr>
          <w:p w:rsidR="004259F5" w:rsidRDefault="004259F5">
            <w:pPr>
              <w:pStyle w:val="Tabell"/>
            </w:pPr>
          </w:p>
        </w:tc>
        <w:tc>
          <w:tcPr>
            <w:tcW w:w="992" w:type="dxa"/>
            <w:gridSpan w:val="2"/>
            <w:tcBorders>
              <w:bottom w:val="single" w:sz="4" w:space="0" w:color="auto"/>
            </w:tcBorders>
          </w:tcPr>
          <w:p w:rsidR="004259F5" w:rsidRDefault="004259F5">
            <w:pPr>
              <w:pStyle w:val="Tabell"/>
            </w:pPr>
            <w:r>
              <w:t>Totalt</w:t>
            </w:r>
          </w:p>
        </w:tc>
        <w:tc>
          <w:tcPr>
            <w:tcW w:w="709" w:type="dxa"/>
            <w:tcBorders>
              <w:bottom w:val="single" w:sz="4" w:space="0" w:color="auto"/>
            </w:tcBorders>
          </w:tcPr>
          <w:p w:rsidR="004259F5" w:rsidRDefault="004259F5">
            <w:pPr>
              <w:pStyle w:val="Tabell"/>
            </w:pPr>
            <w:r>
              <w:t>KS</w:t>
            </w:r>
            <w:r>
              <w:rPr>
                <w:vertAlign w:val="superscript"/>
              </w:rPr>
              <w:t>1</w:t>
            </w:r>
          </w:p>
        </w:tc>
        <w:tc>
          <w:tcPr>
            <w:tcW w:w="708" w:type="dxa"/>
            <w:tcBorders>
              <w:bottom w:val="single" w:sz="4" w:space="0" w:color="auto"/>
            </w:tcBorders>
          </w:tcPr>
          <w:p w:rsidR="004259F5" w:rsidRDefault="004259F5">
            <w:pPr>
              <w:pStyle w:val="Tabell"/>
            </w:pPr>
            <w:r>
              <w:t>ÖK</w:t>
            </w:r>
            <w:r>
              <w:rPr>
                <w:vertAlign w:val="superscript"/>
              </w:rPr>
              <w:t>2</w:t>
            </w:r>
          </w:p>
        </w:tc>
        <w:tc>
          <w:tcPr>
            <w:tcW w:w="284" w:type="dxa"/>
            <w:tcBorders>
              <w:bottom w:val="single" w:sz="4" w:space="0" w:color="auto"/>
            </w:tcBorders>
          </w:tcPr>
          <w:p w:rsidR="004259F5" w:rsidRDefault="004259F5">
            <w:pPr>
              <w:pStyle w:val="Tabell"/>
            </w:pPr>
          </w:p>
        </w:tc>
        <w:tc>
          <w:tcPr>
            <w:tcW w:w="850" w:type="dxa"/>
            <w:tcBorders>
              <w:bottom w:val="single" w:sz="4" w:space="0" w:color="auto"/>
            </w:tcBorders>
          </w:tcPr>
          <w:p w:rsidR="004259F5" w:rsidRDefault="004259F5">
            <w:pPr>
              <w:pStyle w:val="Tabell"/>
            </w:pPr>
            <w:r>
              <w:t>Totalt</w:t>
            </w:r>
          </w:p>
        </w:tc>
        <w:tc>
          <w:tcPr>
            <w:tcW w:w="709" w:type="dxa"/>
            <w:tcBorders>
              <w:bottom w:val="single" w:sz="4" w:space="0" w:color="auto"/>
            </w:tcBorders>
          </w:tcPr>
          <w:p w:rsidR="004259F5" w:rsidRDefault="004259F5">
            <w:pPr>
              <w:pStyle w:val="Tabell"/>
              <w:jc w:val="center"/>
            </w:pPr>
            <w:r>
              <w:t>KS</w:t>
            </w:r>
          </w:p>
        </w:tc>
        <w:tc>
          <w:tcPr>
            <w:tcW w:w="709" w:type="dxa"/>
            <w:tcBorders>
              <w:bottom w:val="single" w:sz="4" w:space="0" w:color="auto"/>
              <w:right w:val="single" w:sz="4" w:space="0" w:color="auto"/>
            </w:tcBorders>
          </w:tcPr>
          <w:p w:rsidR="004259F5" w:rsidRDefault="004259F5">
            <w:pPr>
              <w:pStyle w:val="Tabell"/>
              <w:jc w:val="center"/>
            </w:pPr>
            <w:r>
              <w:t>ÖK</w:t>
            </w:r>
          </w:p>
        </w:tc>
      </w:tr>
      <w:tr w:rsidR="00000000">
        <w:tblPrEx>
          <w:tblBorders>
            <w:top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93" w:type="dxa"/>
            <w:tcBorders>
              <w:left w:val="single" w:sz="4" w:space="0" w:color="auto"/>
            </w:tcBorders>
          </w:tcPr>
          <w:p w:rsidR="004259F5" w:rsidRDefault="004259F5">
            <w:pPr>
              <w:pStyle w:val="Tabell"/>
            </w:pPr>
            <w:r>
              <w:t>1993</w:t>
            </w:r>
          </w:p>
        </w:tc>
        <w:tc>
          <w:tcPr>
            <w:tcW w:w="977" w:type="dxa"/>
          </w:tcPr>
          <w:p w:rsidR="004259F5" w:rsidRDefault="004259F5">
            <w:pPr>
              <w:pStyle w:val="Tabell"/>
            </w:pPr>
            <w:r>
              <w:t>6 106</w:t>
            </w:r>
          </w:p>
        </w:tc>
        <w:tc>
          <w:tcPr>
            <w:tcW w:w="724" w:type="dxa"/>
            <w:gridSpan w:val="2"/>
          </w:tcPr>
          <w:p w:rsidR="004259F5" w:rsidRDefault="004259F5">
            <w:pPr>
              <w:pStyle w:val="Tabell"/>
            </w:pPr>
            <w:r>
              <w:t xml:space="preserve">1 942 </w:t>
            </w:r>
          </w:p>
        </w:tc>
        <w:tc>
          <w:tcPr>
            <w:tcW w:w="708" w:type="dxa"/>
          </w:tcPr>
          <w:p w:rsidR="004259F5" w:rsidRDefault="004259F5">
            <w:pPr>
              <w:pStyle w:val="Tabell"/>
            </w:pPr>
            <w:r>
              <w:t>4 164</w:t>
            </w:r>
          </w:p>
        </w:tc>
        <w:tc>
          <w:tcPr>
            <w:tcW w:w="284" w:type="dxa"/>
          </w:tcPr>
          <w:p w:rsidR="004259F5" w:rsidRDefault="004259F5">
            <w:pPr>
              <w:pStyle w:val="Tabell"/>
            </w:pPr>
          </w:p>
        </w:tc>
        <w:tc>
          <w:tcPr>
            <w:tcW w:w="850" w:type="dxa"/>
          </w:tcPr>
          <w:p w:rsidR="004259F5" w:rsidRDefault="004259F5">
            <w:pPr>
              <w:pStyle w:val="Tabell"/>
            </w:pPr>
          </w:p>
        </w:tc>
        <w:tc>
          <w:tcPr>
            <w:tcW w:w="709" w:type="dxa"/>
          </w:tcPr>
          <w:p w:rsidR="004259F5" w:rsidRDefault="004259F5">
            <w:pPr>
              <w:pStyle w:val="Tabell"/>
            </w:pPr>
          </w:p>
        </w:tc>
        <w:tc>
          <w:tcPr>
            <w:tcW w:w="709" w:type="dxa"/>
            <w:tcBorders>
              <w:right w:val="single" w:sz="4" w:space="0" w:color="auto"/>
            </w:tcBorders>
          </w:tcPr>
          <w:p w:rsidR="004259F5" w:rsidRDefault="004259F5">
            <w:pPr>
              <w:pStyle w:val="Tabell"/>
            </w:pPr>
          </w:p>
        </w:tc>
      </w:tr>
      <w:tr w:rsidR="00000000">
        <w:tblPrEx>
          <w:tblBorders>
            <w:top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93" w:type="dxa"/>
            <w:tcBorders>
              <w:left w:val="single" w:sz="4" w:space="0" w:color="auto"/>
            </w:tcBorders>
          </w:tcPr>
          <w:p w:rsidR="004259F5" w:rsidRDefault="004259F5">
            <w:pPr>
              <w:pStyle w:val="Tabell"/>
            </w:pPr>
            <w:r>
              <w:t>1994</w:t>
            </w:r>
          </w:p>
        </w:tc>
        <w:tc>
          <w:tcPr>
            <w:tcW w:w="977" w:type="dxa"/>
          </w:tcPr>
          <w:p w:rsidR="004259F5" w:rsidRDefault="004259F5">
            <w:pPr>
              <w:pStyle w:val="Tabell"/>
            </w:pPr>
            <w:r>
              <w:t>4 268</w:t>
            </w:r>
          </w:p>
        </w:tc>
        <w:tc>
          <w:tcPr>
            <w:tcW w:w="724" w:type="dxa"/>
            <w:gridSpan w:val="2"/>
          </w:tcPr>
          <w:p w:rsidR="004259F5" w:rsidRDefault="004259F5">
            <w:pPr>
              <w:pStyle w:val="Tabell"/>
            </w:pPr>
            <w:r>
              <w:t>1 991</w:t>
            </w:r>
          </w:p>
        </w:tc>
        <w:tc>
          <w:tcPr>
            <w:tcW w:w="708" w:type="dxa"/>
          </w:tcPr>
          <w:p w:rsidR="004259F5" w:rsidRDefault="004259F5">
            <w:pPr>
              <w:pStyle w:val="Tabell"/>
            </w:pPr>
            <w:r>
              <w:t>2 277</w:t>
            </w:r>
          </w:p>
        </w:tc>
        <w:tc>
          <w:tcPr>
            <w:tcW w:w="284" w:type="dxa"/>
          </w:tcPr>
          <w:p w:rsidR="004259F5" w:rsidRDefault="004259F5">
            <w:pPr>
              <w:pStyle w:val="Tabell"/>
            </w:pPr>
          </w:p>
        </w:tc>
        <w:tc>
          <w:tcPr>
            <w:tcW w:w="850" w:type="dxa"/>
          </w:tcPr>
          <w:p w:rsidR="004259F5" w:rsidRDefault="004259F5">
            <w:pPr>
              <w:pStyle w:val="Tabell"/>
            </w:pPr>
            <w:r>
              <w:t>-   30,1</w:t>
            </w:r>
          </w:p>
        </w:tc>
        <w:tc>
          <w:tcPr>
            <w:tcW w:w="709" w:type="dxa"/>
          </w:tcPr>
          <w:p w:rsidR="004259F5" w:rsidRDefault="004259F5">
            <w:pPr>
              <w:pStyle w:val="Tabell"/>
            </w:pPr>
            <w:r>
              <w:t>+  2,5</w:t>
            </w:r>
          </w:p>
        </w:tc>
        <w:tc>
          <w:tcPr>
            <w:tcW w:w="709" w:type="dxa"/>
            <w:tcBorders>
              <w:right w:val="single" w:sz="4" w:space="0" w:color="auto"/>
            </w:tcBorders>
          </w:tcPr>
          <w:p w:rsidR="004259F5" w:rsidRDefault="004259F5">
            <w:pPr>
              <w:pStyle w:val="Tabell"/>
            </w:pPr>
            <w:r>
              <w:t xml:space="preserve"> -  55,3</w:t>
            </w:r>
          </w:p>
        </w:tc>
      </w:tr>
      <w:tr w:rsidR="00000000">
        <w:tblPrEx>
          <w:tblBorders>
            <w:top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93" w:type="dxa"/>
            <w:tcBorders>
              <w:left w:val="single" w:sz="4" w:space="0" w:color="auto"/>
            </w:tcBorders>
          </w:tcPr>
          <w:p w:rsidR="004259F5" w:rsidRDefault="004259F5">
            <w:pPr>
              <w:pStyle w:val="Tabell"/>
            </w:pPr>
            <w:r>
              <w:t>1995</w:t>
            </w:r>
          </w:p>
        </w:tc>
        <w:tc>
          <w:tcPr>
            <w:tcW w:w="977" w:type="dxa"/>
          </w:tcPr>
          <w:p w:rsidR="004259F5" w:rsidRDefault="004259F5">
            <w:pPr>
              <w:pStyle w:val="Tabell"/>
            </w:pPr>
            <w:r>
              <w:t>6 543</w:t>
            </w:r>
          </w:p>
        </w:tc>
        <w:tc>
          <w:tcPr>
            <w:tcW w:w="724" w:type="dxa"/>
            <w:gridSpan w:val="2"/>
          </w:tcPr>
          <w:p w:rsidR="004259F5" w:rsidRDefault="004259F5">
            <w:pPr>
              <w:pStyle w:val="Tabell"/>
            </w:pPr>
            <w:r>
              <w:t>2 011</w:t>
            </w:r>
          </w:p>
        </w:tc>
        <w:tc>
          <w:tcPr>
            <w:tcW w:w="708" w:type="dxa"/>
          </w:tcPr>
          <w:p w:rsidR="004259F5" w:rsidRDefault="004259F5">
            <w:pPr>
              <w:pStyle w:val="Tabell"/>
            </w:pPr>
            <w:r>
              <w:t>4 532</w:t>
            </w:r>
          </w:p>
        </w:tc>
        <w:tc>
          <w:tcPr>
            <w:tcW w:w="284" w:type="dxa"/>
          </w:tcPr>
          <w:p w:rsidR="004259F5" w:rsidRDefault="004259F5">
            <w:pPr>
              <w:pStyle w:val="Tabell"/>
            </w:pPr>
          </w:p>
        </w:tc>
        <w:tc>
          <w:tcPr>
            <w:tcW w:w="850" w:type="dxa"/>
          </w:tcPr>
          <w:p w:rsidR="004259F5" w:rsidRDefault="004259F5">
            <w:pPr>
              <w:pStyle w:val="Tabell"/>
            </w:pPr>
            <w:r>
              <w:t>+  53,3</w:t>
            </w:r>
          </w:p>
        </w:tc>
        <w:tc>
          <w:tcPr>
            <w:tcW w:w="709" w:type="dxa"/>
          </w:tcPr>
          <w:p w:rsidR="004259F5" w:rsidRDefault="004259F5">
            <w:pPr>
              <w:pStyle w:val="Tabell"/>
            </w:pPr>
            <w:r>
              <w:t>+  1,0</w:t>
            </w:r>
          </w:p>
        </w:tc>
        <w:tc>
          <w:tcPr>
            <w:tcW w:w="709" w:type="dxa"/>
            <w:tcBorders>
              <w:right w:val="single" w:sz="4" w:space="0" w:color="auto"/>
            </w:tcBorders>
          </w:tcPr>
          <w:p w:rsidR="004259F5" w:rsidRDefault="004259F5">
            <w:pPr>
              <w:pStyle w:val="Tabell"/>
            </w:pPr>
            <w:r>
              <w:t xml:space="preserve"> + 99,0</w:t>
            </w:r>
          </w:p>
        </w:tc>
      </w:tr>
      <w:tr w:rsidR="00000000">
        <w:tblPrEx>
          <w:tblBorders>
            <w:top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93" w:type="dxa"/>
            <w:tcBorders>
              <w:left w:val="single" w:sz="4" w:space="0" w:color="auto"/>
            </w:tcBorders>
          </w:tcPr>
          <w:p w:rsidR="004259F5" w:rsidRDefault="004259F5">
            <w:pPr>
              <w:pStyle w:val="Tabell"/>
            </w:pPr>
            <w:r>
              <w:t>1996</w:t>
            </w:r>
          </w:p>
        </w:tc>
        <w:tc>
          <w:tcPr>
            <w:tcW w:w="977" w:type="dxa"/>
          </w:tcPr>
          <w:p w:rsidR="004259F5" w:rsidRDefault="004259F5">
            <w:pPr>
              <w:pStyle w:val="Tabell"/>
            </w:pPr>
            <w:r>
              <w:t>2 859</w:t>
            </w:r>
          </w:p>
        </w:tc>
        <w:tc>
          <w:tcPr>
            <w:tcW w:w="724" w:type="dxa"/>
            <w:gridSpan w:val="2"/>
          </w:tcPr>
          <w:p w:rsidR="004259F5" w:rsidRDefault="004259F5">
            <w:pPr>
              <w:pStyle w:val="Tabell"/>
            </w:pPr>
            <w:r>
              <w:t xml:space="preserve">   662</w:t>
            </w:r>
          </w:p>
        </w:tc>
        <w:tc>
          <w:tcPr>
            <w:tcW w:w="708" w:type="dxa"/>
          </w:tcPr>
          <w:p w:rsidR="004259F5" w:rsidRDefault="004259F5">
            <w:pPr>
              <w:pStyle w:val="Tabell"/>
            </w:pPr>
            <w:r>
              <w:t>2 197</w:t>
            </w:r>
          </w:p>
        </w:tc>
        <w:tc>
          <w:tcPr>
            <w:tcW w:w="284" w:type="dxa"/>
          </w:tcPr>
          <w:p w:rsidR="004259F5" w:rsidRDefault="004259F5">
            <w:pPr>
              <w:pStyle w:val="Tabell"/>
            </w:pPr>
          </w:p>
        </w:tc>
        <w:tc>
          <w:tcPr>
            <w:tcW w:w="850" w:type="dxa"/>
          </w:tcPr>
          <w:p w:rsidR="004259F5" w:rsidRDefault="004259F5">
            <w:pPr>
              <w:pStyle w:val="Tabell"/>
            </w:pPr>
            <w:r>
              <w:t>-   56,3</w:t>
            </w:r>
          </w:p>
        </w:tc>
        <w:tc>
          <w:tcPr>
            <w:tcW w:w="709" w:type="dxa"/>
          </w:tcPr>
          <w:p w:rsidR="004259F5" w:rsidRDefault="004259F5">
            <w:pPr>
              <w:pStyle w:val="Tabell"/>
            </w:pPr>
            <w:r>
              <w:t>-  67,1</w:t>
            </w:r>
          </w:p>
        </w:tc>
        <w:tc>
          <w:tcPr>
            <w:tcW w:w="709" w:type="dxa"/>
            <w:tcBorders>
              <w:right w:val="single" w:sz="4" w:space="0" w:color="auto"/>
            </w:tcBorders>
          </w:tcPr>
          <w:p w:rsidR="004259F5" w:rsidRDefault="004259F5">
            <w:pPr>
              <w:pStyle w:val="Tabell"/>
            </w:pPr>
            <w:r>
              <w:t xml:space="preserve"> -  51,5</w:t>
            </w:r>
          </w:p>
        </w:tc>
      </w:tr>
      <w:tr w:rsidR="00000000">
        <w:tblPrEx>
          <w:tblBorders>
            <w:top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93" w:type="dxa"/>
            <w:tcBorders>
              <w:left w:val="single" w:sz="4" w:space="0" w:color="auto"/>
              <w:bottom w:val="single" w:sz="4" w:space="0" w:color="auto"/>
            </w:tcBorders>
          </w:tcPr>
          <w:p w:rsidR="004259F5" w:rsidRDefault="004259F5">
            <w:pPr>
              <w:pStyle w:val="Tabell"/>
            </w:pPr>
            <w:r>
              <w:t>1997</w:t>
            </w:r>
          </w:p>
        </w:tc>
        <w:tc>
          <w:tcPr>
            <w:tcW w:w="977" w:type="dxa"/>
            <w:tcBorders>
              <w:bottom w:val="single" w:sz="4" w:space="0" w:color="auto"/>
            </w:tcBorders>
          </w:tcPr>
          <w:p w:rsidR="004259F5" w:rsidRDefault="004259F5">
            <w:pPr>
              <w:pStyle w:val="Tabell"/>
            </w:pPr>
            <w:r>
              <w:t xml:space="preserve">5 061 </w:t>
            </w:r>
          </w:p>
        </w:tc>
        <w:tc>
          <w:tcPr>
            <w:tcW w:w="724" w:type="dxa"/>
            <w:gridSpan w:val="2"/>
            <w:tcBorders>
              <w:bottom w:val="single" w:sz="4" w:space="0" w:color="auto"/>
            </w:tcBorders>
          </w:tcPr>
          <w:p w:rsidR="004259F5" w:rsidRDefault="004259F5">
            <w:pPr>
              <w:pStyle w:val="Tabell"/>
            </w:pPr>
            <w:r>
              <w:t xml:space="preserve">2 481  </w:t>
            </w:r>
          </w:p>
        </w:tc>
        <w:tc>
          <w:tcPr>
            <w:tcW w:w="708" w:type="dxa"/>
            <w:tcBorders>
              <w:bottom w:val="single" w:sz="4" w:space="0" w:color="auto"/>
            </w:tcBorders>
          </w:tcPr>
          <w:p w:rsidR="004259F5" w:rsidRDefault="004259F5">
            <w:pPr>
              <w:pStyle w:val="Tabell"/>
            </w:pPr>
            <w:r>
              <w:t>2 580</w:t>
            </w:r>
          </w:p>
        </w:tc>
        <w:tc>
          <w:tcPr>
            <w:tcW w:w="284" w:type="dxa"/>
            <w:tcBorders>
              <w:bottom w:val="single" w:sz="4" w:space="0" w:color="auto"/>
            </w:tcBorders>
          </w:tcPr>
          <w:p w:rsidR="004259F5" w:rsidRDefault="004259F5">
            <w:pPr>
              <w:pStyle w:val="Tabell"/>
            </w:pPr>
          </w:p>
        </w:tc>
        <w:tc>
          <w:tcPr>
            <w:tcW w:w="850" w:type="dxa"/>
            <w:tcBorders>
              <w:bottom w:val="single" w:sz="4" w:space="0" w:color="auto"/>
            </w:tcBorders>
          </w:tcPr>
          <w:p w:rsidR="004259F5" w:rsidRDefault="004259F5">
            <w:pPr>
              <w:pStyle w:val="Tabell"/>
            </w:pPr>
            <w:r>
              <w:t>+  77,0</w:t>
            </w:r>
          </w:p>
        </w:tc>
        <w:tc>
          <w:tcPr>
            <w:tcW w:w="709" w:type="dxa"/>
            <w:tcBorders>
              <w:bottom w:val="single" w:sz="4" w:space="0" w:color="auto"/>
            </w:tcBorders>
          </w:tcPr>
          <w:p w:rsidR="004259F5" w:rsidRDefault="004259F5">
            <w:pPr>
              <w:pStyle w:val="Tabell"/>
            </w:pPr>
            <w:r>
              <w:t>+274,8</w:t>
            </w:r>
          </w:p>
        </w:tc>
        <w:tc>
          <w:tcPr>
            <w:tcW w:w="709" w:type="dxa"/>
            <w:tcBorders>
              <w:bottom w:val="single" w:sz="4" w:space="0" w:color="auto"/>
              <w:right w:val="single" w:sz="4" w:space="0" w:color="auto"/>
            </w:tcBorders>
          </w:tcPr>
          <w:p w:rsidR="004259F5" w:rsidRDefault="004259F5">
            <w:pPr>
              <w:pStyle w:val="Tabell"/>
            </w:pPr>
            <w:r>
              <w:t xml:space="preserve"> + 17,4</w:t>
            </w:r>
          </w:p>
        </w:tc>
      </w:tr>
    </w:tbl>
    <w:p w:rsidR="004259F5" w:rsidRDefault="004259F5">
      <w:pPr>
        <w:pStyle w:val="Fotnotstext"/>
        <w:spacing w:before="120"/>
      </w:pPr>
      <w:r>
        <w:rPr>
          <w:vertAlign w:val="superscript"/>
        </w:rPr>
        <w:t>1</w:t>
      </w:r>
      <w:r>
        <w:t xml:space="preserve"> KS – Krigsmateriel för strid.</w:t>
      </w:r>
    </w:p>
    <w:p w:rsidR="004259F5" w:rsidRDefault="004259F5">
      <w:pPr>
        <w:pStyle w:val="Fotnotstext"/>
        <w:spacing w:before="0"/>
      </w:pPr>
      <w:r>
        <w:rPr>
          <w:vertAlign w:val="superscript"/>
        </w:rPr>
        <w:t>2</w:t>
      </w:r>
      <w:r>
        <w:t xml:space="preserve"> ÖK – Övrig krigsmateriel.</w:t>
      </w:r>
    </w:p>
    <w:p w:rsidR="004259F5" w:rsidRDefault="004259F5">
      <w:pPr>
        <w:pStyle w:val="R4"/>
        <w:spacing w:before="123"/>
      </w:pPr>
      <w:r>
        <w:t>Faktiska leveranser</w:t>
      </w:r>
    </w:p>
    <w:p w:rsidR="004259F5" w:rsidRDefault="004259F5">
      <w:r>
        <w:t>Tabell 2 visar värdet av svensk krigsmaterielexport under den senaste tioår</w:t>
      </w:r>
      <w:r>
        <w:t>s</w:t>
      </w:r>
      <w:r>
        <w:t>perioden i löpande priser. Av tabellen framgår även krigsmaterielens andel av Sveriges totala varuexport. Under år 1997 utfördes Krigsmateriel för strid till ett värde av 939 miljoner kronor och Övrig krigsmateriel för 2 162 milj</w:t>
      </w:r>
      <w:r>
        <w:t>o</w:t>
      </w:r>
      <w:r>
        <w:t>ner kronor, dvs. tillsammans 3 101 miljoner kronor. Jämfört med år 1996 ökade exporten av krigsmateriel under år 1997 med 0,5 %. För Krigsmateriel för strid uppgick motsvarande tal till -17,3 % och för Övrig krigsmateriel till +10,8 %.</w:t>
      </w:r>
    </w:p>
    <w:p w:rsidR="004259F5" w:rsidRDefault="004259F5">
      <w:pPr>
        <w:pStyle w:val="Tabellrubrik"/>
        <w:spacing w:after="120"/>
      </w:pPr>
      <w:r>
        <w:br w:type="page"/>
      </w:r>
      <w:r>
        <w:rPr>
          <w:kern w:val="1"/>
        </w:rPr>
        <w:t>Tabell 2. Värdet av svensk krigsmaterielexport under åren 1988–1997 i löpande pr</w:t>
      </w:r>
      <w:r>
        <w:rPr>
          <w:kern w:val="1"/>
        </w:rPr>
        <w:t>i</w:t>
      </w:r>
      <w:r>
        <w:rPr>
          <w:kern w:val="1"/>
        </w:rPr>
        <w:t>ser</w:t>
      </w:r>
      <w:r>
        <w:rPr>
          <w:kern w:val="1"/>
        </w:rPr>
        <w:tab/>
      </w:r>
    </w:p>
    <w:tbl>
      <w:tblPr>
        <w:tblW w:w="0" w:type="auto"/>
        <w:tblInd w:w="-75" w:type="dxa"/>
        <w:tblLayout w:type="fixed"/>
        <w:tblCellMar>
          <w:left w:w="70" w:type="dxa"/>
          <w:right w:w="70" w:type="dxa"/>
        </w:tblCellMar>
        <w:tblLook w:val="0000" w:firstRow="0" w:lastRow="0" w:firstColumn="0" w:lastColumn="0" w:noHBand="0" w:noVBand="0"/>
      </w:tblPr>
      <w:tblGrid>
        <w:gridCol w:w="496"/>
        <w:gridCol w:w="992"/>
        <w:gridCol w:w="567"/>
        <w:gridCol w:w="567"/>
        <w:gridCol w:w="709"/>
        <w:gridCol w:w="850"/>
        <w:gridCol w:w="567"/>
        <w:gridCol w:w="142"/>
        <w:gridCol w:w="527"/>
        <w:gridCol w:w="40"/>
        <w:gridCol w:w="579"/>
      </w:tblGrid>
      <w:tr w:rsidR="00000000">
        <w:tblPrEx>
          <w:tblCellMar>
            <w:top w:w="0" w:type="dxa"/>
            <w:bottom w:w="0" w:type="dxa"/>
          </w:tblCellMar>
        </w:tblPrEx>
        <w:tc>
          <w:tcPr>
            <w:tcW w:w="496" w:type="dxa"/>
            <w:tcBorders>
              <w:top w:val="single" w:sz="4" w:space="0" w:color="auto"/>
              <w:left w:val="single" w:sz="4" w:space="0" w:color="auto"/>
            </w:tcBorders>
          </w:tcPr>
          <w:p w:rsidR="004259F5" w:rsidRDefault="004259F5">
            <w:pPr>
              <w:pStyle w:val="Tabell"/>
              <w:spacing w:before="40"/>
              <w:rPr>
                <w:kern w:val="1"/>
              </w:rPr>
            </w:pPr>
            <w:r>
              <w:rPr>
                <w:kern w:val="1"/>
              </w:rPr>
              <w:t>År</w:t>
            </w:r>
          </w:p>
        </w:tc>
        <w:tc>
          <w:tcPr>
            <w:tcW w:w="992" w:type="dxa"/>
            <w:tcBorders>
              <w:top w:val="single" w:sz="4" w:space="0" w:color="auto"/>
            </w:tcBorders>
          </w:tcPr>
          <w:p w:rsidR="004259F5" w:rsidRDefault="004259F5">
            <w:pPr>
              <w:pStyle w:val="Tabell"/>
              <w:spacing w:before="40"/>
              <w:rPr>
                <w:kern w:val="1"/>
              </w:rPr>
            </w:pPr>
            <w:r>
              <w:rPr>
                <w:kern w:val="1"/>
              </w:rPr>
              <w:t>Sveriges</w:t>
            </w:r>
          </w:p>
          <w:p w:rsidR="004259F5" w:rsidRDefault="004259F5">
            <w:pPr>
              <w:pStyle w:val="Tabell"/>
            </w:pPr>
            <w:r>
              <w:rPr>
                <w:kern w:val="1"/>
              </w:rPr>
              <w:t>t</w:t>
            </w:r>
            <w:r>
              <w:rPr>
                <w:kern w:val="1"/>
              </w:rPr>
              <w:t>o</w:t>
            </w:r>
            <w:r>
              <w:rPr>
                <w:kern w:val="1"/>
              </w:rPr>
              <w:t>tala</w:t>
            </w:r>
          </w:p>
        </w:tc>
        <w:tc>
          <w:tcPr>
            <w:tcW w:w="4548" w:type="dxa"/>
            <w:gridSpan w:val="9"/>
            <w:tcBorders>
              <w:top w:val="single" w:sz="4" w:space="0" w:color="auto"/>
              <w:bottom w:val="single" w:sz="4" w:space="0" w:color="auto"/>
              <w:right w:val="single" w:sz="4" w:space="0" w:color="auto"/>
            </w:tcBorders>
          </w:tcPr>
          <w:p w:rsidR="004259F5" w:rsidRDefault="004259F5">
            <w:pPr>
              <w:pStyle w:val="Tabell"/>
              <w:spacing w:before="40"/>
              <w:rPr>
                <w:kern w:val="1"/>
              </w:rPr>
            </w:pPr>
            <w:r>
              <w:rPr>
                <w:kern w:val="1"/>
              </w:rPr>
              <w:t>Krigsmaterielexport</w:t>
            </w:r>
          </w:p>
        </w:tc>
      </w:tr>
      <w:tr w:rsidR="00000000">
        <w:tblPrEx>
          <w:tblCellMar>
            <w:top w:w="0" w:type="dxa"/>
            <w:bottom w:w="0" w:type="dxa"/>
          </w:tblCellMar>
        </w:tblPrEx>
        <w:tc>
          <w:tcPr>
            <w:tcW w:w="496" w:type="dxa"/>
            <w:tcBorders>
              <w:left w:val="single" w:sz="4" w:space="0" w:color="auto"/>
            </w:tcBorders>
          </w:tcPr>
          <w:p w:rsidR="004259F5" w:rsidRDefault="004259F5">
            <w:pPr>
              <w:pStyle w:val="Tabell"/>
              <w:rPr>
                <w:kern w:val="1"/>
              </w:rPr>
            </w:pPr>
          </w:p>
        </w:tc>
        <w:tc>
          <w:tcPr>
            <w:tcW w:w="992" w:type="dxa"/>
          </w:tcPr>
          <w:p w:rsidR="004259F5" w:rsidRDefault="004259F5">
            <w:pPr>
              <w:pStyle w:val="Tabell"/>
              <w:rPr>
                <w:kern w:val="1"/>
              </w:rPr>
            </w:pPr>
            <w:r>
              <w:rPr>
                <w:kern w:val="1"/>
              </w:rPr>
              <w:t>varue</w:t>
            </w:r>
            <w:r>
              <w:rPr>
                <w:kern w:val="1"/>
              </w:rPr>
              <w:t>x</w:t>
            </w:r>
            <w:r>
              <w:rPr>
                <w:kern w:val="1"/>
              </w:rPr>
              <w:t>port</w:t>
            </w:r>
          </w:p>
        </w:tc>
        <w:tc>
          <w:tcPr>
            <w:tcW w:w="1843" w:type="dxa"/>
            <w:gridSpan w:val="3"/>
          </w:tcPr>
          <w:p w:rsidR="004259F5" w:rsidRDefault="004259F5">
            <w:pPr>
              <w:pStyle w:val="Tabell"/>
              <w:rPr>
                <w:kern w:val="1"/>
              </w:rPr>
            </w:pPr>
            <w:r>
              <w:rPr>
                <w:kern w:val="1"/>
              </w:rPr>
              <w:t>löpande</w:t>
            </w:r>
          </w:p>
        </w:tc>
        <w:tc>
          <w:tcPr>
            <w:tcW w:w="850" w:type="dxa"/>
          </w:tcPr>
          <w:p w:rsidR="004259F5" w:rsidRDefault="004259F5">
            <w:pPr>
              <w:pStyle w:val="Tabell"/>
              <w:rPr>
                <w:kern w:val="1"/>
              </w:rPr>
            </w:pPr>
            <w:r>
              <w:rPr>
                <w:kern w:val="1"/>
              </w:rPr>
              <w:t>andel av</w:t>
            </w:r>
          </w:p>
        </w:tc>
        <w:tc>
          <w:tcPr>
            <w:tcW w:w="1855" w:type="dxa"/>
            <w:gridSpan w:val="5"/>
            <w:tcBorders>
              <w:right w:val="single" w:sz="4" w:space="0" w:color="auto"/>
            </w:tcBorders>
          </w:tcPr>
          <w:p w:rsidR="004259F5" w:rsidRDefault="004259F5">
            <w:pPr>
              <w:pStyle w:val="Tabell"/>
              <w:rPr>
                <w:kern w:val="1"/>
              </w:rPr>
            </w:pPr>
            <w:r>
              <w:rPr>
                <w:kern w:val="1"/>
              </w:rPr>
              <w:t>förändring</w:t>
            </w:r>
          </w:p>
        </w:tc>
      </w:tr>
      <w:tr w:rsidR="00000000">
        <w:tblPrEx>
          <w:tblCellMar>
            <w:top w:w="0" w:type="dxa"/>
            <w:bottom w:w="0" w:type="dxa"/>
          </w:tblCellMar>
        </w:tblPrEx>
        <w:tc>
          <w:tcPr>
            <w:tcW w:w="496" w:type="dxa"/>
            <w:tcBorders>
              <w:left w:val="single" w:sz="4" w:space="0" w:color="auto"/>
            </w:tcBorders>
          </w:tcPr>
          <w:p w:rsidR="004259F5" w:rsidRDefault="004259F5">
            <w:pPr>
              <w:pStyle w:val="Tabell"/>
              <w:rPr>
                <w:kern w:val="1"/>
              </w:rPr>
            </w:pPr>
          </w:p>
        </w:tc>
        <w:tc>
          <w:tcPr>
            <w:tcW w:w="992" w:type="dxa"/>
          </w:tcPr>
          <w:p w:rsidR="004259F5" w:rsidRDefault="004259F5">
            <w:pPr>
              <w:pStyle w:val="Tabell"/>
              <w:rPr>
                <w:kern w:val="1"/>
              </w:rPr>
            </w:pPr>
            <w:r>
              <w:rPr>
                <w:kern w:val="1"/>
              </w:rPr>
              <w:t>(löp.priser)</w:t>
            </w:r>
          </w:p>
        </w:tc>
        <w:tc>
          <w:tcPr>
            <w:tcW w:w="1843" w:type="dxa"/>
            <w:gridSpan w:val="3"/>
          </w:tcPr>
          <w:p w:rsidR="004259F5" w:rsidRDefault="004259F5">
            <w:pPr>
              <w:pStyle w:val="Tabell"/>
              <w:rPr>
                <w:kern w:val="1"/>
              </w:rPr>
            </w:pPr>
            <w:r>
              <w:rPr>
                <w:kern w:val="1"/>
              </w:rPr>
              <w:t>priser</w:t>
            </w:r>
          </w:p>
        </w:tc>
        <w:tc>
          <w:tcPr>
            <w:tcW w:w="850" w:type="dxa"/>
          </w:tcPr>
          <w:p w:rsidR="004259F5" w:rsidRDefault="004259F5">
            <w:pPr>
              <w:pStyle w:val="Tabell"/>
              <w:rPr>
                <w:kern w:val="1"/>
              </w:rPr>
            </w:pPr>
            <w:r>
              <w:rPr>
                <w:kern w:val="1"/>
              </w:rPr>
              <w:t>var</w:t>
            </w:r>
            <w:r>
              <w:rPr>
                <w:kern w:val="1"/>
              </w:rPr>
              <w:t>u</w:t>
            </w:r>
            <w:r>
              <w:rPr>
                <w:kern w:val="1"/>
              </w:rPr>
              <w:t>exp</w:t>
            </w:r>
          </w:p>
        </w:tc>
        <w:tc>
          <w:tcPr>
            <w:tcW w:w="1855" w:type="dxa"/>
            <w:gridSpan w:val="5"/>
            <w:tcBorders>
              <w:right w:val="single" w:sz="4" w:space="0" w:color="auto"/>
            </w:tcBorders>
          </w:tcPr>
          <w:p w:rsidR="004259F5" w:rsidRDefault="004259F5">
            <w:pPr>
              <w:pStyle w:val="Tabell"/>
              <w:rPr>
                <w:kern w:val="1"/>
              </w:rPr>
            </w:pPr>
            <w:r>
              <w:rPr>
                <w:kern w:val="1"/>
              </w:rPr>
              <w:t>i</w:t>
            </w:r>
          </w:p>
        </w:tc>
      </w:tr>
      <w:tr w:rsidR="00000000">
        <w:tblPrEx>
          <w:tblCellMar>
            <w:top w:w="0" w:type="dxa"/>
            <w:bottom w:w="0" w:type="dxa"/>
          </w:tblCellMar>
        </w:tblPrEx>
        <w:tc>
          <w:tcPr>
            <w:tcW w:w="496" w:type="dxa"/>
            <w:tcBorders>
              <w:left w:val="single" w:sz="4" w:space="0" w:color="auto"/>
              <w:bottom w:val="single" w:sz="4" w:space="0" w:color="auto"/>
            </w:tcBorders>
          </w:tcPr>
          <w:p w:rsidR="004259F5" w:rsidRDefault="004259F5">
            <w:pPr>
              <w:pStyle w:val="Tabell"/>
              <w:rPr>
                <w:kern w:val="1"/>
              </w:rPr>
            </w:pPr>
          </w:p>
        </w:tc>
        <w:tc>
          <w:tcPr>
            <w:tcW w:w="992" w:type="dxa"/>
            <w:tcBorders>
              <w:bottom w:val="single" w:sz="4" w:space="0" w:color="auto"/>
            </w:tcBorders>
          </w:tcPr>
          <w:p w:rsidR="004259F5" w:rsidRDefault="004259F5">
            <w:pPr>
              <w:pStyle w:val="Tabell"/>
              <w:rPr>
                <w:kern w:val="1"/>
              </w:rPr>
            </w:pPr>
            <w:r>
              <w:rPr>
                <w:kern w:val="1"/>
              </w:rPr>
              <w:t>mkr</w:t>
            </w:r>
          </w:p>
        </w:tc>
        <w:tc>
          <w:tcPr>
            <w:tcW w:w="1843" w:type="dxa"/>
            <w:gridSpan w:val="3"/>
            <w:tcBorders>
              <w:bottom w:val="single" w:sz="4" w:space="0" w:color="auto"/>
            </w:tcBorders>
          </w:tcPr>
          <w:p w:rsidR="004259F5" w:rsidRDefault="004259F5">
            <w:pPr>
              <w:pStyle w:val="Tabell"/>
              <w:rPr>
                <w:kern w:val="1"/>
              </w:rPr>
            </w:pPr>
            <w:r>
              <w:rPr>
                <w:kern w:val="1"/>
              </w:rPr>
              <w:t>mkr</w:t>
            </w:r>
          </w:p>
        </w:tc>
        <w:tc>
          <w:tcPr>
            <w:tcW w:w="850" w:type="dxa"/>
            <w:tcBorders>
              <w:bottom w:val="single" w:sz="4" w:space="0" w:color="auto"/>
            </w:tcBorders>
          </w:tcPr>
          <w:p w:rsidR="004259F5" w:rsidRDefault="004259F5">
            <w:pPr>
              <w:pStyle w:val="Tabell"/>
              <w:rPr>
                <w:kern w:val="1"/>
              </w:rPr>
            </w:pPr>
            <w:r>
              <w:rPr>
                <w:kern w:val="1"/>
              </w:rPr>
              <w:t>%</w:t>
            </w:r>
          </w:p>
        </w:tc>
        <w:tc>
          <w:tcPr>
            <w:tcW w:w="1855" w:type="dxa"/>
            <w:gridSpan w:val="5"/>
            <w:tcBorders>
              <w:right w:val="single" w:sz="4" w:space="0" w:color="auto"/>
            </w:tcBorders>
          </w:tcPr>
          <w:p w:rsidR="004259F5" w:rsidRDefault="004259F5">
            <w:pPr>
              <w:pStyle w:val="Tabell"/>
              <w:rPr>
                <w:kern w:val="1"/>
              </w:rPr>
            </w:pPr>
            <w:r>
              <w:rPr>
                <w:kern w:val="1"/>
              </w:rPr>
              <w:t>%</w:t>
            </w:r>
          </w:p>
        </w:tc>
      </w:tr>
      <w:tr w:rsidR="00000000">
        <w:tblPrEx>
          <w:tblCellMar>
            <w:top w:w="0" w:type="dxa"/>
            <w:bottom w:w="0" w:type="dxa"/>
          </w:tblCellMar>
        </w:tblPrEx>
        <w:trPr>
          <w:cantSplit/>
        </w:trPr>
        <w:tc>
          <w:tcPr>
            <w:tcW w:w="496" w:type="dxa"/>
            <w:tcBorders>
              <w:left w:val="single" w:sz="4" w:space="0" w:color="auto"/>
            </w:tcBorders>
          </w:tcPr>
          <w:p w:rsidR="004259F5" w:rsidRDefault="004259F5">
            <w:pPr>
              <w:pStyle w:val="Tabell"/>
              <w:rPr>
                <w:kern w:val="1"/>
              </w:rPr>
            </w:pPr>
          </w:p>
        </w:tc>
        <w:tc>
          <w:tcPr>
            <w:tcW w:w="992" w:type="dxa"/>
          </w:tcPr>
          <w:p w:rsidR="004259F5" w:rsidRDefault="004259F5">
            <w:pPr>
              <w:pStyle w:val="Tabell"/>
              <w:rPr>
                <w:kern w:val="1"/>
              </w:rPr>
            </w:pPr>
          </w:p>
        </w:tc>
        <w:tc>
          <w:tcPr>
            <w:tcW w:w="1843" w:type="dxa"/>
            <w:gridSpan w:val="3"/>
          </w:tcPr>
          <w:p w:rsidR="004259F5" w:rsidRDefault="004259F5">
            <w:pPr>
              <w:pStyle w:val="Tabell"/>
              <w:rPr>
                <w:kern w:val="1"/>
              </w:rPr>
            </w:pPr>
          </w:p>
        </w:tc>
        <w:tc>
          <w:tcPr>
            <w:tcW w:w="850" w:type="dxa"/>
          </w:tcPr>
          <w:p w:rsidR="004259F5" w:rsidRDefault="004259F5">
            <w:pPr>
              <w:pStyle w:val="Tabell"/>
              <w:rPr>
                <w:kern w:val="1"/>
              </w:rPr>
            </w:pPr>
          </w:p>
        </w:tc>
        <w:tc>
          <w:tcPr>
            <w:tcW w:w="567" w:type="dxa"/>
            <w:tcBorders>
              <w:top w:val="single" w:sz="4" w:space="0" w:color="auto"/>
              <w:bottom w:val="single" w:sz="4" w:space="0" w:color="auto"/>
            </w:tcBorders>
          </w:tcPr>
          <w:p w:rsidR="004259F5" w:rsidRDefault="004259F5">
            <w:pPr>
              <w:pStyle w:val="Tabell"/>
              <w:jc w:val="left"/>
              <w:rPr>
                <w:kern w:val="1"/>
              </w:rPr>
            </w:pPr>
            <w:r>
              <w:rPr>
                <w:kern w:val="1"/>
              </w:rPr>
              <w:t xml:space="preserve">Totalt </w:t>
            </w:r>
          </w:p>
        </w:tc>
        <w:tc>
          <w:tcPr>
            <w:tcW w:w="669" w:type="dxa"/>
            <w:gridSpan w:val="2"/>
            <w:tcBorders>
              <w:top w:val="single" w:sz="4" w:space="0" w:color="auto"/>
              <w:bottom w:val="single" w:sz="4" w:space="0" w:color="auto"/>
            </w:tcBorders>
          </w:tcPr>
          <w:p w:rsidR="004259F5" w:rsidRDefault="004259F5">
            <w:pPr>
              <w:pStyle w:val="Tabell"/>
              <w:jc w:val="center"/>
              <w:rPr>
                <w:kern w:val="1"/>
              </w:rPr>
            </w:pPr>
            <w:r>
              <w:rPr>
                <w:kern w:val="1"/>
              </w:rPr>
              <w:t>KS</w:t>
            </w:r>
          </w:p>
        </w:tc>
        <w:tc>
          <w:tcPr>
            <w:tcW w:w="619" w:type="dxa"/>
            <w:gridSpan w:val="2"/>
            <w:tcBorders>
              <w:top w:val="single" w:sz="4" w:space="0" w:color="auto"/>
              <w:bottom w:val="single" w:sz="4" w:space="0" w:color="auto"/>
              <w:right w:val="single" w:sz="4" w:space="0" w:color="auto"/>
            </w:tcBorders>
          </w:tcPr>
          <w:p w:rsidR="004259F5" w:rsidRDefault="004259F5">
            <w:pPr>
              <w:pStyle w:val="Tabell"/>
              <w:jc w:val="center"/>
              <w:rPr>
                <w:kern w:val="1"/>
              </w:rPr>
            </w:pPr>
            <w:r>
              <w:rPr>
                <w:kern w:val="1"/>
              </w:rPr>
              <w:t>ÖK</w:t>
            </w:r>
          </w:p>
        </w:tc>
      </w:tr>
      <w:tr w:rsidR="00000000">
        <w:tblPrEx>
          <w:tblCellMar>
            <w:top w:w="0" w:type="dxa"/>
            <w:bottom w:w="0" w:type="dxa"/>
          </w:tblCellMar>
        </w:tblPrEx>
        <w:trPr>
          <w:cantSplit/>
        </w:trPr>
        <w:tc>
          <w:tcPr>
            <w:tcW w:w="496" w:type="dxa"/>
            <w:tcBorders>
              <w:left w:val="single" w:sz="4" w:space="0" w:color="auto"/>
            </w:tcBorders>
          </w:tcPr>
          <w:p w:rsidR="004259F5" w:rsidRDefault="004259F5">
            <w:pPr>
              <w:pStyle w:val="Tabell"/>
              <w:rPr>
                <w:kern w:val="1"/>
              </w:rPr>
            </w:pPr>
            <w:r>
              <w:rPr>
                <w:kern w:val="1"/>
              </w:rPr>
              <w:t>1988</w:t>
            </w:r>
          </w:p>
        </w:tc>
        <w:tc>
          <w:tcPr>
            <w:tcW w:w="992" w:type="dxa"/>
          </w:tcPr>
          <w:p w:rsidR="004259F5" w:rsidRDefault="004259F5">
            <w:pPr>
              <w:pStyle w:val="Tabell"/>
              <w:rPr>
                <w:kern w:val="1"/>
              </w:rPr>
            </w:pPr>
            <w:r>
              <w:rPr>
                <w:kern w:val="1"/>
              </w:rPr>
              <w:t>304 782</w:t>
            </w:r>
          </w:p>
        </w:tc>
        <w:tc>
          <w:tcPr>
            <w:tcW w:w="1843" w:type="dxa"/>
            <w:gridSpan w:val="3"/>
          </w:tcPr>
          <w:p w:rsidR="004259F5" w:rsidRDefault="004259F5">
            <w:pPr>
              <w:pStyle w:val="Tabell"/>
              <w:rPr>
                <w:kern w:val="1"/>
              </w:rPr>
            </w:pPr>
            <w:r>
              <w:rPr>
                <w:kern w:val="1"/>
              </w:rPr>
              <w:t>6 155</w:t>
            </w:r>
          </w:p>
        </w:tc>
        <w:tc>
          <w:tcPr>
            <w:tcW w:w="850" w:type="dxa"/>
          </w:tcPr>
          <w:p w:rsidR="004259F5" w:rsidRDefault="004259F5">
            <w:pPr>
              <w:pStyle w:val="Tabell"/>
              <w:rPr>
                <w:kern w:val="1"/>
              </w:rPr>
            </w:pPr>
            <w:r>
              <w:rPr>
                <w:kern w:val="1"/>
              </w:rPr>
              <w:t>2,02</w:t>
            </w:r>
          </w:p>
        </w:tc>
        <w:tc>
          <w:tcPr>
            <w:tcW w:w="567" w:type="dxa"/>
          </w:tcPr>
          <w:p w:rsidR="004259F5" w:rsidRDefault="004259F5">
            <w:pPr>
              <w:pStyle w:val="Tabell"/>
              <w:jc w:val="right"/>
              <w:rPr>
                <w:kern w:val="1"/>
              </w:rPr>
            </w:pPr>
            <w:r>
              <w:rPr>
                <w:kern w:val="1"/>
              </w:rPr>
              <w:t>+39,0</w:t>
            </w:r>
          </w:p>
        </w:tc>
        <w:tc>
          <w:tcPr>
            <w:tcW w:w="1288" w:type="dxa"/>
            <w:gridSpan w:val="4"/>
            <w:tcBorders>
              <w:right w:val="single" w:sz="4" w:space="0" w:color="auto"/>
            </w:tcBorders>
          </w:tcPr>
          <w:p w:rsidR="004259F5" w:rsidRDefault="004259F5">
            <w:pPr>
              <w:pStyle w:val="Tabell"/>
              <w:rPr>
                <w:kern w:val="1"/>
              </w:rPr>
            </w:pPr>
          </w:p>
        </w:tc>
      </w:tr>
      <w:tr w:rsidR="00000000">
        <w:tblPrEx>
          <w:tblCellMar>
            <w:top w:w="0" w:type="dxa"/>
            <w:bottom w:w="0" w:type="dxa"/>
          </w:tblCellMar>
        </w:tblPrEx>
        <w:trPr>
          <w:cantSplit/>
        </w:trPr>
        <w:tc>
          <w:tcPr>
            <w:tcW w:w="496" w:type="dxa"/>
            <w:tcBorders>
              <w:left w:val="single" w:sz="4" w:space="0" w:color="auto"/>
            </w:tcBorders>
          </w:tcPr>
          <w:p w:rsidR="004259F5" w:rsidRDefault="004259F5">
            <w:pPr>
              <w:pStyle w:val="Tabell"/>
              <w:rPr>
                <w:kern w:val="1"/>
              </w:rPr>
            </w:pPr>
            <w:r>
              <w:rPr>
                <w:kern w:val="1"/>
              </w:rPr>
              <w:t>1989</w:t>
            </w:r>
          </w:p>
        </w:tc>
        <w:tc>
          <w:tcPr>
            <w:tcW w:w="992" w:type="dxa"/>
          </w:tcPr>
          <w:p w:rsidR="004259F5" w:rsidRDefault="004259F5">
            <w:pPr>
              <w:pStyle w:val="Tabell"/>
              <w:rPr>
                <w:kern w:val="1"/>
              </w:rPr>
            </w:pPr>
            <w:r>
              <w:rPr>
                <w:kern w:val="1"/>
              </w:rPr>
              <w:t>332 580</w:t>
            </w:r>
          </w:p>
        </w:tc>
        <w:tc>
          <w:tcPr>
            <w:tcW w:w="1843" w:type="dxa"/>
            <w:gridSpan w:val="3"/>
          </w:tcPr>
          <w:p w:rsidR="004259F5" w:rsidRDefault="004259F5">
            <w:pPr>
              <w:pStyle w:val="Tabell"/>
              <w:rPr>
                <w:kern w:val="1"/>
              </w:rPr>
            </w:pPr>
            <w:r>
              <w:rPr>
                <w:kern w:val="1"/>
              </w:rPr>
              <w:t>6 005</w:t>
            </w:r>
          </w:p>
        </w:tc>
        <w:tc>
          <w:tcPr>
            <w:tcW w:w="850" w:type="dxa"/>
          </w:tcPr>
          <w:p w:rsidR="004259F5" w:rsidRDefault="004259F5">
            <w:pPr>
              <w:pStyle w:val="Tabell"/>
              <w:rPr>
                <w:kern w:val="1"/>
              </w:rPr>
            </w:pPr>
            <w:r>
              <w:rPr>
                <w:kern w:val="1"/>
              </w:rPr>
              <w:t>1,81</w:t>
            </w:r>
          </w:p>
        </w:tc>
        <w:tc>
          <w:tcPr>
            <w:tcW w:w="567" w:type="dxa"/>
          </w:tcPr>
          <w:p w:rsidR="004259F5" w:rsidRDefault="004259F5">
            <w:pPr>
              <w:pStyle w:val="Tabell"/>
              <w:jc w:val="right"/>
              <w:rPr>
                <w:kern w:val="1"/>
              </w:rPr>
            </w:pPr>
            <w:r>
              <w:rPr>
                <w:kern w:val="1"/>
              </w:rPr>
              <w:t>-   2,4</w:t>
            </w:r>
          </w:p>
        </w:tc>
        <w:tc>
          <w:tcPr>
            <w:tcW w:w="1288" w:type="dxa"/>
            <w:gridSpan w:val="4"/>
            <w:tcBorders>
              <w:right w:val="single" w:sz="4" w:space="0" w:color="auto"/>
            </w:tcBorders>
          </w:tcPr>
          <w:p w:rsidR="004259F5" w:rsidRDefault="004259F5">
            <w:pPr>
              <w:pStyle w:val="Tabell"/>
              <w:rPr>
                <w:kern w:val="1"/>
              </w:rPr>
            </w:pPr>
          </w:p>
        </w:tc>
      </w:tr>
      <w:tr w:rsidR="00000000">
        <w:tblPrEx>
          <w:tblCellMar>
            <w:top w:w="0" w:type="dxa"/>
            <w:bottom w:w="0" w:type="dxa"/>
          </w:tblCellMar>
        </w:tblPrEx>
        <w:trPr>
          <w:cantSplit/>
        </w:trPr>
        <w:tc>
          <w:tcPr>
            <w:tcW w:w="496" w:type="dxa"/>
            <w:tcBorders>
              <w:left w:val="single" w:sz="4" w:space="0" w:color="auto"/>
            </w:tcBorders>
          </w:tcPr>
          <w:p w:rsidR="004259F5" w:rsidRDefault="004259F5">
            <w:pPr>
              <w:pStyle w:val="Tabell"/>
              <w:rPr>
                <w:kern w:val="1"/>
              </w:rPr>
            </w:pPr>
            <w:r>
              <w:rPr>
                <w:kern w:val="1"/>
              </w:rPr>
              <w:t>1990</w:t>
            </w:r>
          </w:p>
        </w:tc>
        <w:tc>
          <w:tcPr>
            <w:tcW w:w="992" w:type="dxa"/>
          </w:tcPr>
          <w:p w:rsidR="004259F5" w:rsidRDefault="004259F5">
            <w:pPr>
              <w:pStyle w:val="Tabell"/>
              <w:rPr>
                <w:kern w:val="1"/>
              </w:rPr>
            </w:pPr>
            <w:r>
              <w:rPr>
                <w:kern w:val="1"/>
              </w:rPr>
              <w:t>339 850</w:t>
            </w:r>
          </w:p>
        </w:tc>
        <w:tc>
          <w:tcPr>
            <w:tcW w:w="1843" w:type="dxa"/>
            <w:gridSpan w:val="3"/>
          </w:tcPr>
          <w:p w:rsidR="004259F5" w:rsidRDefault="004259F5">
            <w:pPr>
              <w:pStyle w:val="Tabell"/>
              <w:rPr>
                <w:kern w:val="1"/>
              </w:rPr>
            </w:pPr>
            <w:r>
              <w:rPr>
                <w:kern w:val="1"/>
              </w:rPr>
              <w:t>3 327</w:t>
            </w:r>
          </w:p>
        </w:tc>
        <w:tc>
          <w:tcPr>
            <w:tcW w:w="850" w:type="dxa"/>
          </w:tcPr>
          <w:p w:rsidR="004259F5" w:rsidRDefault="004259F5">
            <w:pPr>
              <w:pStyle w:val="Tabell"/>
              <w:rPr>
                <w:kern w:val="1"/>
              </w:rPr>
            </w:pPr>
            <w:r>
              <w:rPr>
                <w:kern w:val="1"/>
              </w:rPr>
              <w:t>0,98</w:t>
            </w:r>
          </w:p>
        </w:tc>
        <w:tc>
          <w:tcPr>
            <w:tcW w:w="567" w:type="dxa"/>
          </w:tcPr>
          <w:p w:rsidR="004259F5" w:rsidRDefault="004259F5">
            <w:pPr>
              <w:pStyle w:val="Tabell"/>
              <w:jc w:val="right"/>
              <w:rPr>
                <w:kern w:val="1"/>
              </w:rPr>
            </w:pPr>
            <w:r>
              <w:rPr>
                <w:kern w:val="1"/>
              </w:rPr>
              <w:t>- 44,6</w:t>
            </w:r>
          </w:p>
        </w:tc>
        <w:tc>
          <w:tcPr>
            <w:tcW w:w="1288" w:type="dxa"/>
            <w:gridSpan w:val="4"/>
            <w:tcBorders>
              <w:right w:val="single" w:sz="4" w:space="0" w:color="auto"/>
            </w:tcBorders>
          </w:tcPr>
          <w:p w:rsidR="004259F5" w:rsidRDefault="004259F5">
            <w:pPr>
              <w:pStyle w:val="Tabell"/>
              <w:rPr>
                <w:kern w:val="1"/>
              </w:rPr>
            </w:pPr>
          </w:p>
        </w:tc>
      </w:tr>
      <w:tr w:rsidR="00000000">
        <w:tblPrEx>
          <w:tblCellMar>
            <w:top w:w="0" w:type="dxa"/>
            <w:bottom w:w="0" w:type="dxa"/>
          </w:tblCellMar>
        </w:tblPrEx>
        <w:trPr>
          <w:cantSplit/>
        </w:trPr>
        <w:tc>
          <w:tcPr>
            <w:tcW w:w="496" w:type="dxa"/>
            <w:tcBorders>
              <w:left w:val="single" w:sz="4" w:space="0" w:color="auto"/>
            </w:tcBorders>
          </w:tcPr>
          <w:p w:rsidR="004259F5" w:rsidRDefault="004259F5">
            <w:pPr>
              <w:pStyle w:val="Tabell"/>
              <w:rPr>
                <w:kern w:val="1"/>
              </w:rPr>
            </w:pPr>
            <w:r>
              <w:rPr>
                <w:kern w:val="1"/>
              </w:rPr>
              <w:t>1991</w:t>
            </w:r>
          </w:p>
        </w:tc>
        <w:tc>
          <w:tcPr>
            <w:tcW w:w="992" w:type="dxa"/>
          </w:tcPr>
          <w:p w:rsidR="004259F5" w:rsidRDefault="004259F5">
            <w:pPr>
              <w:pStyle w:val="Tabell"/>
              <w:rPr>
                <w:kern w:val="1"/>
              </w:rPr>
            </w:pPr>
            <w:r>
              <w:rPr>
                <w:kern w:val="1"/>
              </w:rPr>
              <w:t>332 779</w:t>
            </w:r>
          </w:p>
        </w:tc>
        <w:tc>
          <w:tcPr>
            <w:tcW w:w="1843" w:type="dxa"/>
            <w:gridSpan w:val="3"/>
          </w:tcPr>
          <w:p w:rsidR="004259F5" w:rsidRDefault="004259F5">
            <w:pPr>
              <w:pStyle w:val="Tabell"/>
              <w:rPr>
                <w:kern w:val="1"/>
              </w:rPr>
            </w:pPr>
            <w:r>
              <w:rPr>
                <w:kern w:val="1"/>
              </w:rPr>
              <w:t>2 705</w:t>
            </w:r>
          </w:p>
        </w:tc>
        <w:tc>
          <w:tcPr>
            <w:tcW w:w="850" w:type="dxa"/>
          </w:tcPr>
          <w:p w:rsidR="004259F5" w:rsidRDefault="004259F5">
            <w:pPr>
              <w:pStyle w:val="Tabell"/>
              <w:rPr>
                <w:kern w:val="1"/>
              </w:rPr>
            </w:pPr>
            <w:r>
              <w:rPr>
                <w:kern w:val="1"/>
              </w:rPr>
              <w:t>0,81</w:t>
            </w:r>
          </w:p>
        </w:tc>
        <w:tc>
          <w:tcPr>
            <w:tcW w:w="567" w:type="dxa"/>
          </w:tcPr>
          <w:p w:rsidR="004259F5" w:rsidRDefault="004259F5">
            <w:pPr>
              <w:pStyle w:val="Tabell"/>
              <w:jc w:val="right"/>
              <w:rPr>
                <w:kern w:val="1"/>
              </w:rPr>
            </w:pPr>
            <w:r>
              <w:rPr>
                <w:kern w:val="1"/>
              </w:rPr>
              <w:t>- 18,7</w:t>
            </w:r>
          </w:p>
        </w:tc>
        <w:tc>
          <w:tcPr>
            <w:tcW w:w="1288" w:type="dxa"/>
            <w:gridSpan w:val="4"/>
            <w:tcBorders>
              <w:right w:val="single" w:sz="4" w:space="0" w:color="auto"/>
            </w:tcBorders>
          </w:tcPr>
          <w:p w:rsidR="004259F5" w:rsidRDefault="004259F5">
            <w:pPr>
              <w:pStyle w:val="Tabell"/>
              <w:rPr>
                <w:kern w:val="1"/>
              </w:rPr>
            </w:pPr>
          </w:p>
        </w:tc>
      </w:tr>
      <w:tr w:rsidR="00000000">
        <w:tblPrEx>
          <w:tblCellMar>
            <w:top w:w="0" w:type="dxa"/>
            <w:bottom w:w="0" w:type="dxa"/>
          </w:tblCellMar>
        </w:tblPrEx>
        <w:trPr>
          <w:cantSplit/>
        </w:trPr>
        <w:tc>
          <w:tcPr>
            <w:tcW w:w="496" w:type="dxa"/>
            <w:tcBorders>
              <w:left w:val="single" w:sz="4" w:space="0" w:color="auto"/>
            </w:tcBorders>
          </w:tcPr>
          <w:p w:rsidR="004259F5" w:rsidRDefault="004259F5">
            <w:pPr>
              <w:pStyle w:val="Tabell"/>
              <w:rPr>
                <w:kern w:val="1"/>
              </w:rPr>
            </w:pPr>
            <w:r>
              <w:rPr>
                <w:kern w:val="1"/>
              </w:rPr>
              <w:t>1992</w:t>
            </w:r>
          </w:p>
        </w:tc>
        <w:tc>
          <w:tcPr>
            <w:tcW w:w="992" w:type="dxa"/>
          </w:tcPr>
          <w:p w:rsidR="004259F5" w:rsidRDefault="004259F5">
            <w:pPr>
              <w:pStyle w:val="Tabell"/>
              <w:rPr>
                <w:kern w:val="1"/>
              </w:rPr>
            </w:pPr>
            <w:r>
              <w:rPr>
                <w:kern w:val="1"/>
              </w:rPr>
              <w:t>326 031</w:t>
            </w:r>
          </w:p>
        </w:tc>
        <w:tc>
          <w:tcPr>
            <w:tcW w:w="1843" w:type="dxa"/>
            <w:gridSpan w:val="3"/>
          </w:tcPr>
          <w:p w:rsidR="004259F5" w:rsidRDefault="004259F5">
            <w:pPr>
              <w:pStyle w:val="Tabell"/>
              <w:rPr>
                <w:kern w:val="1"/>
              </w:rPr>
            </w:pPr>
            <w:r>
              <w:rPr>
                <w:kern w:val="1"/>
              </w:rPr>
              <w:t>2 753</w:t>
            </w:r>
          </w:p>
        </w:tc>
        <w:tc>
          <w:tcPr>
            <w:tcW w:w="850" w:type="dxa"/>
          </w:tcPr>
          <w:p w:rsidR="004259F5" w:rsidRDefault="004259F5">
            <w:pPr>
              <w:pStyle w:val="Tabell"/>
              <w:rPr>
                <w:kern w:val="1"/>
              </w:rPr>
            </w:pPr>
            <w:r>
              <w:rPr>
                <w:kern w:val="1"/>
              </w:rPr>
              <w:t>0,84</w:t>
            </w:r>
          </w:p>
        </w:tc>
        <w:tc>
          <w:tcPr>
            <w:tcW w:w="567" w:type="dxa"/>
          </w:tcPr>
          <w:p w:rsidR="004259F5" w:rsidRDefault="004259F5">
            <w:pPr>
              <w:pStyle w:val="Tabell"/>
              <w:jc w:val="right"/>
              <w:rPr>
                <w:kern w:val="1"/>
              </w:rPr>
            </w:pPr>
            <w:r>
              <w:rPr>
                <w:kern w:val="1"/>
              </w:rPr>
              <w:t>+  1,8</w:t>
            </w:r>
          </w:p>
        </w:tc>
        <w:tc>
          <w:tcPr>
            <w:tcW w:w="1288" w:type="dxa"/>
            <w:gridSpan w:val="4"/>
            <w:tcBorders>
              <w:right w:val="single" w:sz="4" w:space="0" w:color="auto"/>
            </w:tcBorders>
          </w:tcPr>
          <w:p w:rsidR="004259F5" w:rsidRDefault="004259F5">
            <w:pPr>
              <w:pStyle w:val="Tabell"/>
              <w:rPr>
                <w:kern w:val="1"/>
              </w:rPr>
            </w:pPr>
          </w:p>
        </w:tc>
      </w:tr>
      <w:tr w:rsidR="00000000">
        <w:tblPrEx>
          <w:tblCellMar>
            <w:top w:w="0" w:type="dxa"/>
            <w:bottom w:w="0" w:type="dxa"/>
          </w:tblCellMar>
        </w:tblPrEx>
        <w:tc>
          <w:tcPr>
            <w:tcW w:w="496" w:type="dxa"/>
            <w:tcBorders>
              <w:left w:val="single" w:sz="4" w:space="0" w:color="auto"/>
            </w:tcBorders>
          </w:tcPr>
          <w:p w:rsidR="004259F5" w:rsidRDefault="004259F5">
            <w:pPr>
              <w:pStyle w:val="Tabell"/>
              <w:rPr>
                <w:kern w:val="1"/>
              </w:rPr>
            </w:pPr>
          </w:p>
        </w:tc>
        <w:tc>
          <w:tcPr>
            <w:tcW w:w="992" w:type="dxa"/>
          </w:tcPr>
          <w:p w:rsidR="004259F5" w:rsidRDefault="004259F5">
            <w:pPr>
              <w:pStyle w:val="Tabell"/>
              <w:rPr>
                <w:kern w:val="1"/>
              </w:rPr>
            </w:pPr>
          </w:p>
        </w:tc>
        <w:tc>
          <w:tcPr>
            <w:tcW w:w="1843" w:type="dxa"/>
            <w:gridSpan w:val="3"/>
          </w:tcPr>
          <w:p w:rsidR="004259F5" w:rsidRDefault="004259F5">
            <w:pPr>
              <w:pStyle w:val="Tabell"/>
              <w:rPr>
                <w:kern w:val="1"/>
                <w:u w:val="single"/>
              </w:rPr>
            </w:pPr>
            <w:r>
              <w:rPr>
                <w:kern w:val="1"/>
                <w:u w:val="single"/>
              </w:rPr>
              <w:t>Totalt      KS       ÖK</w:t>
            </w:r>
          </w:p>
        </w:tc>
        <w:tc>
          <w:tcPr>
            <w:tcW w:w="850" w:type="dxa"/>
          </w:tcPr>
          <w:p w:rsidR="004259F5" w:rsidRDefault="004259F5">
            <w:pPr>
              <w:pStyle w:val="Tabell"/>
              <w:rPr>
                <w:kern w:val="1"/>
              </w:rPr>
            </w:pPr>
          </w:p>
        </w:tc>
        <w:tc>
          <w:tcPr>
            <w:tcW w:w="1855" w:type="dxa"/>
            <w:gridSpan w:val="5"/>
            <w:tcBorders>
              <w:right w:val="single" w:sz="4" w:space="0" w:color="auto"/>
            </w:tcBorders>
          </w:tcPr>
          <w:p w:rsidR="004259F5" w:rsidRDefault="004259F5">
            <w:pPr>
              <w:pStyle w:val="Tabell"/>
              <w:rPr>
                <w:kern w:val="1"/>
              </w:rPr>
            </w:pPr>
          </w:p>
        </w:tc>
      </w:tr>
      <w:tr w:rsidR="00000000">
        <w:tblPrEx>
          <w:tblCellMar>
            <w:top w:w="0" w:type="dxa"/>
            <w:bottom w:w="0" w:type="dxa"/>
          </w:tblCellMar>
        </w:tblPrEx>
        <w:trPr>
          <w:cantSplit/>
        </w:trPr>
        <w:tc>
          <w:tcPr>
            <w:tcW w:w="496" w:type="dxa"/>
            <w:tcBorders>
              <w:left w:val="single" w:sz="4" w:space="0" w:color="auto"/>
            </w:tcBorders>
          </w:tcPr>
          <w:p w:rsidR="004259F5" w:rsidRDefault="004259F5">
            <w:pPr>
              <w:pStyle w:val="Tabell"/>
              <w:rPr>
                <w:kern w:val="1"/>
              </w:rPr>
            </w:pPr>
            <w:r>
              <w:rPr>
                <w:kern w:val="1"/>
              </w:rPr>
              <w:t>1993</w:t>
            </w:r>
          </w:p>
        </w:tc>
        <w:tc>
          <w:tcPr>
            <w:tcW w:w="992" w:type="dxa"/>
          </w:tcPr>
          <w:p w:rsidR="004259F5" w:rsidRDefault="004259F5">
            <w:pPr>
              <w:pStyle w:val="Tabell"/>
              <w:rPr>
                <w:kern w:val="1"/>
              </w:rPr>
            </w:pPr>
            <w:r>
              <w:rPr>
                <w:kern w:val="1"/>
              </w:rPr>
              <w:t>388 290</w:t>
            </w:r>
          </w:p>
        </w:tc>
        <w:tc>
          <w:tcPr>
            <w:tcW w:w="567" w:type="dxa"/>
          </w:tcPr>
          <w:p w:rsidR="004259F5" w:rsidRDefault="004259F5">
            <w:pPr>
              <w:pStyle w:val="Tabell"/>
              <w:rPr>
                <w:kern w:val="1"/>
              </w:rPr>
            </w:pPr>
            <w:r>
              <w:rPr>
                <w:kern w:val="1"/>
              </w:rPr>
              <w:t>2 863</w:t>
            </w:r>
          </w:p>
        </w:tc>
        <w:tc>
          <w:tcPr>
            <w:tcW w:w="567" w:type="dxa"/>
          </w:tcPr>
          <w:p w:rsidR="004259F5" w:rsidRDefault="004259F5">
            <w:pPr>
              <w:pStyle w:val="Tabell"/>
              <w:rPr>
                <w:kern w:val="1"/>
              </w:rPr>
            </w:pPr>
            <w:r>
              <w:rPr>
                <w:kern w:val="1"/>
              </w:rPr>
              <w:t>1 216</w:t>
            </w:r>
          </w:p>
        </w:tc>
        <w:tc>
          <w:tcPr>
            <w:tcW w:w="709" w:type="dxa"/>
          </w:tcPr>
          <w:p w:rsidR="004259F5" w:rsidRDefault="004259F5">
            <w:pPr>
              <w:pStyle w:val="Tabell"/>
              <w:rPr>
                <w:kern w:val="1"/>
              </w:rPr>
            </w:pPr>
            <w:r>
              <w:rPr>
                <w:kern w:val="1"/>
              </w:rPr>
              <w:t>1 647</w:t>
            </w:r>
          </w:p>
        </w:tc>
        <w:tc>
          <w:tcPr>
            <w:tcW w:w="850" w:type="dxa"/>
          </w:tcPr>
          <w:p w:rsidR="004259F5" w:rsidRDefault="004259F5">
            <w:pPr>
              <w:pStyle w:val="Tabell"/>
              <w:rPr>
                <w:kern w:val="1"/>
              </w:rPr>
            </w:pPr>
            <w:r>
              <w:rPr>
                <w:kern w:val="1"/>
              </w:rPr>
              <w:t>0,74</w:t>
            </w:r>
          </w:p>
        </w:tc>
        <w:tc>
          <w:tcPr>
            <w:tcW w:w="1855" w:type="dxa"/>
            <w:gridSpan w:val="5"/>
            <w:tcBorders>
              <w:right w:val="single" w:sz="4" w:space="0" w:color="auto"/>
            </w:tcBorders>
          </w:tcPr>
          <w:p w:rsidR="004259F5" w:rsidRDefault="004259F5">
            <w:pPr>
              <w:pStyle w:val="Tabell"/>
              <w:rPr>
                <w:kern w:val="1"/>
              </w:rPr>
            </w:pPr>
          </w:p>
        </w:tc>
      </w:tr>
      <w:tr w:rsidR="00000000">
        <w:tblPrEx>
          <w:tblCellMar>
            <w:top w:w="0" w:type="dxa"/>
            <w:bottom w:w="0" w:type="dxa"/>
          </w:tblCellMar>
        </w:tblPrEx>
        <w:trPr>
          <w:cantSplit/>
        </w:trPr>
        <w:tc>
          <w:tcPr>
            <w:tcW w:w="496" w:type="dxa"/>
            <w:tcBorders>
              <w:left w:val="single" w:sz="4" w:space="0" w:color="auto"/>
            </w:tcBorders>
          </w:tcPr>
          <w:p w:rsidR="004259F5" w:rsidRDefault="004259F5">
            <w:pPr>
              <w:pStyle w:val="Tabell"/>
              <w:rPr>
                <w:kern w:val="1"/>
              </w:rPr>
            </w:pPr>
            <w:r>
              <w:rPr>
                <w:kern w:val="1"/>
              </w:rPr>
              <w:t>1994</w:t>
            </w:r>
          </w:p>
        </w:tc>
        <w:tc>
          <w:tcPr>
            <w:tcW w:w="992" w:type="dxa"/>
          </w:tcPr>
          <w:p w:rsidR="004259F5" w:rsidRDefault="004259F5">
            <w:pPr>
              <w:pStyle w:val="Tabell"/>
              <w:rPr>
                <w:kern w:val="1"/>
              </w:rPr>
            </w:pPr>
            <w:r>
              <w:rPr>
                <w:kern w:val="1"/>
              </w:rPr>
              <w:t>471 602</w:t>
            </w:r>
          </w:p>
        </w:tc>
        <w:tc>
          <w:tcPr>
            <w:tcW w:w="567" w:type="dxa"/>
          </w:tcPr>
          <w:p w:rsidR="004259F5" w:rsidRDefault="004259F5">
            <w:pPr>
              <w:pStyle w:val="Tabell"/>
              <w:rPr>
                <w:kern w:val="1"/>
              </w:rPr>
            </w:pPr>
            <w:r>
              <w:rPr>
                <w:kern w:val="1"/>
              </w:rPr>
              <w:t>3 181</w:t>
            </w:r>
          </w:p>
        </w:tc>
        <w:tc>
          <w:tcPr>
            <w:tcW w:w="567" w:type="dxa"/>
          </w:tcPr>
          <w:p w:rsidR="004259F5" w:rsidRDefault="004259F5">
            <w:pPr>
              <w:pStyle w:val="Tabell"/>
              <w:rPr>
                <w:kern w:val="1"/>
              </w:rPr>
            </w:pPr>
            <w:r>
              <w:rPr>
                <w:kern w:val="1"/>
              </w:rPr>
              <w:t>1 347</w:t>
            </w:r>
          </w:p>
        </w:tc>
        <w:tc>
          <w:tcPr>
            <w:tcW w:w="709" w:type="dxa"/>
          </w:tcPr>
          <w:p w:rsidR="004259F5" w:rsidRDefault="004259F5">
            <w:pPr>
              <w:pStyle w:val="Tabell"/>
              <w:rPr>
                <w:kern w:val="1"/>
              </w:rPr>
            </w:pPr>
            <w:r>
              <w:rPr>
                <w:kern w:val="1"/>
              </w:rPr>
              <w:t>1 834</w:t>
            </w:r>
          </w:p>
        </w:tc>
        <w:tc>
          <w:tcPr>
            <w:tcW w:w="850" w:type="dxa"/>
          </w:tcPr>
          <w:p w:rsidR="004259F5" w:rsidRDefault="004259F5">
            <w:pPr>
              <w:pStyle w:val="Tabell"/>
              <w:rPr>
                <w:kern w:val="1"/>
              </w:rPr>
            </w:pPr>
            <w:r>
              <w:rPr>
                <w:kern w:val="1"/>
              </w:rPr>
              <w:t>0,68</w:t>
            </w:r>
          </w:p>
        </w:tc>
        <w:tc>
          <w:tcPr>
            <w:tcW w:w="709" w:type="dxa"/>
            <w:gridSpan w:val="2"/>
          </w:tcPr>
          <w:p w:rsidR="004259F5" w:rsidRDefault="004259F5">
            <w:pPr>
              <w:pStyle w:val="Tabell"/>
              <w:rPr>
                <w:kern w:val="1"/>
              </w:rPr>
            </w:pPr>
            <w:r>
              <w:rPr>
                <w:kern w:val="1"/>
              </w:rPr>
              <w:t>+  4,0</w:t>
            </w:r>
          </w:p>
        </w:tc>
        <w:tc>
          <w:tcPr>
            <w:tcW w:w="567" w:type="dxa"/>
            <w:gridSpan w:val="2"/>
          </w:tcPr>
          <w:p w:rsidR="004259F5" w:rsidRDefault="004259F5">
            <w:pPr>
              <w:pStyle w:val="Tabell"/>
              <w:rPr>
                <w:kern w:val="1"/>
              </w:rPr>
            </w:pPr>
            <w:r>
              <w:rPr>
                <w:kern w:val="1"/>
              </w:rPr>
              <w:t>+10,8</w:t>
            </w:r>
          </w:p>
        </w:tc>
        <w:tc>
          <w:tcPr>
            <w:tcW w:w="579" w:type="dxa"/>
            <w:tcBorders>
              <w:right w:val="single" w:sz="4" w:space="0" w:color="auto"/>
            </w:tcBorders>
          </w:tcPr>
          <w:p w:rsidR="004259F5" w:rsidRDefault="004259F5">
            <w:pPr>
              <w:pStyle w:val="Tabell"/>
              <w:rPr>
                <w:kern w:val="1"/>
              </w:rPr>
            </w:pPr>
            <w:r>
              <w:rPr>
                <w:kern w:val="1"/>
              </w:rPr>
              <w:t>+11,4</w:t>
            </w:r>
          </w:p>
        </w:tc>
      </w:tr>
      <w:tr w:rsidR="00000000">
        <w:tblPrEx>
          <w:tblCellMar>
            <w:top w:w="0" w:type="dxa"/>
            <w:bottom w:w="0" w:type="dxa"/>
          </w:tblCellMar>
        </w:tblPrEx>
        <w:trPr>
          <w:cantSplit/>
        </w:trPr>
        <w:tc>
          <w:tcPr>
            <w:tcW w:w="496" w:type="dxa"/>
            <w:tcBorders>
              <w:left w:val="single" w:sz="4" w:space="0" w:color="auto"/>
            </w:tcBorders>
          </w:tcPr>
          <w:p w:rsidR="004259F5" w:rsidRDefault="004259F5">
            <w:pPr>
              <w:pStyle w:val="Tabell"/>
              <w:rPr>
                <w:kern w:val="1"/>
              </w:rPr>
            </w:pPr>
            <w:r>
              <w:rPr>
                <w:kern w:val="1"/>
              </w:rPr>
              <w:t>1995</w:t>
            </w:r>
          </w:p>
        </w:tc>
        <w:tc>
          <w:tcPr>
            <w:tcW w:w="992" w:type="dxa"/>
          </w:tcPr>
          <w:p w:rsidR="004259F5" w:rsidRDefault="004259F5">
            <w:pPr>
              <w:pStyle w:val="Tabell"/>
              <w:rPr>
                <w:kern w:val="1"/>
              </w:rPr>
            </w:pPr>
            <w:r>
              <w:rPr>
                <w:kern w:val="1"/>
              </w:rPr>
              <w:t>567 836</w:t>
            </w:r>
          </w:p>
        </w:tc>
        <w:tc>
          <w:tcPr>
            <w:tcW w:w="567" w:type="dxa"/>
          </w:tcPr>
          <w:p w:rsidR="004259F5" w:rsidRDefault="004259F5">
            <w:pPr>
              <w:pStyle w:val="Tabell"/>
              <w:rPr>
                <w:kern w:val="1"/>
              </w:rPr>
            </w:pPr>
            <w:r>
              <w:rPr>
                <w:kern w:val="1"/>
              </w:rPr>
              <w:t>3 313</w:t>
            </w:r>
          </w:p>
        </w:tc>
        <w:tc>
          <w:tcPr>
            <w:tcW w:w="567" w:type="dxa"/>
          </w:tcPr>
          <w:p w:rsidR="004259F5" w:rsidRDefault="004259F5">
            <w:pPr>
              <w:pStyle w:val="Tabell"/>
              <w:rPr>
                <w:kern w:val="1"/>
              </w:rPr>
            </w:pPr>
            <w:r>
              <w:rPr>
                <w:kern w:val="1"/>
              </w:rPr>
              <w:t>1 148</w:t>
            </w:r>
          </w:p>
        </w:tc>
        <w:tc>
          <w:tcPr>
            <w:tcW w:w="709" w:type="dxa"/>
          </w:tcPr>
          <w:p w:rsidR="004259F5" w:rsidRDefault="004259F5">
            <w:pPr>
              <w:pStyle w:val="Tabell"/>
              <w:rPr>
                <w:kern w:val="1"/>
              </w:rPr>
            </w:pPr>
            <w:r>
              <w:rPr>
                <w:kern w:val="1"/>
              </w:rPr>
              <w:t>2 165</w:t>
            </w:r>
          </w:p>
        </w:tc>
        <w:tc>
          <w:tcPr>
            <w:tcW w:w="850" w:type="dxa"/>
          </w:tcPr>
          <w:p w:rsidR="004259F5" w:rsidRDefault="004259F5">
            <w:pPr>
              <w:pStyle w:val="Tabell"/>
              <w:rPr>
                <w:kern w:val="1"/>
              </w:rPr>
            </w:pPr>
            <w:r>
              <w:rPr>
                <w:kern w:val="1"/>
              </w:rPr>
              <w:t>0,58</w:t>
            </w:r>
          </w:p>
        </w:tc>
        <w:tc>
          <w:tcPr>
            <w:tcW w:w="709" w:type="dxa"/>
            <w:gridSpan w:val="2"/>
          </w:tcPr>
          <w:p w:rsidR="004259F5" w:rsidRDefault="004259F5">
            <w:pPr>
              <w:pStyle w:val="Tabell"/>
              <w:rPr>
                <w:kern w:val="1"/>
              </w:rPr>
            </w:pPr>
            <w:r>
              <w:rPr>
                <w:kern w:val="1"/>
              </w:rPr>
              <w:t>+11,1</w:t>
            </w:r>
          </w:p>
        </w:tc>
        <w:tc>
          <w:tcPr>
            <w:tcW w:w="567" w:type="dxa"/>
            <w:gridSpan w:val="2"/>
          </w:tcPr>
          <w:p w:rsidR="004259F5" w:rsidRDefault="004259F5">
            <w:pPr>
              <w:pStyle w:val="Tabell"/>
              <w:rPr>
                <w:kern w:val="1"/>
              </w:rPr>
            </w:pPr>
            <w:r>
              <w:rPr>
                <w:kern w:val="1"/>
              </w:rPr>
              <w:t>- 14,8</w:t>
            </w:r>
          </w:p>
        </w:tc>
        <w:tc>
          <w:tcPr>
            <w:tcW w:w="579" w:type="dxa"/>
            <w:tcBorders>
              <w:right w:val="single" w:sz="4" w:space="0" w:color="auto"/>
            </w:tcBorders>
          </w:tcPr>
          <w:p w:rsidR="004259F5" w:rsidRDefault="004259F5">
            <w:pPr>
              <w:pStyle w:val="Tabell"/>
              <w:rPr>
                <w:kern w:val="1"/>
              </w:rPr>
            </w:pPr>
            <w:r>
              <w:rPr>
                <w:kern w:val="1"/>
              </w:rPr>
              <w:t>+18,0</w:t>
            </w:r>
          </w:p>
        </w:tc>
      </w:tr>
      <w:tr w:rsidR="00000000">
        <w:tblPrEx>
          <w:tblCellMar>
            <w:top w:w="0" w:type="dxa"/>
            <w:bottom w:w="0" w:type="dxa"/>
          </w:tblCellMar>
        </w:tblPrEx>
        <w:trPr>
          <w:cantSplit/>
        </w:trPr>
        <w:tc>
          <w:tcPr>
            <w:tcW w:w="496" w:type="dxa"/>
            <w:tcBorders>
              <w:left w:val="single" w:sz="4" w:space="0" w:color="auto"/>
            </w:tcBorders>
          </w:tcPr>
          <w:p w:rsidR="004259F5" w:rsidRDefault="004259F5">
            <w:pPr>
              <w:pStyle w:val="Tabell"/>
              <w:rPr>
                <w:kern w:val="1"/>
              </w:rPr>
            </w:pPr>
            <w:r>
              <w:rPr>
                <w:kern w:val="1"/>
              </w:rPr>
              <w:t>1996</w:t>
            </w:r>
          </w:p>
        </w:tc>
        <w:tc>
          <w:tcPr>
            <w:tcW w:w="992" w:type="dxa"/>
          </w:tcPr>
          <w:p w:rsidR="004259F5" w:rsidRDefault="004259F5">
            <w:pPr>
              <w:pStyle w:val="Tabell"/>
              <w:rPr>
                <w:kern w:val="1"/>
              </w:rPr>
            </w:pPr>
            <w:r>
              <w:rPr>
                <w:kern w:val="1"/>
              </w:rPr>
              <w:t>569 167</w:t>
            </w:r>
            <w:r>
              <w:rPr>
                <w:kern w:val="25"/>
                <w:vertAlign w:val="superscript"/>
              </w:rPr>
              <w:t>1</w:t>
            </w:r>
          </w:p>
        </w:tc>
        <w:tc>
          <w:tcPr>
            <w:tcW w:w="567" w:type="dxa"/>
          </w:tcPr>
          <w:p w:rsidR="004259F5" w:rsidRDefault="004259F5">
            <w:pPr>
              <w:pStyle w:val="Tabell"/>
              <w:rPr>
                <w:kern w:val="1"/>
              </w:rPr>
            </w:pPr>
            <w:r>
              <w:rPr>
                <w:kern w:val="25"/>
              </w:rPr>
              <w:t>3 087</w:t>
            </w:r>
          </w:p>
        </w:tc>
        <w:tc>
          <w:tcPr>
            <w:tcW w:w="567" w:type="dxa"/>
          </w:tcPr>
          <w:p w:rsidR="004259F5" w:rsidRDefault="004259F5">
            <w:pPr>
              <w:pStyle w:val="Tabell"/>
              <w:rPr>
                <w:kern w:val="1"/>
              </w:rPr>
            </w:pPr>
            <w:r>
              <w:rPr>
                <w:kern w:val="25"/>
              </w:rPr>
              <w:t>1 136</w:t>
            </w:r>
          </w:p>
        </w:tc>
        <w:tc>
          <w:tcPr>
            <w:tcW w:w="709" w:type="dxa"/>
          </w:tcPr>
          <w:p w:rsidR="004259F5" w:rsidRDefault="004259F5">
            <w:pPr>
              <w:pStyle w:val="Tabell"/>
              <w:rPr>
                <w:kern w:val="1"/>
              </w:rPr>
            </w:pPr>
            <w:r>
              <w:rPr>
                <w:kern w:val="25"/>
              </w:rPr>
              <w:t>1 951</w:t>
            </w:r>
          </w:p>
        </w:tc>
        <w:tc>
          <w:tcPr>
            <w:tcW w:w="850" w:type="dxa"/>
          </w:tcPr>
          <w:p w:rsidR="004259F5" w:rsidRDefault="004259F5">
            <w:pPr>
              <w:pStyle w:val="Tabell"/>
              <w:rPr>
                <w:kern w:val="1"/>
              </w:rPr>
            </w:pPr>
            <w:r>
              <w:rPr>
                <w:kern w:val="25"/>
              </w:rPr>
              <w:t>0,54</w:t>
            </w:r>
          </w:p>
        </w:tc>
        <w:tc>
          <w:tcPr>
            <w:tcW w:w="709" w:type="dxa"/>
            <w:gridSpan w:val="2"/>
          </w:tcPr>
          <w:p w:rsidR="004259F5" w:rsidRDefault="004259F5">
            <w:pPr>
              <w:pStyle w:val="Tabell"/>
              <w:rPr>
                <w:kern w:val="1"/>
              </w:rPr>
            </w:pPr>
            <w:r>
              <w:rPr>
                <w:kern w:val="25"/>
              </w:rPr>
              <w:t>-   6,8</w:t>
            </w:r>
          </w:p>
        </w:tc>
        <w:tc>
          <w:tcPr>
            <w:tcW w:w="567" w:type="dxa"/>
            <w:gridSpan w:val="2"/>
          </w:tcPr>
          <w:p w:rsidR="004259F5" w:rsidRDefault="004259F5">
            <w:pPr>
              <w:pStyle w:val="Tabell"/>
              <w:rPr>
                <w:kern w:val="1"/>
              </w:rPr>
            </w:pPr>
            <w:r>
              <w:rPr>
                <w:kern w:val="25"/>
              </w:rPr>
              <w:t>-   1,0</w:t>
            </w:r>
          </w:p>
        </w:tc>
        <w:tc>
          <w:tcPr>
            <w:tcW w:w="579" w:type="dxa"/>
            <w:tcBorders>
              <w:right w:val="single" w:sz="4" w:space="0" w:color="auto"/>
            </w:tcBorders>
          </w:tcPr>
          <w:p w:rsidR="004259F5" w:rsidRDefault="004259F5">
            <w:pPr>
              <w:pStyle w:val="Tabell"/>
              <w:rPr>
                <w:kern w:val="1"/>
              </w:rPr>
            </w:pPr>
            <w:r>
              <w:rPr>
                <w:kern w:val="25"/>
              </w:rPr>
              <w:t>-   9,9</w:t>
            </w:r>
          </w:p>
        </w:tc>
      </w:tr>
      <w:tr w:rsidR="00000000">
        <w:tblPrEx>
          <w:tblCellMar>
            <w:top w:w="0" w:type="dxa"/>
            <w:bottom w:w="0" w:type="dxa"/>
          </w:tblCellMar>
        </w:tblPrEx>
        <w:trPr>
          <w:cantSplit/>
        </w:trPr>
        <w:tc>
          <w:tcPr>
            <w:tcW w:w="496" w:type="dxa"/>
            <w:tcBorders>
              <w:left w:val="single" w:sz="4" w:space="0" w:color="auto"/>
            </w:tcBorders>
          </w:tcPr>
          <w:p w:rsidR="004259F5" w:rsidRDefault="004259F5">
            <w:pPr>
              <w:pStyle w:val="Tabell"/>
              <w:rPr>
                <w:kern w:val="1"/>
              </w:rPr>
            </w:pPr>
            <w:r>
              <w:rPr>
                <w:kern w:val="25"/>
              </w:rPr>
              <w:t>1997</w:t>
            </w:r>
          </w:p>
        </w:tc>
        <w:tc>
          <w:tcPr>
            <w:tcW w:w="992" w:type="dxa"/>
          </w:tcPr>
          <w:p w:rsidR="004259F5" w:rsidRDefault="004259F5">
            <w:pPr>
              <w:pStyle w:val="Tabell"/>
              <w:rPr>
                <w:kern w:val="1"/>
              </w:rPr>
            </w:pPr>
            <w:r>
              <w:rPr>
                <w:kern w:val="25"/>
              </w:rPr>
              <w:t>631 413</w:t>
            </w:r>
            <w:r>
              <w:rPr>
                <w:kern w:val="25"/>
                <w:vertAlign w:val="superscript"/>
              </w:rPr>
              <w:t>2</w:t>
            </w:r>
          </w:p>
        </w:tc>
        <w:tc>
          <w:tcPr>
            <w:tcW w:w="567" w:type="dxa"/>
          </w:tcPr>
          <w:p w:rsidR="004259F5" w:rsidRDefault="004259F5">
            <w:pPr>
              <w:pStyle w:val="Tabell"/>
              <w:rPr>
                <w:kern w:val="1"/>
              </w:rPr>
            </w:pPr>
            <w:r>
              <w:rPr>
                <w:kern w:val="25"/>
              </w:rPr>
              <w:t>3 101</w:t>
            </w:r>
          </w:p>
        </w:tc>
        <w:tc>
          <w:tcPr>
            <w:tcW w:w="567" w:type="dxa"/>
          </w:tcPr>
          <w:p w:rsidR="004259F5" w:rsidRDefault="004259F5">
            <w:pPr>
              <w:pStyle w:val="Tabell"/>
              <w:rPr>
                <w:kern w:val="1"/>
              </w:rPr>
            </w:pPr>
            <w:r>
              <w:rPr>
                <w:kern w:val="25"/>
              </w:rPr>
              <w:t>939</w:t>
            </w:r>
          </w:p>
        </w:tc>
        <w:tc>
          <w:tcPr>
            <w:tcW w:w="709" w:type="dxa"/>
          </w:tcPr>
          <w:p w:rsidR="004259F5" w:rsidRDefault="004259F5">
            <w:pPr>
              <w:pStyle w:val="Tabell"/>
              <w:rPr>
                <w:kern w:val="1"/>
              </w:rPr>
            </w:pPr>
            <w:r>
              <w:rPr>
                <w:kern w:val="25"/>
              </w:rPr>
              <w:t>2 162</w:t>
            </w:r>
          </w:p>
        </w:tc>
        <w:tc>
          <w:tcPr>
            <w:tcW w:w="850" w:type="dxa"/>
          </w:tcPr>
          <w:p w:rsidR="004259F5" w:rsidRDefault="004259F5">
            <w:pPr>
              <w:pStyle w:val="Tabell"/>
              <w:rPr>
                <w:kern w:val="1"/>
              </w:rPr>
            </w:pPr>
            <w:r>
              <w:rPr>
                <w:kern w:val="25"/>
              </w:rPr>
              <w:t>0,49</w:t>
            </w:r>
          </w:p>
        </w:tc>
        <w:tc>
          <w:tcPr>
            <w:tcW w:w="709" w:type="dxa"/>
            <w:gridSpan w:val="2"/>
          </w:tcPr>
          <w:p w:rsidR="004259F5" w:rsidRDefault="004259F5">
            <w:pPr>
              <w:pStyle w:val="Tabell"/>
              <w:rPr>
                <w:kern w:val="1"/>
              </w:rPr>
            </w:pPr>
            <w:r>
              <w:rPr>
                <w:kern w:val="25"/>
              </w:rPr>
              <w:t>+  0,5</w:t>
            </w:r>
          </w:p>
        </w:tc>
        <w:tc>
          <w:tcPr>
            <w:tcW w:w="567" w:type="dxa"/>
            <w:gridSpan w:val="2"/>
          </w:tcPr>
          <w:p w:rsidR="004259F5" w:rsidRDefault="004259F5">
            <w:pPr>
              <w:pStyle w:val="Tabell"/>
              <w:rPr>
                <w:kern w:val="1"/>
              </w:rPr>
            </w:pPr>
            <w:r>
              <w:rPr>
                <w:kern w:val="25"/>
              </w:rPr>
              <w:t>- 17,3</w:t>
            </w:r>
          </w:p>
        </w:tc>
        <w:tc>
          <w:tcPr>
            <w:tcW w:w="579" w:type="dxa"/>
            <w:tcBorders>
              <w:right w:val="single" w:sz="4" w:space="0" w:color="auto"/>
            </w:tcBorders>
          </w:tcPr>
          <w:p w:rsidR="004259F5" w:rsidRDefault="004259F5">
            <w:pPr>
              <w:pStyle w:val="Tabell"/>
              <w:rPr>
                <w:kern w:val="1"/>
              </w:rPr>
            </w:pPr>
            <w:r>
              <w:rPr>
                <w:kern w:val="25"/>
              </w:rPr>
              <w:t>+10,8</w:t>
            </w:r>
          </w:p>
        </w:tc>
      </w:tr>
      <w:tr w:rsidR="00000000">
        <w:tblPrEx>
          <w:tblCellMar>
            <w:top w:w="0" w:type="dxa"/>
            <w:bottom w:w="0" w:type="dxa"/>
          </w:tblCellMar>
        </w:tblPrEx>
        <w:trPr>
          <w:cantSplit/>
        </w:trPr>
        <w:tc>
          <w:tcPr>
            <w:tcW w:w="496" w:type="dxa"/>
            <w:tcBorders>
              <w:left w:val="single" w:sz="4" w:space="0" w:color="auto"/>
              <w:bottom w:val="single" w:sz="4" w:space="0" w:color="auto"/>
            </w:tcBorders>
          </w:tcPr>
          <w:p w:rsidR="004259F5" w:rsidRDefault="004259F5">
            <w:pPr>
              <w:pStyle w:val="Tabell"/>
              <w:rPr>
                <w:kern w:val="1"/>
              </w:rPr>
            </w:pPr>
          </w:p>
        </w:tc>
        <w:tc>
          <w:tcPr>
            <w:tcW w:w="992" w:type="dxa"/>
            <w:tcBorders>
              <w:bottom w:val="single" w:sz="4" w:space="0" w:color="auto"/>
            </w:tcBorders>
          </w:tcPr>
          <w:p w:rsidR="004259F5" w:rsidRDefault="004259F5">
            <w:pPr>
              <w:pStyle w:val="Tabell"/>
              <w:rPr>
                <w:kern w:val="1"/>
              </w:rPr>
            </w:pPr>
          </w:p>
        </w:tc>
        <w:tc>
          <w:tcPr>
            <w:tcW w:w="567" w:type="dxa"/>
            <w:tcBorders>
              <w:bottom w:val="single" w:sz="4" w:space="0" w:color="auto"/>
            </w:tcBorders>
          </w:tcPr>
          <w:p w:rsidR="004259F5" w:rsidRDefault="004259F5">
            <w:pPr>
              <w:pStyle w:val="Tabell"/>
              <w:rPr>
                <w:kern w:val="1"/>
              </w:rPr>
            </w:pPr>
          </w:p>
        </w:tc>
        <w:tc>
          <w:tcPr>
            <w:tcW w:w="567" w:type="dxa"/>
            <w:tcBorders>
              <w:bottom w:val="single" w:sz="4" w:space="0" w:color="auto"/>
            </w:tcBorders>
          </w:tcPr>
          <w:p w:rsidR="004259F5" w:rsidRDefault="004259F5">
            <w:pPr>
              <w:pStyle w:val="Tabell"/>
              <w:rPr>
                <w:kern w:val="1"/>
              </w:rPr>
            </w:pPr>
          </w:p>
        </w:tc>
        <w:tc>
          <w:tcPr>
            <w:tcW w:w="709" w:type="dxa"/>
            <w:tcBorders>
              <w:bottom w:val="single" w:sz="4" w:space="0" w:color="auto"/>
            </w:tcBorders>
          </w:tcPr>
          <w:p w:rsidR="004259F5" w:rsidRDefault="004259F5">
            <w:pPr>
              <w:pStyle w:val="Tabell"/>
              <w:rPr>
                <w:kern w:val="1"/>
              </w:rPr>
            </w:pPr>
          </w:p>
        </w:tc>
        <w:tc>
          <w:tcPr>
            <w:tcW w:w="850" w:type="dxa"/>
            <w:tcBorders>
              <w:bottom w:val="single" w:sz="4" w:space="0" w:color="auto"/>
            </w:tcBorders>
          </w:tcPr>
          <w:p w:rsidR="004259F5" w:rsidRDefault="004259F5">
            <w:pPr>
              <w:pStyle w:val="Tabell"/>
              <w:rPr>
                <w:kern w:val="1"/>
              </w:rPr>
            </w:pPr>
          </w:p>
        </w:tc>
        <w:tc>
          <w:tcPr>
            <w:tcW w:w="709" w:type="dxa"/>
            <w:gridSpan w:val="2"/>
            <w:tcBorders>
              <w:bottom w:val="single" w:sz="4" w:space="0" w:color="auto"/>
            </w:tcBorders>
          </w:tcPr>
          <w:p w:rsidR="004259F5" w:rsidRDefault="004259F5">
            <w:pPr>
              <w:pStyle w:val="Tabell"/>
              <w:rPr>
                <w:kern w:val="1"/>
              </w:rPr>
            </w:pPr>
          </w:p>
        </w:tc>
        <w:tc>
          <w:tcPr>
            <w:tcW w:w="567" w:type="dxa"/>
            <w:gridSpan w:val="2"/>
            <w:tcBorders>
              <w:bottom w:val="single" w:sz="4" w:space="0" w:color="auto"/>
            </w:tcBorders>
          </w:tcPr>
          <w:p w:rsidR="004259F5" w:rsidRDefault="004259F5">
            <w:pPr>
              <w:pStyle w:val="Tabell"/>
              <w:rPr>
                <w:kern w:val="1"/>
              </w:rPr>
            </w:pPr>
          </w:p>
        </w:tc>
        <w:tc>
          <w:tcPr>
            <w:tcW w:w="579" w:type="dxa"/>
            <w:tcBorders>
              <w:bottom w:val="single" w:sz="4" w:space="0" w:color="auto"/>
              <w:right w:val="single" w:sz="4" w:space="0" w:color="auto"/>
            </w:tcBorders>
          </w:tcPr>
          <w:p w:rsidR="004259F5" w:rsidRDefault="004259F5">
            <w:pPr>
              <w:pStyle w:val="Tabell"/>
              <w:rPr>
                <w:kern w:val="1"/>
              </w:rPr>
            </w:pPr>
          </w:p>
        </w:tc>
      </w:tr>
    </w:tbl>
    <w:p w:rsidR="004259F5" w:rsidRDefault="004259F5">
      <w:pPr>
        <w:pStyle w:val="Fotnotstext"/>
        <w:spacing w:before="120"/>
        <w:rPr>
          <w:kern w:val="1"/>
        </w:rPr>
      </w:pPr>
      <w:r>
        <w:rPr>
          <w:kern w:val="20"/>
          <w:vertAlign w:val="superscript"/>
        </w:rPr>
        <w:t>1</w:t>
      </w:r>
      <w:r>
        <w:rPr>
          <w:kern w:val="1"/>
        </w:rPr>
        <w:t xml:space="preserve"> Uppgiften om Sveriges totala varuexport år 1996 har i årets sammanställning korr</w:t>
      </w:r>
      <w:r>
        <w:rPr>
          <w:kern w:val="1"/>
        </w:rPr>
        <w:t>i</w:t>
      </w:r>
      <w:r>
        <w:rPr>
          <w:kern w:val="1"/>
        </w:rPr>
        <w:t>gerats jämfört med motsvarande uppgift i regeringens skrivelse 1996/97:138 om krigsmaterielexporten år 1996. Korrigeringen innebär ingen ändring av uppgiften om krigsmaterielexportens beräknade andel härav.</w:t>
      </w:r>
    </w:p>
    <w:p w:rsidR="004259F5" w:rsidRDefault="004259F5">
      <w:pPr>
        <w:pStyle w:val="Fotnotstext"/>
        <w:spacing w:before="0"/>
        <w:rPr>
          <w:kern w:val="1"/>
        </w:rPr>
      </w:pPr>
      <w:r>
        <w:rPr>
          <w:kern w:val="20"/>
          <w:vertAlign w:val="superscript"/>
        </w:rPr>
        <w:t>2</w:t>
      </w:r>
      <w:r>
        <w:rPr>
          <w:kern w:val="1"/>
          <w:vertAlign w:val="superscript"/>
        </w:rPr>
        <w:t xml:space="preserve"> </w:t>
      </w:r>
      <w:r>
        <w:rPr>
          <w:kern w:val="1"/>
        </w:rPr>
        <w:t>Preliminär uppgift för varuexporten år 1997.</w:t>
      </w:r>
    </w:p>
    <w:p w:rsidR="004259F5" w:rsidRDefault="004259F5">
      <w:r>
        <w:t>Krigsmaterielexporten motsvarade år 1996 0,54 % av Sveriges totala var</w:t>
      </w:r>
      <w:r>
        <w:t>u</w:t>
      </w:r>
      <w:r>
        <w:t>export. Det sammanlagda värdet av beviljade utförseltillstånd under ett år kan skilja sig avsevärt från värdet av faktiska leveranser under samma år. Detta beror på att givna utförseltillstånd ofta avser utförsel som sträcker sig över flera kalenderår, liksom på att tillstånd i några fall inte utnyttjas helt.</w:t>
      </w:r>
      <w:r>
        <w:rPr>
          <w:kern w:val="1"/>
        </w:rPr>
        <w:t xml:space="preserve"> </w:t>
      </w:r>
      <w:r>
        <w:t>Den kraftiga ökningen av beviljade utförseltillstånd under år 1997 återspe</w:t>
      </w:r>
      <w:r>
        <w:t>g</w:t>
      </w:r>
      <w:r>
        <w:t>las inte alls i den faktiska utförseln detta år. Det är omöjligt att förutsäga hur ökningen kommer att avspeglas i faktisk ut</w:t>
      </w:r>
      <w:r>
        <w:t>försel kommande år, bl.a. efte</w:t>
      </w:r>
      <w:r>
        <w:t>r</w:t>
      </w:r>
      <w:r>
        <w:t>som den låga nivån på beviljade utförseltillstånd år 1996 kommer att ha en dämpande e</w:t>
      </w:r>
      <w:r>
        <w:t>f</w:t>
      </w:r>
      <w:r>
        <w:t>fekt.</w:t>
      </w:r>
    </w:p>
    <w:p w:rsidR="004259F5" w:rsidRDefault="004259F5">
      <w:pPr>
        <w:pStyle w:val="Tabellrubrik"/>
        <w:spacing w:after="120"/>
        <w:rPr>
          <w:kern w:val="1"/>
        </w:rPr>
      </w:pPr>
      <w:r>
        <w:br w:type="page"/>
      </w:r>
      <w:r>
        <w:rPr>
          <w:kern w:val="1"/>
        </w:rPr>
        <w:t>Tabell 3. Värdet av svensk krigsmaterielexport i miljoner kronor 1996–1997 fördelat på krigsmaterielförtec</w:t>
      </w:r>
      <w:r>
        <w:rPr>
          <w:kern w:val="1"/>
        </w:rPr>
        <w:t>k</w:t>
      </w:r>
      <w:r>
        <w:rPr>
          <w:kern w:val="1"/>
        </w:rPr>
        <w:t>ningens huvudområden</w:t>
      </w:r>
    </w:p>
    <w:tbl>
      <w:tblPr>
        <w:tblW w:w="0" w:type="auto"/>
        <w:tblInd w:w="-75" w:type="dxa"/>
        <w:tblLayout w:type="fixed"/>
        <w:tblCellMar>
          <w:left w:w="70" w:type="dxa"/>
          <w:right w:w="70" w:type="dxa"/>
        </w:tblCellMar>
        <w:tblLook w:val="0000" w:firstRow="0" w:lastRow="0" w:firstColumn="0" w:lastColumn="0" w:noHBand="0" w:noVBand="0"/>
      </w:tblPr>
      <w:tblGrid>
        <w:gridCol w:w="1509"/>
        <w:gridCol w:w="3097"/>
        <w:gridCol w:w="709"/>
        <w:gridCol w:w="709"/>
      </w:tblGrid>
      <w:tr w:rsidR="00000000">
        <w:tblPrEx>
          <w:tblCellMar>
            <w:top w:w="0" w:type="dxa"/>
            <w:bottom w:w="0" w:type="dxa"/>
          </w:tblCellMar>
        </w:tblPrEx>
        <w:trPr>
          <w:cantSplit/>
        </w:trPr>
        <w:tc>
          <w:tcPr>
            <w:tcW w:w="4606" w:type="dxa"/>
            <w:gridSpan w:val="2"/>
            <w:tcBorders>
              <w:top w:val="single" w:sz="4" w:space="0" w:color="auto"/>
              <w:left w:val="single" w:sz="4" w:space="0" w:color="auto"/>
            </w:tcBorders>
          </w:tcPr>
          <w:p w:rsidR="004259F5" w:rsidRDefault="004259F5">
            <w:pPr>
              <w:pStyle w:val="Tabell"/>
              <w:rPr>
                <w:kern w:val="1"/>
              </w:rPr>
            </w:pPr>
          </w:p>
        </w:tc>
        <w:tc>
          <w:tcPr>
            <w:tcW w:w="709" w:type="dxa"/>
            <w:tcBorders>
              <w:top w:val="single" w:sz="4" w:space="0" w:color="auto"/>
            </w:tcBorders>
          </w:tcPr>
          <w:p w:rsidR="004259F5" w:rsidRDefault="004259F5">
            <w:pPr>
              <w:pStyle w:val="Tabell"/>
              <w:spacing w:before="40"/>
              <w:jc w:val="right"/>
              <w:rPr>
                <w:kern w:val="1"/>
              </w:rPr>
            </w:pPr>
            <w:r>
              <w:rPr>
                <w:kern w:val="1"/>
              </w:rPr>
              <w:t>1996</w:t>
            </w:r>
          </w:p>
        </w:tc>
        <w:tc>
          <w:tcPr>
            <w:tcW w:w="709" w:type="dxa"/>
            <w:tcBorders>
              <w:top w:val="single" w:sz="4" w:space="0" w:color="auto"/>
              <w:right w:val="single" w:sz="4" w:space="0" w:color="auto"/>
            </w:tcBorders>
          </w:tcPr>
          <w:p w:rsidR="004259F5" w:rsidRDefault="004259F5">
            <w:pPr>
              <w:pStyle w:val="Tabell"/>
              <w:spacing w:before="40"/>
              <w:jc w:val="right"/>
              <w:rPr>
                <w:kern w:val="1"/>
              </w:rPr>
            </w:pPr>
            <w:r>
              <w:rPr>
                <w:kern w:val="1"/>
              </w:rPr>
              <w:t>1997</w:t>
            </w:r>
          </w:p>
        </w:tc>
      </w:tr>
      <w:tr w:rsidR="00000000">
        <w:tblPrEx>
          <w:tblCellMar>
            <w:top w:w="0" w:type="dxa"/>
            <w:bottom w:w="0" w:type="dxa"/>
          </w:tblCellMar>
        </w:tblPrEx>
        <w:trPr>
          <w:cantSplit/>
        </w:trPr>
        <w:tc>
          <w:tcPr>
            <w:tcW w:w="6024" w:type="dxa"/>
            <w:gridSpan w:val="4"/>
            <w:tcBorders>
              <w:left w:val="single" w:sz="4" w:space="0" w:color="auto"/>
              <w:right w:val="single" w:sz="4" w:space="0" w:color="auto"/>
            </w:tcBorders>
          </w:tcPr>
          <w:p w:rsidR="004259F5" w:rsidRDefault="004259F5">
            <w:pPr>
              <w:pStyle w:val="Tabell"/>
              <w:rPr>
                <w:i/>
                <w:kern w:val="1"/>
              </w:rPr>
            </w:pPr>
            <w:r>
              <w:rPr>
                <w:i/>
                <w:kern w:val="1"/>
              </w:rPr>
              <w:t xml:space="preserve">Krigsmateriel för strid </w:t>
            </w:r>
          </w:p>
          <w:p w:rsidR="004259F5" w:rsidRDefault="004259F5">
            <w:pPr>
              <w:pStyle w:val="Tabell"/>
              <w:rPr>
                <w:kern w:val="1"/>
              </w:rPr>
            </w:pP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KS1</w:t>
            </w:r>
          </w:p>
        </w:tc>
        <w:tc>
          <w:tcPr>
            <w:tcW w:w="3097" w:type="dxa"/>
          </w:tcPr>
          <w:p w:rsidR="004259F5" w:rsidRDefault="004259F5">
            <w:pPr>
              <w:pStyle w:val="Tabell"/>
              <w:rPr>
                <w:kern w:val="1"/>
              </w:rPr>
            </w:pPr>
            <w:r>
              <w:rPr>
                <w:kern w:val="1"/>
              </w:rPr>
              <w:t>Finkalibriga eldrörsvapen</w:t>
            </w:r>
          </w:p>
        </w:tc>
        <w:tc>
          <w:tcPr>
            <w:tcW w:w="709" w:type="dxa"/>
          </w:tcPr>
          <w:p w:rsidR="004259F5" w:rsidRDefault="004259F5">
            <w:pPr>
              <w:pStyle w:val="Tabell"/>
              <w:jc w:val="right"/>
              <w:rPr>
                <w:kern w:val="1"/>
              </w:rPr>
            </w:pPr>
            <w:r>
              <w:rPr>
                <w:kern w:val="1"/>
              </w:rPr>
              <w:t>0</w:t>
            </w:r>
          </w:p>
        </w:tc>
        <w:tc>
          <w:tcPr>
            <w:tcW w:w="709" w:type="dxa"/>
            <w:tcBorders>
              <w:right w:val="single" w:sz="4" w:space="0" w:color="auto"/>
            </w:tcBorders>
          </w:tcPr>
          <w:p w:rsidR="004259F5" w:rsidRDefault="004259F5">
            <w:pPr>
              <w:pStyle w:val="Tabell"/>
              <w:jc w:val="right"/>
              <w:rPr>
                <w:kern w:val="1"/>
              </w:rPr>
            </w:pPr>
            <w:r>
              <w:rPr>
                <w:kern w:val="1"/>
              </w:rPr>
              <w:t>0</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KS2</w:t>
            </w:r>
          </w:p>
        </w:tc>
        <w:tc>
          <w:tcPr>
            <w:tcW w:w="3097" w:type="dxa"/>
          </w:tcPr>
          <w:p w:rsidR="004259F5" w:rsidRDefault="004259F5">
            <w:pPr>
              <w:pStyle w:val="Tabell"/>
              <w:rPr>
                <w:kern w:val="1"/>
              </w:rPr>
            </w:pPr>
            <w:r>
              <w:rPr>
                <w:kern w:val="1"/>
              </w:rPr>
              <w:t>Kanoner, pansarvärnsvapen</w:t>
            </w:r>
          </w:p>
        </w:tc>
        <w:tc>
          <w:tcPr>
            <w:tcW w:w="709" w:type="dxa"/>
          </w:tcPr>
          <w:p w:rsidR="004259F5" w:rsidRDefault="004259F5">
            <w:pPr>
              <w:pStyle w:val="Tabell"/>
              <w:jc w:val="right"/>
              <w:rPr>
                <w:kern w:val="1"/>
              </w:rPr>
            </w:pPr>
            <w:r>
              <w:rPr>
                <w:kern w:val="1"/>
              </w:rPr>
              <w:t>111</w:t>
            </w:r>
          </w:p>
        </w:tc>
        <w:tc>
          <w:tcPr>
            <w:tcW w:w="709" w:type="dxa"/>
            <w:tcBorders>
              <w:right w:val="single" w:sz="4" w:space="0" w:color="auto"/>
            </w:tcBorders>
          </w:tcPr>
          <w:p w:rsidR="004259F5" w:rsidRDefault="004259F5">
            <w:pPr>
              <w:pStyle w:val="Tabell"/>
              <w:jc w:val="right"/>
              <w:rPr>
                <w:kern w:val="1"/>
              </w:rPr>
            </w:pPr>
            <w:r>
              <w:rPr>
                <w:kern w:val="1"/>
              </w:rPr>
              <w:t>155</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KS3</w:t>
            </w:r>
          </w:p>
        </w:tc>
        <w:tc>
          <w:tcPr>
            <w:tcW w:w="3097" w:type="dxa"/>
          </w:tcPr>
          <w:p w:rsidR="004259F5" w:rsidRDefault="004259F5">
            <w:pPr>
              <w:pStyle w:val="Tabell"/>
              <w:rPr>
                <w:kern w:val="1"/>
              </w:rPr>
            </w:pPr>
            <w:r>
              <w:rPr>
                <w:kern w:val="1"/>
              </w:rPr>
              <w:t>Ammunition</w:t>
            </w:r>
          </w:p>
        </w:tc>
        <w:tc>
          <w:tcPr>
            <w:tcW w:w="709" w:type="dxa"/>
          </w:tcPr>
          <w:p w:rsidR="004259F5" w:rsidRDefault="004259F5">
            <w:pPr>
              <w:pStyle w:val="Tabell"/>
              <w:jc w:val="right"/>
              <w:rPr>
                <w:kern w:val="1"/>
              </w:rPr>
            </w:pPr>
            <w:r>
              <w:rPr>
                <w:kern w:val="1"/>
              </w:rPr>
              <w:t>147</w:t>
            </w:r>
          </w:p>
        </w:tc>
        <w:tc>
          <w:tcPr>
            <w:tcW w:w="709" w:type="dxa"/>
            <w:tcBorders>
              <w:right w:val="single" w:sz="4" w:space="0" w:color="auto"/>
            </w:tcBorders>
          </w:tcPr>
          <w:p w:rsidR="004259F5" w:rsidRDefault="004259F5">
            <w:pPr>
              <w:pStyle w:val="Tabell"/>
              <w:jc w:val="right"/>
              <w:rPr>
                <w:kern w:val="1"/>
              </w:rPr>
            </w:pPr>
            <w:r>
              <w:rPr>
                <w:kern w:val="1"/>
              </w:rPr>
              <w:t>138</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KS4</w:t>
            </w:r>
          </w:p>
        </w:tc>
        <w:tc>
          <w:tcPr>
            <w:tcW w:w="3097" w:type="dxa"/>
          </w:tcPr>
          <w:p w:rsidR="004259F5" w:rsidRDefault="004259F5">
            <w:pPr>
              <w:pStyle w:val="Tabell"/>
              <w:rPr>
                <w:kern w:val="1"/>
              </w:rPr>
            </w:pPr>
            <w:r>
              <w:rPr>
                <w:kern w:val="1"/>
              </w:rPr>
              <w:t>Robotar, raketer, torpeder, bomber</w:t>
            </w:r>
          </w:p>
        </w:tc>
        <w:tc>
          <w:tcPr>
            <w:tcW w:w="709" w:type="dxa"/>
          </w:tcPr>
          <w:p w:rsidR="004259F5" w:rsidRDefault="004259F5">
            <w:pPr>
              <w:pStyle w:val="Tabell"/>
              <w:jc w:val="right"/>
              <w:rPr>
                <w:kern w:val="1"/>
              </w:rPr>
            </w:pPr>
            <w:r>
              <w:rPr>
                <w:kern w:val="1"/>
              </w:rPr>
              <w:t>501</w:t>
            </w:r>
          </w:p>
        </w:tc>
        <w:tc>
          <w:tcPr>
            <w:tcW w:w="709" w:type="dxa"/>
            <w:tcBorders>
              <w:right w:val="single" w:sz="4" w:space="0" w:color="auto"/>
            </w:tcBorders>
          </w:tcPr>
          <w:p w:rsidR="004259F5" w:rsidRDefault="004259F5">
            <w:pPr>
              <w:pStyle w:val="Tabell"/>
              <w:jc w:val="right"/>
              <w:rPr>
                <w:kern w:val="1"/>
              </w:rPr>
            </w:pPr>
            <w:r>
              <w:rPr>
                <w:kern w:val="1"/>
              </w:rPr>
              <w:t>184</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KS5</w:t>
            </w:r>
          </w:p>
        </w:tc>
        <w:tc>
          <w:tcPr>
            <w:tcW w:w="3097" w:type="dxa"/>
          </w:tcPr>
          <w:p w:rsidR="004259F5" w:rsidRDefault="004259F5">
            <w:pPr>
              <w:pStyle w:val="Tabell"/>
              <w:rPr>
                <w:kern w:val="1"/>
              </w:rPr>
            </w:pPr>
            <w:r>
              <w:rPr>
                <w:kern w:val="1"/>
              </w:rPr>
              <w:t>Eldledningsutrustning</w:t>
            </w:r>
          </w:p>
        </w:tc>
        <w:tc>
          <w:tcPr>
            <w:tcW w:w="709" w:type="dxa"/>
          </w:tcPr>
          <w:p w:rsidR="004259F5" w:rsidRDefault="004259F5">
            <w:pPr>
              <w:pStyle w:val="Tabell"/>
              <w:jc w:val="right"/>
              <w:rPr>
                <w:kern w:val="1"/>
              </w:rPr>
            </w:pPr>
            <w:r>
              <w:rPr>
                <w:kern w:val="1"/>
              </w:rPr>
              <w:t>146</w:t>
            </w:r>
          </w:p>
        </w:tc>
        <w:tc>
          <w:tcPr>
            <w:tcW w:w="709" w:type="dxa"/>
            <w:tcBorders>
              <w:right w:val="single" w:sz="4" w:space="0" w:color="auto"/>
            </w:tcBorders>
          </w:tcPr>
          <w:p w:rsidR="004259F5" w:rsidRDefault="004259F5">
            <w:pPr>
              <w:pStyle w:val="Tabell"/>
              <w:jc w:val="right"/>
              <w:rPr>
                <w:kern w:val="1"/>
              </w:rPr>
            </w:pPr>
            <w:r>
              <w:rPr>
                <w:kern w:val="1"/>
              </w:rPr>
              <w:t>307</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KS6</w:t>
            </w:r>
          </w:p>
        </w:tc>
        <w:tc>
          <w:tcPr>
            <w:tcW w:w="3097" w:type="dxa"/>
          </w:tcPr>
          <w:p w:rsidR="004259F5" w:rsidRDefault="004259F5">
            <w:pPr>
              <w:pStyle w:val="Tabell"/>
              <w:rPr>
                <w:kern w:val="1"/>
              </w:rPr>
            </w:pPr>
            <w:r>
              <w:rPr>
                <w:kern w:val="1"/>
              </w:rPr>
              <w:t>ABC-stridsmedel</w:t>
            </w:r>
          </w:p>
        </w:tc>
        <w:tc>
          <w:tcPr>
            <w:tcW w:w="709" w:type="dxa"/>
          </w:tcPr>
          <w:p w:rsidR="004259F5" w:rsidRDefault="004259F5">
            <w:pPr>
              <w:pStyle w:val="Tabell"/>
              <w:jc w:val="right"/>
              <w:rPr>
                <w:kern w:val="1"/>
              </w:rPr>
            </w:pPr>
            <w:r>
              <w:rPr>
                <w:kern w:val="1"/>
              </w:rPr>
              <w:t>1</w:t>
            </w:r>
          </w:p>
        </w:tc>
        <w:tc>
          <w:tcPr>
            <w:tcW w:w="709" w:type="dxa"/>
            <w:tcBorders>
              <w:right w:val="single" w:sz="4" w:space="0" w:color="auto"/>
            </w:tcBorders>
          </w:tcPr>
          <w:p w:rsidR="004259F5" w:rsidRDefault="004259F5">
            <w:pPr>
              <w:pStyle w:val="Tabell"/>
              <w:jc w:val="right"/>
              <w:rPr>
                <w:kern w:val="1"/>
              </w:rPr>
            </w:pPr>
            <w:r>
              <w:rPr>
                <w:kern w:val="1"/>
              </w:rPr>
              <w:t>0</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KS7</w:t>
            </w:r>
          </w:p>
        </w:tc>
        <w:tc>
          <w:tcPr>
            <w:tcW w:w="3097" w:type="dxa"/>
          </w:tcPr>
          <w:p w:rsidR="004259F5" w:rsidRDefault="004259F5">
            <w:pPr>
              <w:pStyle w:val="Tabell"/>
              <w:rPr>
                <w:kern w:val="1"/>
              </w:rPr>
            </w:pPr>
            <w:r>
              <w:rPr>
                <w:kern w:val="1"/>
              </w:rPr>
              <w:t>Krut och sprängämnen</w:t>
            </w:r>
          </w:p>
        </w:tc>
        <w:tc>
          <w:tcPr>
            <w:tcW w:w="709" w:type="dxa"/>
          </w:tcPr>
          <w:p w:rsidR="004259F5" w:rsidRDefault="004259F5">
            <w:pPr>
              <w:pStyle w:val="Tabell"/>
              <w:jc w:val="right"/>
              <w:rPr>
                <w:kern w:val="1"/>
              </w:rPr>
            </w:pPr>
            <w:r>
              <w:rPr>
                <w:kern w:val="1"/>
              </w:rPr>
              <w:t>109</w:t>
            </w:r>
          </w:p>
        </w:tc>
        <w:tc>
          <w:tcPr>
            <w:tcW w:w="709" w:type="dxa"/>
            <w:tcBorders>
              <w:right w:val="single" w:sz="4" w:space="0" w:color="auto"/>
            </w:tcBorders>
          </w:tcPr>
          <w:p w:rsidR="004259F5" w:rsidRDefault="004259F5">
            <w:pPr>
              <w:pStyle w:val="Tabell"/>
              <w:jc w:val="right"/>
              <w:rPr>
                <w:kern w:val="1"/>
              </w:rPr>
            </w:pPr>
            <w:r>
              <w:rPr>
                <w:kern w:val="1"/>
              </w:rPr>
              <w:t>106</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 xml:space="preserve">KS8 </w:t>
            </w:r>
          </w:p>
        </w:tc>
        <w:tc>
          <w:tcPr>
            <w:tcW w:w="3097" w:type="dxa"/>
          </w:tcPr>
          <w:p w:rsidR="004259F5" w:rsidRDefault="004259F5">
            <w:pPr>
              <w:pStyle w:val="Tabell"/>
              <w:rPr>
                <w:kern w:val="1"/>
              </w:rPr>
            </w:pPr>
            <w:r>
              <w:rPr>
                <w:kern w:val="1"/>
              </w:rPr>
              <w:t>Krigsfartyg</w:t>
            </w:r>
          </w:p>
        </w:tc>
        <w:tc>
          <w:tcPr>
            <w:tcW w:w="709" w:type="dxa"/>
          </w:tcPr>
          <w:p w:rsidR="004259F5" w:rsidRDefault="004259F5">
            <w:pPr>
              <w:pStyle w:val="Tabell"/>
              <w:jc w:val="right"/>
              <w:rPr>
                <w:kern w:val="1"/>
              </w:rPr>
            </w:pPr>
            <w:r>
              <w:rPr>
                <w:kern w:val="1"/>
              </w:rPr>
              <w:t>28</w:t>
            </w:r>
          </w:p>
        </w:tc>
        <w:tc>
          <w:tcPr>
            <w:tcW w:w="709" w:type="dxa"/>
            <w:tcBorders>
              <w:right w:val="single" w:sz="4" w:space="0" w:color="auto"/>
            </w:tcBorders>
          </w:tcPr>
          <w:p w:rsidR="004259F5" w:rsidRDefault="004259F5">
            <w:pPr>
              <w:pStyle w:val="Tabell"/>
              <w:jc w:val="right"/>
              <w:rPr>
                <w:kern w:val="1"/>
              </w:rPr>
            </w:pPr>
            <w:r>
              <w:rPr>
                <w:kern w:val="1"/>
              </w:rPr>
              <w:t>33</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KS9</w:t>
            </w:r>
          </w:p>
        </w:tc>
        <w:tc>
          <w:tcPr>
            <w:tcW w:w="3097" w:type="dxa"/>
          </w:tcPr>
          <w:p w:rsidR="004259F5" w:rsidRDefault="004259F5">
            <w:pPr>
              <w:pStyle w:val="Tabell"/>
              <w:rPr>
                <w:kern w:val="1"/>
              </w:rPr>
            </w:pPr>
            <w:r>
              <w:rPr>
                <w:kern w:val="1"/>
              </w:rPr>
              <w:t>Stridsflygplan</w:t>
            </w:r>
          </w:p>
        </w:tc>
        <w:tc>
          <w:tcPr>
            <w:tcW w:w="709" w:type="dxa"/>
          </w:tcPr>
          <w:p w:rsidR="004259F5" w:rsidRDefault="004259F5">
            <w:pPr>
              <w:pStyle w:val="Tabell"/>
              <w:jc w:val="right"/>
              <w:rPr>
                <w:kern w:val="1"/>
              </w:rPr>
            </w:pPr>
            <w:r>
              <w:rPr>
                <w:kern w:val="1"/>
              </w:rPr>
              <w:t>0</w:t>
            </w:r>
          </w:p>
        </w:tc>
        <w:tc>
          <w:tcPr>
            <w:tcW w:w="709" w:type="dxa"/>
            <w:tcBorders>
              <w:right w:val="single" w:sz="4" w:space="0" w:color="auto"/>
            </w:tcBorders>
          </w:tcPr>
          <w:p w:rsidR="004259F5" w:rsidRDefault="004259F5">
            <w:pPr>
              <w:pStyle w:val="Tabell"/>
              <w:jc w:val="right"/>
              <w:rPr>
                <w:kern w:val="1"/>
              </w:rPr>
            </w:pPr>
            <w:r>
              <w:rPr>
                <w:kern w:val="1"/>
              </w:rPr>
              <w:t>0</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KS10</w:t>
            </w:r>
          </w:p>
        </w:tc>
        <w:tc>
          <w:tcPr>
            <w:tcW w:w="3097" w:type="dxa"/>
          </w:tcPr>
          <w:p w:rsidR="004259F5" w:rsidRDefault="004259F5">
            <w:pPr>
              <w:pStyle w:val="Tabell"/>
              <w:rPr>
                <w:kern w:val="1"/>
              </w:rPr>
            </w:pPr>
            <w:r>
              <w:rPr>
                <w:kern w:val="1"/>
              </w:rPr>
              <w:t>Stridsfordon</w:t>
            </w:r>
          </w:p>
        </w:tc>
        <w:tc>
          <w:tcPr>
            <w:tcW w:w="709" w:type="dxa"/>
          </w:tcPr>
          <w:p w:rsidR="004259F5" w:rsidRDefault="004259F5">
            <w:pPr>
              <w:pStyle w:val="Tabell"/>
              <w:jc w:val="right"/>
              <w:rPr>
                <w:kern w:val="1"/>
              </w:rPr>
            </w:pPr>
            <w:r>
              <w:rPr>
                <w:kern w:val="1"/>
              </w:rPr>
              <w:t>94</w:t>
            </w:r>
          </w:p>
        </w:tc>
        <w:tc>
          <w:tcPr>
            <w:tcW w:w="709" w:type="dxa"/>
            <w:tcBorders>
              <w:right w:val="single" w:sz="4" w:space="0" w:color="auto"/>
            </w:tcBorders>
          </w:tcPr>
          <w:p w:rsidR="004259F5" w:rsidRDefault="004259F5">
            <w:pPr>
              <w:pStyle w:val="Tabell"/>
              <w:jc w:val="right"/>
              <w:rPr>
                <w:kern w:val="1"/>
              </w:rPr>
            </w:pPr>
            <w:r>
              <w:rPr>
                <w:kern w:val="1"/>
              </w:rPr>
              <w:t>16</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KS11</w:t>
            </w:r>
          </w:p>
        </w:tc>
        <w:tc>
          <w:tcPr>
            <w:tcW w:w="3097" w:type="dxa"/>
          </w:tcPr>
          <w:p w:rsidR="004259F5" w:rsidRDefault="004259F5">
            <w:pPr>
              <w:pStyle w:val="Tabell"/>
              <w:rPr>
                <w:kern w:val="1"/>
              </w:rPr>
            </w:pPr>
            <w:r>
              <w:rPr>
                <w:kern w:val="1"/>
              </w:rPr>
              <w:t>Riktade energivapen</w:t>
            </w:r>
          </w:p>
        </w:tc>
        <w:tc>
          <w:tcPr>
            <w:tcW w:w="709" w:type="dxa"/>
          </w:tcPr>
          <w:p w:rsidR="004259F5" w:rsidRDefault="004259F5">
            <w:pPr>
              <w:pStyle w:val="Tabell"/>
              <w:jc w:val="right"/>
              <w:rPr>
                <w:kern w:val="1"/>
              </w:rPr>
            </w:pPr>
            <w:r>
              <w:rPr>
                <w:kern w:val="1"/>
              </w:rPr>
              <w:t>0</w:t>
            </w:r>
          </w:p>
        </w:tc>
        <w:tc>
          <w:tcPr>
            <w:tcW w:w="709" w:type="dxa"/>
            <w:tcBorders>
              <w:right w:val="single" w:sz="4" w:space="0" w:color="auto"/>
            </w:tcBorders>
          </w:tcPr>
          <w:p w:rsidR="004259F5" w:rsidRDefault="004259F5">
            <w:pPr>
              <w:pStyle w:val="Tabell"/>
              <w:jc w:val="right"/>
              <w:rPr>
                <w:kern w:val="1"/>
              </w:rPr>
            </w:pPr>
            <w:r>
              <w:rPr>
                <w:kern w:val="1"/>
              </w:rPr>
              <w:t>0</w:t>
            </w:r>
          </w:p>
          <w:p w:rsidR="004259F5" w:rsidRDefault="004259F5">
            <w:pPr>
              <w:pStyle w:val="Tabell"/>
              <w:jc w:val="right"/>
              <w:rPr>
                <w:kern w:val="1"/>
              </w:rPr>
            </w:pP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p>
        </w:tc>
        <w:tc>
          <w:tcPr>
            <w:tcW w:w="3097" w:type="dxa"/>
            <w:tcBorders>
              <w:top w:val="single" w:sz="4" w:space="0" w:color="auto"/>
            </w:tcBorders>
          </w:tcPr>
          <w:p w:rsidR="004259F5" w:rsidRDefault="004259F5">
            <w:pPr>
              <w:pStyle w:val="Tabell"/>
              <w:rPr>
                <w:kern w:val="1"/>
              </w:rPr>
            </w:pPr>
            <w:r>
              <w:rPr>
                <w:kern w:val="1"/>
              </w:rPr>
              <w:t>SUMMA KS</w:t>
            </w:r>
          </w:p>
        </w:tc>
        <w:tc>
          <w:tcPr>
            <w:tcW w:w="709" w:type="dxa"/>
            <w:tcBorders>
              <w:top w:val="single" w:sz="4" w:space="0" w:color="auto"/>
            </w:tcBorders>
          </w:tcPr>
          <w:p w:rsidR="004259F5" w:rsidRDefault="004259F5">
            <w:pPr>
              <w:pStyle w:val="Tabell"/>
              <w:jc w:val="right"/>
              <w:rPr>
                <w:kern w:val="1"/>
              </w:rPr>
            </w:pPr>
            <w:r>
              <w:rPr>
                <w:kern w:val="1"/>
              </w:rPr>
              <w:t>1 136</w:t>
            </w:r>
          </w:p>
        </w:tc>
        <w:tc>
          <w:tcPr>
            <w:tcW w:w="709" w:type="dxa"/>
            <w:tcBorders>
              <w:top w:val="single" w:sz="4" w:space="0" w:color="auto"/>
              <w:right w:val="single" w:sz="4" w:space="0" w:color="auto"/>
            </w:tcBorders>
          </w:tcPr>
          <w:p w:rsidR="004259F5" w:rsidRDefault="004259F5">
            <w:pPr>
              <w:pStyle w:val="Tabell"/>
              <w:jc w:val="right"/>
              <w:rPr>
                <w:kern w:val="1"/>
              </w:rPr>
            </w:pPr>
            <w:r>
              <w:rPr>
                <w:kern w:val="1"/>
              </w:rPr>
              <w:t>939</w:t>
            </w:r>
          </w:p>
          <w:p w:rsidR="004259F5" w:rsidRDefault="004259F5">
            <w:pPr>
              <w:pStyle w:val="Tabell"/>
              <w:jc w:val="right"/>
              <w:rPr>
                <w:kern w:val="1"/>
              </w:rPr>
            </w:pPr>
          </w:p>
        </w:tc>
      </w:tr>
      <w:tr w:rsidR="00000000">
        <w:tblPrEx>
          <w:tblCellMar>
            <w:top w:w="0" w:type="dxa"/>
            <w:bottom w:w="0" w:type="dxa"/>
          </w:tblCellMar>
        </w:tblPrEx>
        <w:trPr>
          <w:cantSplit/>
        </w:trPr>
        <w:tc>
          <w:tcPr>
            <w:tcW w:w="6024" w:type="dxa"/>
            <w:gridSpan w:val="4"/>
            <w:tcBorders>
              <w:left w:val="single" w:sz="4" w:space="0" w:color="auto"/>
              <w:right w:val="single" w:sz="4" w:space="0" w:color="auto"/>
            </w:tcBorders>
          </w:tcPr>
          <w:p w:rsidR="004259F5" w:rsidRDefault="004259F5">
            <w:pPr>
              <w:pStyle w:val="Tabell"/>
              <w:jc w:val="left"/>
              <w:rPr>
                <w:i/>
                <w:kern w:val="1"/>
              </w:rPr>
            </w:pPr>
            <w:r>
              <w:rPr>
                <w:i/>
                <w:kern w:val="1"/>
              </w:rPr>
              <w:t>Övrig krigsmateriel</w:t>
            </w:r>
          </w:p>
          <w:p w:rsidR="004259F5" w:rsidRDefault="004259F5">
            <w:pPr>
              <w:pStyle w:val="Tabell"/>
              <w:jc w:val="left"/>
              <w:rPr>
                <w:kern w:val="1"/>
              </w:rPr>
            </w:pP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ÖK21</w:t>
            </w:r>
          </w:p>
        </w:tc>
        <w:tc>
          <w:tcPr>
            <w:tcW w:w="3097" w:type="dxa"/>
          </w:tcPr>
          <w:p w:rsidR="004259F5" w:rsidRDefault="004259F5">
            <w:pPr>
              <w:pStyle w:val="Tabell"/>
              <w:rPr>
                <w:kern w:val="1"/>
              </w:rPr>
            </w:pPr>
            <w:r>
              <w:rPr>
                <w:kern w:val="1"/>
              </w:rPr>
              <w:t>Finkalibriga eldrörsvapen, delar m.m.</w:t>
            </w:r>
          </w:p>
        </w:tc>
        <w:tc>
          <w:tcPr>
            <w:tcW w:w="709" w:type="dxa"/>
          </w:tcPr>
          <w:p w:rsidR="004259F5" w:rsidRDefault="004259F5">
            <w:pPr>
              <w:pStyle w:val="Tabell"/>
              <w:jc w:val="right"/>
              <w:rPr>
                <w:kern w:val="1"/>
              </w:rPr>
            </w:pPr>
            <w:r>
              <w:rPr>
                <w:kern w:val="1"/>
              </w:rPr>
              <w:t>1</w:t>
            </w:r>
          </w:p>
        </w:tc>
        <w:tc>
          <w:tcPr>
            <w:tcW w:w="709" w:type="dxa"/>
            <w:tcBorders>
              <w:right w:val="single" w:sz="4" w:space="0" w:color="auto"/>
            </w:tcBorders>
          </w:tcPr>
          <w:p w:rsidR="004259F5" w:rsidRDefault="004259F5">
            <w:pPr>
              <w:pStyle w:val="Tabell"/>
              <w:jc w:val="right"/>
              <w:rPr>
                <w:kern w:val="1"/>
              </w:rPr>
            </w:pPr>
            <w:r>
              <w:rPr>
                <w:kern w:val="1"/>
              </w:rPr>
              <w:t>6</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ÖK22</w:t>
            </w:r>
          </w:p>
        </w:tc>
        <w:tc>
          <w:tcPr>
            <w:tcW w:w="3097" w:type="dxa"/>
          </w:tcPr>
          <w:p w:rsidR="004259F5" w:rsidRDefault="004259F5">
            <w:pPr>
              <w:pStyle w:val="Tabell"/>
              <w:rPr>
                <w:kern w:val="1"/>
              </w:rPr>
            </w:pPr>
            <w:r>
              <w:rPr>
                <w:kern w:val="1"/>
              </w:rPr>
              <w:t>Kanoner, pansarvärnsvapen, delar m.m.</w:t>
            </w:r>
          </w:p>
        </w:tc>
        <w:tc>
          <w:tcPr>
            <w:tcW w:w="709" w:type="dxa"/>
          </w:tcPr>
          <w:p w:rsidR="004259F5" w:rsidRDefault="004259F5">
            <w:pPr>
              <w:pStyle w:val="Tabell"/>
              <w:jc w:val="right"/>
              <w:rPr>
                <w:kern w:val="1"/>
              </w:rPr>
            </w:pPr>
            <w:r>
              <w:rPr>
                <w:kern w:val="1"/>
              </w:rPr>
              <w:t>47</w:t>
            </w:r>
          </w:p>
        </w:tc>
        <w:tc>
          <w:tcPr>
            <w:tcW w:w="709" w:type="dxa"/>
            <w:tcBorders>
              <w:right w:val="single" w:sz="4" w:space="0" w:color="auto"/>
            </w:tcBorders>
          </w:tcPr>
          <w:p w:rsidR="004259F5" w:rsidRDefault="004259F5">
            <w:pPr>
              <w:pStyle w:val="Tabell"/>
              <w:jc w:val="right"/>
              <w:rPr>
                <w:kern w:val="1"/>
              </w:rPr>
            </w:pPr>
            <w:r>
              <w:rPr>
                <w:kern w:val="1"/>
              </w:rPr>
              <w:t>44</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ÖK23</w:t>
            </w:r>
          </w:p>
        </w:tc>
        <w:tc>
          <w:tcPr>
            <w:tcW w:w="3097" w:type="dxa"/>
          </w:tcPr>
          <w:p w:rsidR="004259F5" w:rsidRDefault="004259F5">
            <w:pPr>
              <w:pStyle w:val="Tabell"/>
              <w:rPr>
                <w:kern w:val="1"/>
              </w:rPr>
            </w:pPr>
            <w:r>
              <w:rPr>
                <w:kern w:val="1"/>
              </w:rPr>
              <w:t>Övningsammunition m.m.</w:t>
            </w:r>
          </w:p>
        </w:tc>
        <w:tc>
          <w:tcPr>
            <w:tcW w:w="709" w:type="dxa"/>
          </w:tcPr>
          <w:p w:rsidR="004259F5" w:rsidRDefault="004259F5">
            <w:pPr>
              <w:pStyle w:val="Tabell"/>
              <w:jc w:val="right"/>
              <w:rPr>
                <w:kern w:val="1"/>
              </w:rPr>
            </w:pPr>
            <w:r>
              <w:rPr>
                <w:kern w:val="1"/>
              </w:rPr>
              <w:t>299</w:t>
            </w:r>
          </w:p>
        </w:tc>
        <w:tc>
          <w:tcPr>
            <w:tcW w:w="709" w:type="dxa"/>
            <w:tcBorders>
              <w:right w:val="single" w:sz="4" w:space="0" w:color="auto"/>
            </w:tcBorders>
          </w:tcPr>
          <w:p w:rsidR="004259F5" w:rsidRDefault="004259F5">
            <w:pPr>
              <w:pStyle w:val="Tabell"/>
              <w:jc w:val="right"/>
              <w:rPr>
                <w:kern w:val="1"/>
              </w:rPr>
            </w:pPr>
            <w:r>
              <w:rPr>
                <w:kern w:val="1"/>
              </w:rPr>
              <w:t>277</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ÖK24</w:t>
            </w:r>
          </w:p>
        </w:tc>
        <w:tc>
          <w:tcPr>
            <w:tcW w:w="3097" w:type="dxa"/>
          </w:tcPr>
          <w:p w:rsidR="004259F5" w:rsidRDefault="004259F5">
            <w:pPr>
              <w:pStyle w:val="Tabell"/>
              <w:rPr>
                <w:kern w:val="1"/>
              </w:rPr>
            </w:pPr>
            <w:r>
              <w:rPr>
                <w:kern w:val="1"/>
              </w:rPr>
              <w:t>Övningsraketer, röjningsutrus</w:t>
            </w:r>
            <w:r>
              <w:rPr>
                <w:kern w:val="1"/>
              </w:rPr>
              <w:t>t</w:t>
            </w:r>
            <w:r>
              <w:rPr>
                <w:kern w:val="1"/>
              </w:rPr>
              <w:t>ning m.m.</w:t>
            </w:r>
          </w:p>
        </w:tc>
        <w:tc>
          <w:tcPr>
            <w:tcW w:w="709" w:type="dxa"/>
          </w:tcPr>
          <w:p w:rsidR="004259F5" w:rsidRDefault="004259F5">
            <w:pPr>
              <w:pStyle w:val="Tabell"/>
              <w:jc w:val="right"/>
              <w:rPr>
                <w:kern w:val="1"/>
              </w:rPr>
            </w:pPr>
            <w:r>
              <w:rPr>
                <w:kern w:val="1"/>
              </w:rPr>
              <w:t>95</w:t>
            </w:r>
          </w:p>
        </w:tc>
        <w:tc>
          <w:tcPr>
            <w:tcW w:w="709" w:type="dxa"/>
            <w:tcBorders>
              <w:right w:val="single" w:sz="4" w:space="0" w:color="auto"/>
            </w:tcBorders>
          </w:tcPr>
          <w:p w:rsidR="004259F5" w:rsidRDefault="004259F5">
            <w:pPr>
              <w:pStyle w:val="Tabell"/>
              <w:jc w:val="right"/>
              <w:rPr>
                <w:kern w:val="1"/>
              </w:rPr>
            </w:pPr>
            <w:r>
              <w:rPr>
                <w:kern w:val="1"/>
              </w:rPr>
              <w:t>144</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ÖK25</w:t>
            </w:r>
          </w:p>
        </w:tc>
        <w:tc>
          <w:tcPr>
            <w:tcW w:w="3097" w:type="dxa"/>
          </w:tcPr>
          <w:p w:rsidR="004259F5" w:rsidRDefault="004259F5">
            <w:pPr>
              <w:pStyle w:val="Tabell"/>
              <w:rPr>
                <w:kern w:val="1"/>
              </w:rPr>
            </w:pPr>
            <w:r>
              <w:rPr>
                <w:kern w:val="1"/>
              </w:rPr>
              <w:t>Spanings- och mätutrustningar m.m.</w:t>
            </w:r>
            <w:r>
              <w:rPr>
                <w:kern w:val="1"/>
              </w:rPr>
              <w:tab/>
            </w:r>
          </w:p>
        </w:tc>
        <w:tc>
          <w:tcPr>
            <w:tcW w:w="709" w:type="dxa"/>
          </w:tcPr>
          <w:p w:rsidR="004259F5" w:rsidRDefault="004259F5">
            <w:pPr>
              <w:pStyle w:val="Tabell"/>
              <w:jc w:val="right"/>
              <w:rPr>
                <w:kern w:val="1"/>
              </w:rPr>
            </w:pPr>
            <w:r>
              <w:rPr>
                <w:kern w:val="1"/>
              </w:rPr>
              <w:t>311</w:t>
            </w:r>
          </w:p>
        </w:tc>
        <w:tc>
          <w:tcPr>
            <w:tcW w:w="709" w:type="dxa"/>
            <w:tcBorders>
              <w:right w:val="single" w:sz="4" w:space="0" w:color="auto"/>
            </w:tcBorders>
          </w:tcPr>
          <w:p w:rsidR="004259F5" w:rsidRDefault="004259F5">
            <w:pPr>
              <w:pStyle w:val="Tabell"/>
              <w:jc w:val="right"/>
              <w:rPr>
                <w:kern w:val="1"/>
              </w:rPr>
            </w:pPr>
            <w:r>
              <w:rPr>
                <w:kern w:val="1"/>
              </w:rPr>
              <w:t>280</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ÖK26</w:t>
            </w:r>
          </w:p>
        </w:tc>
        <w:tc>
          <w:tcPr>
            <w:tcW w:w="3097" w:type="dxa"/>
          </w:tcPr>
          <w:p w:rsidR="004259F5" w:rsidRDefault="004259F5">
            <w:pPr>
              <w:pStyle w:val="Tabell"/>
              <w:rPr>
                <w:kern w:val="1"/>
              </w:rPr>
            </w:pPr>
            <w:r>
              <w:rPr>
                <w:kern w:val="1"/>
              </w:rPr>
              <w:t>Skyddsmateriel m.m.</w:t>
            </w:r>
          </w:p>
        </w:tc>
        <w:tc>
          <w:tcPr>
            <w:tcW w:w="709" w:type="dxa"/>
          </w:tcPr>
          <w:p w:rsidR="004259F5" w:rsidRDefault="004259F5">
            <w:pPr>
              <w:pStyle w:val="Tabell"/>
              <w:jc w:val="right"/>
              <w:rPr>
                <w:kern w:val="1"/>
              </w:rPr>
            </w:pPr>
            <w:r>
              <w:rPr>
                <w:kern w:val="1"/>
              </w:rPr>
              <w:t>12</w:t>
            </w:r>
          </w:p>
        </w:tc>
        <w:tc>
          <w:tcPr>
            <w:tcW w:w="709" w:type="dxa"/>
            <w:tcBorders>
              <w:right w:val="single" w:sz="4" w:space="0" w:color="auto"/>
            </w:tcBorders>
          </w:tcPr>
          <w:p w:rsidR="004259F5" w:rsidRDefault="004259F5">
            <w:pPr>
              <w:pStyle w:val="Tabell"/>
              <w:jc w:val="right"/>
              <w:rPr>
                <w:kern w:val="1"/>
              </w:rPr>
            </w:pPr>
            <w:r>
              <w:rPr>
                <w:kern w:val="1"/>
              </w:rPr>
              <w:t>12</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ÖK27</w:t>
            </w:r>
          </w:p>
        </w:tc>
        <w:tc>
          <w:tcPr>
            <w:tcW w:w="3097" w:type="dxa"/>
          </w:tcPr>
          <w:p w:rsidR="004259F5" w:rsidRDefault="004259F5">
            <w:pPr>
              <w:pStyle w:val="Tabell"/>
              <w:rPr>
                <w:kern w:val="1"/>
              </w:rPr>
            </w:pPr>
            <w:r>
              <w:rPr>
                <w:kern w:val="1"/>
              </w:rPr>
              <w:t>Krut- och sprängämneskomp</w:t>
            </w:r>
            <w:r>
              <w:rPr>
                <w:kern w:val="1"/>
              </w:rPr>
              <w:t>o</w:t>
            </w:r>
            <w:r>
              <w:rPr>
                <w:kern w:val="1"/>
              </w:rPr>
              <w:t>nenter</w:t>
            </w:r>
          </w:p>
        </w:tc>
        <w:tc>
          <w:tcPr>
            <w:tcW w:w="709" w:type="dxa"/>
          </w:tcPr>
          <w:p w:rsidR="004259F5" w:rsidRDefault="004259F5">
            <w:pPr>
              <w:pStyle w:val="Tabell"/>
              <w:jc w:val="right"/>
              <w:rPr>
                <w:kern w:val="1"/>
              </w:rPr>
            </w:pPr>
            <w:r>
              <w:rPr>
                <w:kern w:val="1"/>
              </w:rPr>
              <w:t>0</w:t>
            </w:r>
          </w:p>
        </w:tc>
        <w:tc>
          <w:tcPr>
            <w:tcW w:w="709" w:type="dxa"/>
            <w:tcBorders>
              <w:right w:val="single" w:sz="4" w:space="0" w:color="auto"/>
            </w:tcBorders>
          </w:tcPr>
          <w:p w:rsidR="004259F5" w:rsidRDefault="004259F5">
            <w:pPr>
              <w:pStyle w:val="Tabell"/>
              <w:jc w:val="right"/>
              <w:rPr>
                <w:kern w:val="1"/>
              </w:rPr>
            </w:pPr>
            <w:r>
              <w:rPr>
                <w:kern w:val="1"/>
              </w:rPr>
              <w:t>0</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ÖK28</w:t>
            </w:r>
          </w:p>
        </w:tc>
        <w:tc>
          <w:tcPr>
            <w:tcW w:w="3097" w:type="dxa"/>
          </w:tcPr>
          <w:p w:rsidR="004259F5" w:rsidRDefault="004259F5">
            <w:pPr>
              <w:pStyle w:val="Tabell"/>
              <w:rPr>
                <w:kern w:val="1"/>
              </w:rPr>
            </w:pPr>
            <w:r>
              <w:rPr>
                <w:kern w:val="1"/>
              </w:rPr>
              <w:t>Fartyg för bevakning m.m.</w:t>
            </w:r>
          </w:p>
        </w:tc>
        <w:tc>
          <w:tcPr>
            <w:tcW w:w="709" w:type="dxa"/>
          </w:tcPr>
          <w:p w:rsidR="004259F5" w:rsidRDefault="004259F5">
            <w:pPr>
              <w:pStyle w:val="Tabell"/>
              <w:jc w:val="right"/>
              <w:rPr>
                <w:kern w:val="1"/>
              </w:rPr>
            </w:pPr>
            <w:r>
              <w:rPr>
                <w:kern w:val="1"/>
              </w:rPr>
              <w:t>213</w:t>
            </w:r>
          </w:p>
        </w:tc>
        <w:tc>
          <w:tcPr>
            <w:tcW w:w="709" w:type="dxa"/>
            <w:tcBorders>
              <w:right w:val="single" w:sz="4" w:space="0" w:color="auto"/>
            </w:tcBorders>
          </w:tcPr>
          <w:p w:rsidR="004259F5" w:rsidRDefault="004259F5">
            <w:pPr>
              <w:pStyle w:val="Tabell"/>
              <w:jc w:val="right"/>
              <w:rPr>
                <w:kern w:val="1"/>
              </w:rPr>
            </w:pPr>
            <w:r>
              <w:rPr>
                <w:kern w:val="1"/>
              </w:rPr>
              <w:t>112</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ÖK29</w:t>
            </w:r>
          </w:p>
        </w:tc>
        <w:tc>
          <w:tcPr>
            <w:tcW w:w="3097" w:type="dxa"/>
          </w:tcPr>
          <w:p w:rsidR="004259F5" w:rsidRDefault="004259F5">
            <w:pPr>
              <w:pStyle w:val="Tabell"/>
              <w:rPr>
                <w:kern w:val="1"/>
              </w:rPr>
            </w:pPr>
            <w:r>
              <w:rPr>
                <w:kern w:val="1"/>
              </w:rPr>
              <w:t>Flygplan utformade för militärt bruk m.m.</w:t>
            </w:r>
          </w:p>
        </w:tc>
        <w:tc>
          <w:tcPr>
            <w:tcW w:w="709" w:type="dxa"/>
          </w:tcPr>
          <w:p w:rsidR="004259F5" w:rsidRDefault="004259F5">
            <w:pPr>
              <w:pStyle w:val="Tabell"/>
              <w:jc w:val="right"/>
              <w:rPr>
                <w:kern w:val="1"/>
              </w:rPr>
            </w:pPr>
            <w:r>
              <w:rPr>
                <w:kern w:val="1"/>
              </w:rPr>
              <w:t>144</w:t>
            </w:r>
          </w:p>
        </w:tc>
        <w:tc>
          <w:tcPr>
            <w:tcW w:w="709" w:type="dxa"/>
            <w:tcBorders>
              <w:right w:val="single" w:sz="4" w:space="0" w:color="auto"/>
            </w:tcBorders>
          </w:tcPr>
          <w:p w:rsidR="004259F5" w:rsidRDefault="004259F5">
            <w:pPr>
              <w:pStyle w:val="Tabell"/>
              <w:jc w:val="right"/>
              <w:rPr>
                <w:kern w:val="1"/>
              </w:rPr>
            </w:pPr>
            <w:r>
              <w:rPr>
                <w:kern w:val="1"/>
              </w:rPr>
              <w:t>369</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ÖK30</w:t>
            </w:r>
          </w:p>
        </w:tc>
        <w:tc>
          <w:tcPr>
            <w:tcW w:w="3097" w:type="dxa"/>
          </w:tcPr>
          <w:p w:rsidR="004259F5" w:rsidRDefault="004259F5">
            <w:pPr>
              <w:pStyle w:val="Tabell"/>
              <w:rPr>
                <w:kern w:val="1"/>
              </w:rPr>
            </w:pPr>
            <w:r>
              <w:rPr>
                <w:kern w:val="1"/>
              </w:rPr>
              <w:t>Fordon utformade för militärt bruk m.m.</w:t>
            </w:r>
          </w:p>
        </w:tc>
        <w:tc>
          <w:tcPr>
            <w:tcW w:w="709" w:type="dxa"/>
          </w:tcPr>
          <w:p w:rsidR="004259F5" w:rsidRDefault="004259F5">
            <w:pPr>
              <w:pStyle w:val="Tabell"/>
              <w:jc w:val="right"/>
              <w:rPr>
                <w:kern w:val="1"/>
              </w:rPr>
            </w:pPr>
            <w:r>
              <w:rPr>
                <w:kern w:val="1"/>
              </w:rPr>
              <w:t>218</w:t>
            </w:r>
          </w:p>
        </w:tc>
        <w:tc>
          <w:tcPr>
            <w:tcW w:w="709" w:type="dxa"/>
            <w:tcBorders>
              <w:right w:val="single" w:sz="4" w:space="0" w:color="auto"/>
            </w:tcBorders>
          </w:tcPr>
          <w:p w:rsidR="004259F5" w:rsidRDefault="004259F5">
            <w:pPr>
              <w:pStyle w:val="Tabell"/>
              <w:jc w:val="right"/>
              <w:rPr>
                <w:kern w:val="1"/>
              </w:rPr>
            </w:pPr>
            <w:r>
              <w:rPr>
                <w:kern w:val="1"/>
              </w:rPr>
              <w:t>204</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ÖK31</w:t>
            </w:r>
          </w:p>
        </w:tc>
        <w:tc>
          <w:tcPr>
            <w:tcW w:w="3097" w:type="dxa"/>
          </w:tcPr>
          <w:p w:rsidR="004259F5" w:rsidRDefault="004259F5">
            <w:pPr>
              <w:pStyle w:val="Tabell"/>
              <w:rPr>
                <w:kern w:val="1"/>
              </w:rPr>
            </w:pPr>
            <w:r>
              <w:rPr>
                <w:kern w:val="1"/>
              </w:rPr>
              <w:t>Riktade energivapen</w:t>
            </w:r>
          </w:p>
        </w:tc>
        <w:tc>
          <w:tcPr>
            <w:tcW w:w="709" w:type="dxa"/>
          </w:tcPr>
          <w:p w:rsidR="004259F5" w:rsidRDefault="004259F5">
            <w:pPr>
              <w:pStyle w:val="Tabell"/>
              <w:jc w:val="right"/>
              <w:rPr>
                <w:kern w:val="1"/>
              </w:rPr>
            </w:pPr>
            <w:r>
              <w:rPr>
                <w:kern w:val="1"/>
              </w:rPr>
              <w:t>0</w:t>
            </w:r>
          </w:p>
        </w:tc>
        <w:tc>
          <w:tcPr>
            <w:tcW w:w="709" w:type="dxa"/>
            <w:tcBorders>
              <w:right w:val="single" w:sz="4" w:space="0" w:color="auto"/>
            </w:tcBorders>
          </w:tcPr>
          <w:p w:rsidR="004259F5" w:rsidRDefault="004259F5">
            <w:pPr>
              <w:pStyle w:val="Tabell"/>
              <w:jc w:val="right"/>
              <w:rPr>
                <w:kern w:val="1"/>
              </w:rPr>
            </w:pPr>
            <w:r>
              <w:rPr>
                <w:kern w:val="1"/>
              </w:rPr>
              <w:t>0</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ÖK32</w:t>
            </w:r>
          </w:p>
        </w:tc>
        <w:tc>
          <w:tcPr>
            <w:tcW w:w="3097" w:type="dxa"/>
          </w:tcPr>
          <w:p w:rsidR="004259F5" w:rsidRDefault="004259F5">
            <w:pPr>
              <w:pStyle w:val="Tabell"/>
              <w:rPr>
                <w:kern w:val="1"/>
              </w:rPr>
            </w:pPr>
            <w:r>
              <w:rPr>
                <w:kern w:val="1"/>
              </w:rPr>
              <w:t>Fortifikationer</w:t>
            </w:r>
          </w:p>
        </w:tc>
        <w:tc>
          <w:tcPr>
            <w:tcW w:w="709" w:type="dxa"/>
          </w:tcPr>
          <w:p w:rsidR="004259F5" w:rsidRDefault="004259F5">
            <w:pPr>
              <w:pStyle w:val="Tabell"/>
              <w:jc w:val="right"/>
              <w:rPr>
                <w:kern w:val="1"/>
              </w:rPr>
            </w:pPr>
            <w:r>
              <w:rPr>
                <w:kern w:val="1"/>
              </w:rPr>
              <w:t>0</w:t>
            </w:r>
          </w:p>
        </w:tc>
        <w:tc>
          <w:tcPr>
            <w:tcW w:w="709" w:type="dxa"/>
            <w:tcBorders>
              <w:right w:val="single" w:sz="4" w:space="0" w:color="auto"/>
            </w:tcBorders>
          </w:tcPr>
          <w:p w:rsidR="004259F5" w:rsidRDefault="004259F5">
            <w:pPr>
              <w:pStyle w:val="Tabell"/>
              <w:jc w:val="right"/>
              <w:rPr>
                <w:kern w:val="1"/>
              </w:rPr>
            </w:pPr>
            <w:r>
              <w:rPr>
                <w:kern w:val="1"/>
              </w:rPr>
              <w:t>0</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ÖK33</w:t>
            </w:r>
          </w:p>
        </w:tc>
        <w:tc>
          <w:tcPr>
            <w:tcW w:w="3097" w:type="dxa"/>
          </w:tcPr>
          <w:p w:rsidR="004259F5" w:rsidRDefault="004259F5">
            <w:pPr>
              <w:pStyle w:val="Tabell"/>
              <w:rPr>
                <w:kern w:val="1"/>
              </w:rPr>
            </w:pPr>
            <w:r>
              <w:rPr>
                <w:kern w:val="1"/>
              </w:rPr>
              <w:t>Elektronisk utrustning för militärt bruk</w:t>
            </w:r>
          </w:p>
        </w:tc>
        <w:tc>
          <w:tcPr>
            <w:tcW w:w="709" w:type="dxa"/>
          </w:tcPr>
          <w:p w:rsidR="004259F5" w:rsidRDefault="004259F5">
            <w:pPr>
              <w:pStyle w:val="Tabell"/>
              <w:jc w:val="right"/>
              <w:rPr>
                <w:kern w:val="1"/>
              </w:rPr>
            </w:pPr>
            <w:r>
              <w:rPr>
                <w:kern w:val="1"/>
              </w:rPr>
              <w:t>186</w:t>
            </w:r>
          </w:p>
        </w:tc>
        <w:tc>
          <w:tcPr>
            <w:tcW w:w="709" w:type="dxa"/>
            <w:tcBorders>
              <w:right w:val="single" w:sz="4" w:space="0" w:color="auto"/>
            </w:tcBorders>
          </w:tcPr>
          <w:p w:rsidR="004259F5" w:rsidRDefault="004259F5">
            <w:pPr>
              <w:pStyle w:val="Tabell"/>
              <w:jc w:val="right"/>
              <w:rPr>
                <w:kern w:val="1"/>
              </w:rPr>
            </w:pPr>
            <w:r>
              <w:rPr>
                <w:kern w:val="1"/>
              </w:rPr>
              <w:t>130</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ÖK34</w:t>
            </w:r>
          </w:p>
        </w:tc>
        <w:tc>
          <w:tcPr>
            <w:tcW w:w="3097" w:type="dxa"/>
          </w:tcPr>
          <w:p w:rsidR="004259F5" w:rsidRDefault="004259F5">
            <w:pPr>
              <w:pStyle w:val="Tabell"/>
              <w:rPr>
                <w:kern w:val="1"/>
              </w:rPr>
            </w:pPr>
            <w:r>
              <w:rPr>
                <w:kern w:val="1"/>
              </w:rPr>
              <w:t>Fotografisk och elektrooptisk utrustning</w:t>
            </w:r>
          </w:p>
        </w:tc>
        <w:tc>
          <w:tcPr>
            <w:tcW w:w="709" w:type="dxa"/>
          </w:tcPr>
          <w:p w:rsidR="004259F5" w:rsidRDefault="004259F5">
            <w:pPr>
              <w:pStyle w:val="Tabell"/>
              <w:jc w:val="right"/>
              <w:rPr>
                <w:kern w:val="1"/>
              </w:rPr>
            </w:pPr>
            <w:r>
              <w:rPr>
                <w:kern w:val="1"/>
              </w:rPr>
              <w:t>0</w:t>
            </w:r>
          </w:p>
        </w:tc>
        <w:tc>
          <w:tcPr>
            <w:tcW w:w="709" w:type="dxa"/>
            <w:tcBorders>
              <w:right w:val="single" w:sz="4" w:space="0" w:color="auto"/>
            </w:tcBorders>
          </w:tcPr>
          <w:p w:rsidR="004259F5" w:rsidRDefault="004259F5">
            <w:pPr>
              <w:pStyle w:val="Tabell"/>
              <w:jc w:val="right"/>
              <w:rPr>
                <w:kern w:val="1"/>
              </w:rPr>
            </w:pPr>
            <w:r>
              <w:rPr>
                <w:kern w:val="1"/>
              </w:rPr>
              <w:t>0</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ÖK35</w:t>
            </w:r>
          </w:p>
        </w:tc>
        <w:tc>
          <w:tcPr>
            <w:tcW w:w="3097" w:type="dxa"/>
          </w:tcPr>
          <w:p w:rsidR="004259F5" w:rsidRDefault="004259F5">
            <w:pPr>
              <w:pStyle w:val="Tabell"/>
              <w:rPr>
                <w:kern w:val="1"/>
              </w:rPr>
            </w:pPr>
            <w:r>
              <w:rPr>
                <w:kern w:val="1"/>
              </w:rPr>
              <w:t>Övningsmateriel</w:t>
            </w:r>
          </w:p>
        </w:tc>
        <w:tc>
          <w:tcPr>
            <w:tcW w:w="709" w:type="dxa"/>
          </w:tcPr>
          <w:p w:rsidR="004259F5" w:rsidRDefault="004259F5">
            <w:pPr>
              <w:pStyle w:val="Tabell"/>
              <w:jc w:val="right"/>
              <w:rPr>
                <w:kern w:val="1"/>
              </w:rPr>
            </w:pPr>
            <w:r>
              <w:rPr>
                <w:kern w:val="1"/>
              </w:rPr>
              <w:t>323</w:t>
            </w:r>
          </w:p>
        </w:tc>
        <w:tc>
          <w:tcPr>
            <w:tcW w:w="709" w:type="dxa"/>
            <w:tcBorders>
              <w:right w:val="single" w:sz="4" w:space="0" w:color="auto"/>
            </w:tcBorders>
          </w:tcPr>
          <w:p w:rsidR="004259F5" w:rsidRDefault="004259F5">
            <w:pPr>
              <w:pStyle w:val="Tabell"/>
              <w:jc w:val="right"/>
              <w:rPr>
                <w:kern w:val="1"/>
              </w:rPr>
            </w:pPr>
            <w:r>
              <w:rPr>
                <w:kern w:val="1"/>
              </w:rPr>
              <w:t>506</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ÖK36</w:t>
            </w:r>
          </w:p>
        </w:tc>
        <w:tc>
          <w:tcPr>
            <w:tcW w:w="3097" w:type="dxa"/>
          </w:tcPr>
          <w:p w:rsidR="004259F5" w:rsidRDefault="004259F5">
            <w:pPr>
              <w:pStyle w:val="Tabell"/>
              <w:rPr>
                <w:kern w:val="1"/>
              </w:rPr>
            </w:pPr>
            <w:r>
              <w:rPr>
                <w:kern w:val="1"/>
              </w:rPr>
              <w:t>Tillverkningsutrustning</w:t>
            </w:r>
          </w:p>
        </w:tc>
        <w:tc>
          <w:tcPr>
            <w:tcW w:w="709" w:type="dxa"/>
          </w:tcPr>
          <w:p w:rsidR="004259F5" w:rsidRDefault="004259F5">
            <w:pPr>
              <w:pStyle w:val="Tabell"/>
              <w:jc w:val="right"/>
              <w:rPr>
                <w:kern w:val="1"/>
              </w:rPr>
            </w:pPr>
            <w:r>
              <w:rPr>
                <w:kern w:val="1"/>
              </w:rPr>
              <w:t>101</w:t>
            </w:r>
          </w:p>
        </w:tc>
        <w:tc>
          <w:tcPr>
            <w:tcW w:w="709" w:type="dxa"/>
            <w:tcBorders>
              <w:right w:val="single" w:sz="4" w:space="0" w:color="auto"/>
            </w:tcBorders>
          </w:tcPr>
          <w:p w:rsidR="004259F5" w:rsidRDefault="004259F5">
            <w:pPr>
              <w:pStyle w:val="Tabell"/>
              <w:jc w:val="right"/>
              <w:rPr>
                <w:kern w:val="1"/>
              </w:rPr>
            </w:pPr>
            <w:r>
              <w:rPr>
                <w:kern w:val="1"/>
              </w:rPr>
              <w:t>72</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r>
              <w:rPr>
                <w:kern w:val="1"/>
              </w:rPr>
              <w:t>ÖK37</w:t>
            </w:r>
          </w:p>
        </w:tc>
        <w:tc>
          <w:tcPr>
            <w:tcW w:w="3097" w:type="dxa"/>
          </w:tcPr>
          <w:p w:rsidR="004259F5" w:rsidRDefault="004259F5">
            <w:pPr>
              <w:pStyle w:val="Tabell"/>
              <w:rPr>
                <w:kern w:val="1"/>
              </w:rPr>
            </w:pPr>
            <w:r>
              <w:rPr>
                <w:kern w:val="1"/>
              </w:rPr>
              <w:t>Programvara</w:t>
            </w:r>
          </w:p>
        </w:tc>
        <w:tc>
          <w:tcPr>
            <w:tcW w:w="709" w:type="dxa"/>
          </w:tcPr>
          <w:p w:rsidR="004259F5" w:rsidRDefault="004259F5">
            <w:pPr>
              <w:pStyle w:val="Tabell"/>
              <w:jc w:val="right"/>
              <w:rPr>
                <w:kern w:val="1"/>
              </w:rPr>
            </w:pPr>
            <w:r>
              <w:rPr>
                <w:kern w:val="1"/>
              </w:rPr>
              <w:t>1</w:t>
            </w:r>
          </w:p>
        </w:tc>
        <w:tc>
          <w:tcPr>
            <w:tcW w:w="709" w:type="dxa"/>
            <w:tcBorders>
              <w:right w:val="single" w:sz="4" w:space="0" w:color="auto"/>
            </w:tcBorders>
          </w:tcPr>
          <w:p w:rsidR="004259F5" w:rsidRDefault="004259F5">
            <w:pPr>
              <w:pStyle w:val="Tabell"/>
              <w:jc w:val="right"/>
              <w:rPr>
                <w:kern w:val="1"/>
              </w:rPr>
            </w:pPr>
            <w:r>
              <w:rPr>
                <w:kern w:val="1"/>
              </w:rPr>
              <w:t>6</w:t>
            </w:r>
          </w:p>
        </w:tc>
      </w:tr>
      <w:tr w:rsidR="00000000">
        <w:tblPrEx>
          <w:tblCellMar>
            <w:top w:w="0" w:type="dxa"/>
            <w:bottom w:w="0" w:type="dxa"/>
          </w:tblCellMar>
        </w:tblPrEx>
        <w:tc>
          <w:tcPr>
            <w:tcW w:w="1509" w:type="dxa"/>
            <w:tcBorders>
              <w:left w:val="single" w:sz="4" w:space="0" w:color="auto"/>
            </w:tcBorders>
          </w:tcPr>
          <w:p w:rsidR="004259F5" w:rsidRDefault="004259F5">
            <w:pPr>
              <w:pStyle w:val="Tabell"/>
              <w:rPr>
                <w:kern w:val="1"/>
              </w:rPr>
            </w:pPr>
          </w:p>
        </w:tc>
        <w:tc>
          <w:tcPr>
            <w:tcW w:w="3097" w:type="dxa"/>
          </w:tcPr>
          <w:p w:rsidR="004259F5" w:rsidRDefault="004259F5">
            <w:pPr>
              <w:pStyle w:val="Tabell"/>
              <w:rPr>
                <w:kern w:val="1"/>
              </w:rPr>
            </w:pPr>
          </w:p>
        </w:tc>
        <w:tc>
          <w:tcPr>
            <w:tcW w:w="709" w:type="dxa"/>
          </w:tcPr>
          <w:p w:rsidR="004259F5" w:rsidRDefault="004259F5">
            <w:pPr>
              <w:pStyle w:val="Tabell"/>
              <w:jc w:val="right"/>
              <w:rPr>
                <w:kern w:val="1"/>
              </w:rPr>
            </w:pPr>
          </w:p>
        </w:tc>
        <w:tc>
          <w:tcPr>
            <w:tcW w:w="709" w:type="dxa"/>
            <w:tcBorders>
              <w:right w:val="single" w:sz="4" w:space="0" w:color="auto"/>
            </w:tcBorders>
          </w:tcPr>
          <w:p w:rsidR="004259F5" w:rsidRDefault="004259F5">
            <w:pPr>
              <w:pStyle w:val="Tabell"/>
              <w:jc w:val="right"/>
              <w:rPr>
                <w:kern w:val="1"/>
              </w:rPr>
            </w:pPr>
          </w:p>
        </w:tc>
      </w:tr>
      <w:tr w:rsidR="00000000">
        <w:tblPrEx>
          <w:tblCellMar>
            <w:top w:w="0" w:type="dxa"/>
            <w:bottom w:w="0" w:type="dxa"/>
          </w:tblCellMar>
        </w:tblPrEx>
        <w:tc>
          <w:tcPr>
            <w:tcW w:w="1509" w:type="dxa"/>
            <w:tcBorders>
              <w:left w:val="single" w:sz="4" w:space="0" w:color="auto"/>
              <w:bottom w:val="single" w:sz="4" w:space="0" w:color="auto"/>
            </w:tcBorders>
          </w:tcPr>
          <w:p w:rsidR="004259F5" w:rsidRDefault="004259F5">
            <w:pPr>
              <w:pStyle w:val="Tabell"/>
              <w:rPr>
                <w:kern w:val="1"/>
              </w:rPr>
            </w:pPr>
          </w:p>
        </w:tc>
        <w:tc>
          <w:tcPr>
            <w:tcW w:w="3097" w:type="dxa"/>
            <w:tcBorders>
              <w:top w:val="single" w:sz="4" w:space="0" w:color="auto"/>
              <w:bottom w:val="single" w:sz="4" w:space="0" w:color="auto"/>
            </w:tcBorders>
          </w:tcPr>
          <w:p w:rsidR="004259F5" w:rsidRDefault="004259F5">
            <w:pPr>
              <w:pStyle w:val="Tabell"/>
              <w:rPr>
                <w:kern w:val="1"/>
              </w:rPr>
            </w:pPr>
            <w:r>
              <w:rPr>
                <w:kern w:val="1"/>
              </w:rPr>
              <w:t>SUMMA ÖK</w:t>
            </w:r>
          </w:p>
        </w:tc>
        <w:tc>
          <w:tcPr>
            <w:tcW w:w="709" w:type="dxa"/>
            <w:tcBorders>
              <w:top w:val="single" w:sz="4" w:space="0" w:color="auto"/>
              <w:bottom w:val="single" w:sz="4" w:space="0" w:color="auto"/>
            </w:tcBorders>
          </w:tcPr>
          <w:p w:rsidR="004259F5" w:rsidRDefault="004259F5">
            <w:pPr>
              <w:pStyle w:val="Tabell"/>
              <w:jc w:val="right"/>
              <w:rPr>
                <w:kern w:val="1"/>
              </w:rPr>
            </w:pPr>
            <w:r>
              <w:rPr>
                <w:kern w:val="1"/>
              </w:rPr>
              <w:t>1 951</w:t>
            </w:r>
          </w:p>
        </w:tc>
        <w:tc>
          <w:tcPr>
            <w:tcW w:w="709" w:type="dxa"/>
            <w:tcBorders>
              <w:top w:val="single" w:sz="4" w:space="0" w:color="auto"/>
              <w:bottom w:val="single" w:sz="4" w:space="0" w:color="auto"/>
              <w:right w:val="single" w:sz="4" w:space="0" w:color="auto"/>
            </w:tcBorders>
          </w:tcPr>
          <w:p w:rsidR="004259F5" w:rsidRDefault="004259F5">
            <w:pPr>
              <w:pStyle w:val="Tabell"/>
              <w:jc w:val="right"/>
              <w:rPr>
                <w:kern w:val="1"/>
              </w:rPr>
            </w:pPr>
            <w:r>
              <w:rPr>
                <w:kern w:val="1"/>
              </w:rPr>
              <w:t>2 162</w:t>
            </w:r>
          </w:p>
        </w:tc>
      </w:tr>
    </w:tbl>
    <w:p w:rsidR="004259F5" w:rsidRDefault="004259F5">
      <w:pPr>
        <w:pStyle w:val="R4"/>
        <w:spacing w:before="240"/>
      </w:pPr>
      <w:r>
        <w:t>Geografisk fördelning</w:t>
      </w:r>
    </w:p>
    <w:p w:rsidR="004259F5" w:rsidRDefault="004259F5">
      <w:r>
        <w:t>Den regionala fördelningen av exporten (tabell 4) uppvisar det normala mönstret, som är att den överväldigande delen av svensk krigsmaterielexport går till Norden, övriga Västeuropa, Nordamerika, Australien och Japan. Under år 1997 gick drygt 75 % av den totala utförseln till dessa destinati</w:t>
      </w:r>
      <w:r>
        <w:t>o</w:t>
      </w:r>
      <w:r>
        <w:t>ner.</w:t>
      </w:r>
    </w:p>
    <w:p w:rsidR="004259F5" w:rsidRDefault="004259F5">
      <w:r>
        <w:t>Nordens och övriga Västeuropas andelar av den svenska krigsmateriele</w:t>
      </w:r>
      <w:r>
        <w:t>x</w:t>
      </w:r>
      <w:r>
        <w:t>porten uppvisade sammantagna en något ökande tendens år 1997. Medan denna andel uppgick till 36 % år 1995, hade den ökat till 44 % år 1996 och 48 % år 1997.</w:t>
      </w:r>
      <w:r>
        <w:rPr>
          <w:kern w:val="1"/>
        </w:rPr>
        <w:t xml:space="preserve"> </w:t>
      </w:r>
      <w:r>
        <w:t>Samtidigt hade Asiens andel minskat från 36 % år 1995 till 20 % år 1996 men ökat till 28 % år 1997. Nordamerikas andel gick ned från 22 % år 1995 till 20 % år 1996 och fortsatte minska till 17 % år 1997. Reg</w:t>
      </w:r>
      <w:r>
        <w:t>e</w:t>
      </w:r>
      <w:r>
        <w:t>ringen framhåller att några mer långtgående slutsatser om utvecklingstende</w:t>
      </w:r>
      <w:r>
        <w:t>n</w:t>
      </w:r>
      <w:r>
        <w:t>serna knappast kan dras av dessa förändringar.</w:t>
      </w:r>
    </w:p>
    <w:p w:rsidR="004259F5" w:rsidRDefault="004259F5">
      <w:pPr>
        <w:pStyle w:val="Tabellrubrik"/>
        <w:spacing w:after="120"/>
      </w:pPr>
      <w:r>
        <w:br w:type="page"/>
        <w:t>Tabell 4.</w:t>
      </w:r>
      <w:r>
        <w:rPr>
          <w:kern w:val="1"/>
        </w:rPr>
        <w:t xml:space="preserve"> </w:t>
      </w:r>
      <w:r>
        <w:t>Krigsmaterielexportens fördelning på regioner i procent av värdet under åren 1995–1997</w:t>
      </w:r>
    </w:p>
    <w:tbl>
      <w:tblPr>
        <w:tblW w:w="0" w:type="auto"/>
        <w:tblInd w:w="-75" w:type="dxa"/>
        <w:tblLayout w:type="fixed"/>
        <w:tblCellMar>
          <w:left w:w="70" w:type="dxa"/>
          <w:right w:w="70" w:type="dxa"/>
        </w:tblCellMar>
        <w:tblLook w:val="0000" w:firstRow="0" w:lastRow="0" w:firstColumn="0" w:lastColumn="0" w:noHBand="0" w:noVBand="0"/>
      </w:tblPr>
      <w:tblGrid>
        <w:gridCol w:w="1204"/>
        <w:gridCol w:w="426"/>
        <w:gridCol w:w="567"/>
        <w:gridCol w:w="425"/>
        <w:gridCol w:w="425"/>
        <w:gridCol w:w="567"/>
        <w:gridCol w:w="425"/>
        <w:gridCol w:w="426"/>
        <w:gridCol w:w="567"/>
        <w:gridCol w:w="425"/>
      </w:tblGrid>
      <w:tr w:rsidR="00000000">
        <w:tblPrEx>
          <w:tblCellMar>
            <w:top w:w="0" w:type="dxa"/>
            <w:bottom w:w="0" w:type="dxa"/>
          </w:tblCellMar>
        </w:tblPrEx>
        <w:tc>
          <w:tcPr>
            <w:tcW w:w="1204" w:type="dxa"/>
            <w:tcBorders>
              <w:top w:val="single" w:sz="4" w:space="0" w:color="auto"/>
              <w:left w:val="single" w:sz="4" w:space="0" w:color="auto"/>
              <w:bottom w:val="single" w:sz="4" w:space="0" w:color="auto"/>
            </w:tcBorders>
          </w:tcPr>
          <w:p w:rsidR="004259F5" w:rsidRDefault="004259F5">
            <w:pPr>
              <w:pStyle w:val="Tabell"/>
            </w:pPr>
          </w:p>
        </w:tc>
        <w:tc>
          <w:tcPr>
            <w:tcW w:w="426" w:type="dxa"/>
            <w:tcBorders>
              <w:top w:val="single" w:sz="4" w:space="0" w:color="auto"/>
              <w:bottom w:val="single" w:sz="4" w:space="0" w:color="auto"/>
            </w:tcBorders>
          </w:tcPr>
          <w:p w:rsidR="004259F5" w:rsidRDefault="004259F5">
            <w:pPr>
              <w:pStyle w:val="Tabell"/>
            </w:pPr>
          </w:p>
        </w:tc>
        <w:tc>
          <w:tcPr>
            <w:tcW w:w="567" w:type="dxa"/>
            <w:tcBorders>
              <w:top w:val="single" w:sz="4" w:space="0" w:color="auto"/>
              <w:bottom w:val="single" w:sz="4" w:space="0" w:color="auto"/>
            </w:tcBorders>
          </w:tcPr>
          <w:p w:rsidR="004259F5" w:rsidRDefault="004259F5">
            <w:pPr>
              <w:pStyle w:val="Tabell"/>
              <w:spacing w:before="40"/>
              <w:jc w:val="right"/>
            </w:pPr>
            <w:r>
              <w:rPr>
                <w:kern w:val="1"/>
              </w:rPr>
              <w:t>1995</w:t>
            </w:r>
          </w:p>
        </w:tc>
        <w:tc>
          <w:tcPr>
            <w:tcW w:w="425" w:type="dxa"/>
            <w:tcBorders>
              <w:top w:val="single" w:sz="4" w:space="0" w:color="auto"/>
              <w:bottom w:val="single" w:sz="4" w:space="0" w:color="auto"/>
            </w:tcBorders>
          </w:tcPr>
          <w:p w:rsidR="004259F5" w:rsidRDefault="004259F5">
            <w:pPr>
              <w:pStyle w:val="Tabell"/>
              <w:spacing w:before="40"/>
              <w:jc w:val="right"/>
            </w:pPr>
          </w:p>
        </w:tc>
        <w:tc>
          <w:tcPr>
            <w:tcW w:w="425" w:type="dxa"/>
            <w:tcBorders>
              <w:top w:val="single" w:sz="4" w:space="0" w:color="auto"/>
              <w:bottom w:val="single" w:sz="4" w:space="0" w:color="auto"/>
            </w:tcBorders>
          </w:tcPr>
          <w:p w:rsidR="004259F5" w:rsidRDefault="004259F5">
            <w:pPr>
              <w:pStyle w:val="Tabell"/>
              <w:spacing w:before="40"/>
              <w:jc w:val="right"/>
            </w:pPr>
          </w:p>
        </w:tc>
        <w:tc>
          <w:tcPr>
            <w:tcW w:w="567" w:type="dxa"/>
            <w:tcBorders>
              <w:top w:val="single" w:sz="4" w:space="0" w:color="auto"/>
              <w:bottom w:val="single" w:sz="4" w:space="0" w:color="auto"/>
            </w:tcBorders>
          </w:tcPr>
          <w:p w:rsidR="004259F5" w:rsidRDefault="004259F5">
            <w:pPr>
              <w:pStyle w:val="Tabell"/>
              <w:spacing w:before="40"/>
              <w:jc w:val="right"/>
            </w:pPr>
            <w:r>
              <w:rPr>
                <w:kern w:val="1"/>
              </w:rPr>
              <w:t>1996</w:t>
            </w:r>
          </w:p>
        </w:tc>
        <w:tc>
          <w:tcPr>
            <w:tcW w:w="425" w:type="dxa"/>
            <w:tcBorders>
              <w:top w:val="single" w:sz="4" w:space="0" w:color="auto"/>
              <w:bottom w:val="single" w:sz="4" w:space="0" w:color="auto"/>
            </w:tcBorders>
          </w:tcPr>
          <w:p w:rsidR="004259F5" w:rsidRDefault="004259F5">
            <w:pPr>
              <w:pStyle w:val="Tabell"/>
              <w:spacing w:before="40"/>
              <w:jc w:val="right"/>
            </w:pPr>
          </w:p>
        </w:tc>
        <w:tc>
          <w:tcPr>
            <w:tcW w:w="426" w:type="dxa"/>
            <w:tcBorders>
              <w:top w:val="single" w:sz="4" w:space="0" w:color="auto"/>
              <w:bottom w:val="single" w:sz="4" w:space="0" w:color="auto"/>
            </w:tcBorders>
          </w:tcPr>
          <w:p w:rsidR="004259F5" w:rsidRDefault="004259F5">
            <w:pPr>
              <w:pStyle w:val="Tabell"/>
              <w:spacing w:before="40"/>
              <w:jc w:val="right"/>
            </w:pPr>
          </w:p>
        </w:tc>
        <w:tc>
          <w:tcPr>
            <w:tcW w:w="567" w:type="dxa"/>
            <w:tcBorders>
              <w:top w:val="single" w:sz="4" w:space="0" w:color="auto"/>
              <w:bottom w:val="single" w:sz="4" w:space="0" w:color="auto"/>
            </w:tcBorders>
          </w:tcPr>
          <w:p w:rsidR="004259F5" w:rsidRDefault="004259F5">
            <w:pPr>
              <w:pStyle w:val="Tabell"/>
              <w:spacing w:before="40"/>
              <w:jc w:val="right"/>
            </w:pPr>
            <w:r>
              <w:rPr>
                <w:kern w:val="1"/>
              </w:rPr>
              <w:t>1997</w:t>
            </w:r>
          </w:p>
        </w:tc>
        <w:tc>
          <w:tcPr>
            <w:tcW w:w="425" w:type="dxa"/>
            <w:tcBorders>
              <w:top w:val="single" w:sz="4" w:space="0" w:color="auto"/>
              <w:bottom w:val="single" w:sz="4" w:space="0" w:color="auto"/>
              <w:right w:val="single" w:sz="4" w:space="0" w:color="auto"/>
            </w:tcBorders>
          </w:tcPr>
          <w:p w:rsidR="004259F5" w:rsidRDefault="004259F5">
            <w:pPr>
              <w:pStyle w:val="Tabell"/>
            </w:pPr>
          </w:p>
          <w:p w:rsidR="004259F5" w:rsidRDefault="004259F5">
            <w:pPr>
              <w:pStyle w:val="Tabell"/>
            </w:pPr>
          </w:p>
        </w:tc>
      </w:tr>
      <w:tr w:rsidR="00000000">
        <w:tblPrEx>
          <w:tblCellMar>
            <w:top w:w="0" w:type="dxa"/>
            <w:bottom w:w="0" w:type="dxa"/>
          </w:tblCellMar>
        </w:tblPrEx>
        <w:tc>
          <w:tcPr>
            <w:tcW w:w="1204" w:type="dxa"/>
            <w:tcBorders>
              <w:left w:val="single" w:sz="4" w:space="0" w:color="auto"/>
            </w:tcBorders>
          </w:tcPr>
          <w:p w:rsidR="004259F5" w:rsidRDefault="004259F5">
            <w:pPr>
              <w:pStyle w:val="Tabell"/>
            </w:pPr>
          </w:p>
        </w:tc>
        <w:tc>
          <w:tcPr>
            <w:tcW w:w="426" w:type="dxa"/>
          </w:tcPr>
          <w:p w:rsidR="004259F5" w:rsidRDefault="004259F5">
            <w:pPr>
              <w:pStyle w:val="Tabell"/>
              <w:jc w:val="right"/>
            </w:pPr>
            <w:r>
              <w:rPr>
                <w:kern w:val="1"/>
              </w:rPr>
              <w:t>Tot</w:t>
            </w:r>
          </w:p>
        </w:tc>
        <w:tc>
          <w:tcPr>
            <w:tcW w:w="567" w:type="dxa"/>
          </w:tcPr>
          <w:p w:rsidR="004259F5" w:rsidRDefault="004259F5">
            <w:pPr>
              <w:pStyle w:val="Tabell"/>
              <w:jc w:val="right"/>
            </w:pPr>
            <w:r>
              <w:rPr>
                <w:kern w:val="1"/>
              </w:rPr>
              <w:t>KS</w:t>
            </w:r>
          </w:p>
        </w:tc>
        <w:tc>
          <w:tcPr>
            <w:tcW w:w="425" w:type="dxa"/>
          </w:tcPr>
          <w:p w:rsidR="004259F5" w:rsidRDefault="004259F5">
            <w:pPr>
              <w:pStyle w:val="Tabell"/>
              <w:jc w:val="right"/>
            </w:pPr>
            <w:r>
              <w:rPr>
                <w:kern w:val="1"/>
              </w:rPr>
              <w:t>ÖK</w:t>
            </w:r>
          </w:p>
        </w:tc>
        <w:tc>
          <w:tcPr>
            <w:tcW w:w="425" w:type="dxa"/>
          </w:tcPr>
          <w:p w:rsidR="004259F5" w:rsidRDefault="004259F5">
            <w:pPr>
              <w:pStyle w:val="Tabell"/>
              <w:jc w:val="right"/>
            </w:pPr>
            <w:r>
              <w:rPr>
                <w:kern w:val="1"/>
              </w:rPr>
              <w:t>Tot</w:t>
            </w:r>
          </w:p>
        </w:tc>
        <w:tc>
          <w:tcPr>
            <w:tcW w:w="567" w:type="dxa"/>
          </w:tcPr>
          <w:p w:rsidR="004259F5" w:rsidRDefault="004259F5">
            <w:pPr>
              <w:pStyle w:val="Tabell"/>
              <w:jc w:val="right"/>
            </w:pPr>
            <w:r>
              <w:rPr>
                <w:kern w:val="1"/>
              </w:rPr>
              <w:t>KS</w:t>
            </w:r>
          </w:p>
        </w:tc>
        <w:tc>
          <w:tcPr>
            <w:tcW w:w="425" w:type="dxa"/>
          </w:tcPr>
          <w:p w:rsidR="004259F5" w:rsidRDefault="004259F5">
            <w:pPr>
              <w:pStyle w:val="Tabell"/>
              <w:jc w:val="right"/>
            </w:pPr>
            <w:r>
              <w:rPr>
                <w:kern w:val="1"/>
              </w:rPr>
              <w:t>ÖK</w:t>
            </w:r>
          </w:p>
        </w:tc>
        <w:tc>
          <w:tcPr>
            <w:tcW w:w="426" w:type="dxa"/>
          </w:tcPr>
          <w:p w:rsidR="004259F5" w:rsidRDefault="004259F5">
            <w:pPr>
              <w:pStyle w:val="Tabell"/>
              <w:jc w:val="right"/>
            </w:pPr>
            <w:r>
              <w:rPr>
                <w:kern w:val="1"/>
              </w:rPr>
              <w:t>Tot</w:t>
            </w:r>
          </w:p>
        </w:tc>
        <w:tc>
          <w:tcPr>
            <w:tcW w:w="567" w:type="dxa"/>
          </w:tcPr>
          <w:p w:rsidR="004259F5" w:rsidRDefault="004259F5">
            <w:pPr>
              <w:pStyle w:val="Tabell"/>
              <w:jc w:val="right"/>
            </w:pPr>
            <w:r>
              <w:rPr>
                <w:kern w:val="1"/>
              </w:rPr>
              <w:t>KS</w:t>
            </w:r>
          </w:p>
        </w:tc>
        <w:tc>
          <w:tcPr>
            <w:tcW w:w="425" w:type="dxa"/>
            <w:tcBorders>
              <w:right w:val="single" w:sz="4" w:space="0" w:color="auto"/>
            </w:tcBorders>
          </w:tcPr>
          <w:p w:rsidR="004259F5" w:rsidRDefault="004259F5">
            <w:pPr>
              <w:pStyle w:val="Tabell"/>
              <w:jc w:val="right"/>
            </w:pPr>
            <w:r>
              <w:rPr>
                <w:kern w:val="1"/>
              </w:rPr>
              <w:t>ÖK</w:t>
            </w:r>
          </w:p>
        </w:tc>
      </w:tr>
      <w:tr w:rsidR="00000000">
        <w:tblPrEx>
          <w:tblCellMar>
            <w:top w:w="0" w:type="dxa"/>
            <w:bottom w:w="0" w:type="dxa"/>
          </w:tblCellMar>
        </w:tblPrEx>
        <w:tc>
          <w:tcPr>
            <w:tcW w:w="1204" w:type="dxa"/>
            <w:tcBorders>
              <w:left w:val="single" w:sz="4" w:space="0" w:color="auto"/>
            </w:tcBorders>
          </w:tcPr>
          <w:p w:rsidR="004259F5" w:rsidRDefault="004259F5">
            <w:pPr>
              <w:pStyle w:val="Tabell"/>
            </w:pPr>
            <w:r>
              <w:rPr>
                <w:kern w:val="1"/>
              </w:rPr>
              <w:t>Norden</w:t>
            </w:r>
          </w:p>
        </w:tc>
        <w:tc>
          <w:tcPr>
            <w:tcW w:w="426" w:type="dxa"/>
          </w:tcPr>
          <w:p w:rsidR="004259F5" w:rsidRDefault="004259F5">
            <w:pPr>
              <w:pStyle w:val="Tabell"/>
              <w:jc w:val="right"/>
            </w:pPr>
            <w:r>
              <w:rPr>
                <w:kern w:val="1"/>
              </w:rPr>
              <w:t>15</w:t>
            </w:r>
          </w:p>
        </w:tc>
        <w:tc>
          <w:tcPr>
            <w:tcW w:w="567" w:type="dxa"/>
          </w:tcPr>
          <w:p w:rsidR="004259F5" w:rsidRDefault="004259F5">
            <w:pPr>
              <w:pStyle w:val="Tabell"/>
              <w:jc w:val="right"/>
            </w:pPr>
            <w:r>
              <w:rPr>
                <w:kern w:val="1"/>
              </w:rPr>
              <w:t>14</w:t>
            </w:r>
          </w:p>
        </w:tc>
        <w:tc>
          <w:tcPr>
            <w:tcW w:w="425" w:type="dxa"/>
          </w:tcPr>
          <w:p w:rsidR="004259F5" w:rsidRDefault="004259F5">
            <w:pPr>
              <w:pStyle w:val="Tabell"/>
              <w:jc w:val="right"/>
            </w:pPr>
            <w:r>
              <w:rPr>
                <w:kern w:val="1"/>
              </w:rPr>
              <w:t>15</w:t>
            </w:r>
          </w:p>
        </w:tc>
        <w:tc>
          <w:tcPr>
            <w:tcW w:w="425" w:type="dxa"/>
          </w:tcPr>
          <w:p w:rsidR="004259F5" w:rsidRDefault="004259F5">
            <w:pPr>
              <w:pStyle w:val="Tabell"/>
              <w:jc w:val="right"/>
            </w:pPr>
            <w:r>
              <w:rPr>
                <w:kern w:val="1"/>
              </w:rPr>
              <w:t>19</w:t>
            </w:r>
          </w:p>
        </w:tc>
        <w:tc>
          <w:tcPr>
            <w:tcW w:w="567" w:type="dxa"/>
          </w:tcPr>
          <w:p w:rsidR="004259F5" w:rsidRDefault="004259F5">
            <w:pPr>
              <w:pStyle w:val="Tabell"/>
              <w:jc w:val="right"/>
            </w:pPr>
            <w:r>
              <w:rPr>
                <w:kern w:val="1"/>
              </w:rPr>
              <w:t>21</w:t>
            </w:r>
          </w:p>
        </w:tc>
        <w:tc>
          <w:tcPr>
            <w:tcW w:w="425" w:type="dxa"/>
          </w:tcPr>
          <w:p w:rsidR="004259F5" w:rsidRDefault="004259F5">
            <w:pPr>
              <w:pStyle w:val="Tabell"/>
              <w:jc w:val="right"/>
            </w:pPr>
            <w:r>
              <w:rPr>
                <w:kern w:val="1"/>
              </w:rPr>
              <w:t>18</w:t>
            </w:r>
          </w:p>
        </w:tc>
        <w:tc>
          <w:tcPr>
            <w:tcW w:w="426" w:type="dxa"/>
          </w:tcPr>
          <w:p w:rsidR="004259F5" w:rsidRDefault="004259F5">
            <w:pPr>
              <w:pStyle w:val="Tabell"/>
              <w:jc w:val="right"/>
            </w:pPr>
            <w:r>
              <w:rPr>
                <w:kern w:val="1"/>
              </w:rPr>
              <w:t>17</w:t>
            </w:r>
          </w:p>
        </w:tc>
        <w:tc>
          <w:tcPr>
            <w:tcW w:w="567" w:type="dxa"/>
          </w:tcPr>
          <w:p w:rsidR="004259F5" w:rsidRDefault="004259F5">
            <w:pPr>
              <w:pStyle w:val="Tabell"/>
              <w:jc w:val="right"/>
            </w:pPr>
            <w:r>
              <w:rPr>
                <w:kern w:val="1"/>
              </w:rPr>
              <w:t>31</w:t>
            </w:r>
          </w:p>
        </w:tc>
        <w:tc>
          <w:tcPr>
            <w:tcW w:w="425" w:type="dxa"/>
            <w:tcBorders>
              <w:right w:val="single" w:sz="4" w:space="0" w:color="auto"/>
            </w:tcBorders>
          </w:tcPr>
          <w:p w:rsidR="004259F5" w:rsidRDefault="004259F5">
            <w:pPr>
              <w:pStyle w:val="Tabell"/>
              <w:jc w:val="right"/>
            </w:pPr>
            <w:r>
              <w:rPr>
                <w:kern w:val="1"/>
              </w:rPr>
              <w:t>11</w:t>
            </w:r>
          </w:p>
        </w:tc>
      </w:tr>
      <w:tr w:rsidR="00000000">
        <w:tblPrEx>
          <w:tblCellMar>
            <w:top w:w="0" w:type="dxa"/>
            <w:bottom w:w="0" w:type="dxa"/>
          </w:tblCellMar>
        </w:tblPrEx>
        <w:tc>
          <w:tcPr>
            <w:tcW w:w="1204" w:type="dxa"/>
            <w:tcBorders>
              <w:left w:val="single" w:sz="4" w:space="0" w:color="auto"/>
            </w:tcBorders>
          </w:tcPr>
          <w:p w:rsidR="004259F5" w:rsidRDefault="004259F5">
            <w:pPr>
              <w:pStyle w:val="Tabell"/>
            </w:pPr>
            <w:r>
              <w:rPr>
                <w:kern w:val="1"/>
              </w:rPr>
              <w:t>Övriga</w:t>
            </w:r>
          </w:p>
        </w:tc>
        <w:tc>
          <w:tcPr>
            <w:tcW w:w="426" w:type="dxa"/>
          </w:tcPr>
          <w:p w:rsidR="004259F5" w:rsidRDefault="004259F5">
            <w:pPr>
              <w:pStyle w:val="Tabell"/>
              <w:jc w:val="right"/>
            </w:pPr>
          </w:p>
        </w:tc>
        <w:tc>
          <w:tcPr>
            <w:tcW w:w="567" w:type="dxa"/>
          </w:tcPr>
          <w:p w:rsidR="004259F5" w:rsidRDefault="004259F5">
            <w:pPr>
              <w:pStyle w:val="Tabell"/>
              <w:jc w:val="right"/>
            </w:pPr>
          </w:p>
        </w:tc>
        <w:tc>
          <w:tcPr>
            <w:tcW w:w="425" w:type="dxa"/>
          </w:tcPr>
          <w:p w:rsidR="004259F5" w:rsidRDefault="004259F5">
            <w:pPr>
              <w:pStyle w:val="Tabell"/>
              <w:jc w:val="right"/>
            </w:pPr>
          </w:p>
        </w:tc>
        <w:tc>
          <w:tcPr>
            <w:tcW w:w="425" w:type="dxa"/>
          </w:tcPr>
          <w:p w:rsidR="004259F5" w:rsidRDefault="004259F5">
            <w:pPr>
              <w:pStyle w:val="Tabell"/>
              <w:jc w:val="right"/>
            </w:pPr>
          </w:p>
        </w:tc>
        <w:tc>
          <w:tcPr>
            <w:tcW w:w="567" w:type="dxa"/>
          </w:tcPr>
          <w:p w:rsidR="004259F5" w:rsidRDefault="004259F5">
            <w:pPr>
              <w:pStyle w:val="Tabell"/>
              <w:jc w:val="right"/>
            </w:pPr>
          </w:p>
        </w:tc>
        <w:tc>
          <w:tcPr>
            <w:tcW w:w="425" w:type="dxa"/>
          </w:tcPr>
          <w:p w:rsidR="004259F5" w:rsidRDefault="004259F5">
            <w:pPr>
              <w:pStyle w:val="Tabell"/>
              <w:jc w:val="right"/>
            </w:pPr>
          </w:p>
        </w:tc>
        <w:tc>
          <w:tcPr>
            <w:tcW w:w="426" w:type="dxa"/>
          </w:tcPr>
          <w:p w:rsidR="004259F5" w:rsidRDefault="004259F5">
            <w:pPr>
              <w:pStyle w:val="Tabell"/>
              <w:jc w:val="right"/>
            </w:pPr>
          </w:p>
        </w:tc>
        <w:tc>
          <w:tcPr>
            <w:tcW w:w="567" w:type="dxa"/>
          </w:tcPr>
          <w:p w:rsidR="004259F5" w:rsidRDefault="004259F5">
            <w:pPr>
              <w:pStyle w:val="Tabell"/>
              <w:jc w:val="right"/>
            </w:pPr>
          </w:p>
        </w:tc>
        <w:tc>
          <w:tcPr>
            <w:tcW w:w="425" w:type="dxa"/>
            <w:tcBorders>
              <w:right w:val="single" w:sz="4" w:space="0" w:color="auto"/>
            </w:tcBorders>
          </w:tcPr>
          <w:p w:rsidR="004259F5" w:rsidRDefault="004259F5">
            <w:pPr>
              <w:pStyle w:val="Tabell"/>
              <w:jc w:val="right"/>
            </w:pPr>
          </w:p>
        </w:tc>
      </w:tr>
      <w:tr w:rsidR="00000000">
        <w:tblPrEx>
          <w:tblCellMar>
            <w:top w:w="0" w:type="dxa"/>
            <w:bottom w:w="0" w:type="dxa"/>
          </w:tblCellMar>
        </w:tblPrEx>
        <w:tc>
          <w:tcPr>
            <w:tcW w:w="1204" w:type="dxa"/>
            <w:tcBorders>
              <w:left w:val="single" w:sz="4" w:space="0" w:color="auto"/>
            </w:tcBorders>
          </w:tcPr>
          <w:p w:rsidR="004259F5" w:rsidRDefault="004259F5">
            <w:pPr>
              <w:pStyle w:val="Tabell"/>
            </w:pPr>
            <w:r>
              <w:rPr>
                <w:kern w:val="1"/>
              </w:rPr>
              <w:t>Västeuropa</w:t>
            </w:r>
          </w:p>
        </w:tc>
        <w:tc>
          <w:tcPr>
            <w:tcW w:w="426" w:type="dxa"/>
          </w:tcPr>
          <w:p w:rsidR="004259F5" w:rsidRDefault="004259F5">
            <w:pPr>
              <w:pStyle w:val="Tabell"/>
              <w:jc w:val="right"/>
            </w:pPr>
            <w:r>
              <w:rPr>
                <w:kern w:val="1"/>
              </w:rPr>
              <w:t>21</w:t>
            </w:r>
          </w:p>
        </w:tc>
        <w:tc>
          <w:tcPr>
            <w:tcW w:w="567" w:type="dxa"/>
          </w:tcPr>
          <w:p w:rsidR="004259F5" w:rsidRDefault="004259F5">
            <w:pPr>
              <w:pStyle w:val="Tabell"/>
              <w:jc w:val="right"/>
            </w:pPr>
            <w:r>
              <w:rPr>
                <w:kern w:val="1"/>
              </w:rPr>
              <w:t>16</w:t>
            </w:r>
          </w:p>
        </w:tc>
        <w:tc>
          <w:tcPr>
            <w:tcW w:w="425" w:type="dxa"/>
          </w:tcPr>
          <w:p w:rsidR="004259F5" w:rsidRDefault="004259F5">
            <w:pPr>
              <w:pStyle w:val="Tabell"/>
              <w:jc w:val="right"/>
            </w:pPr>
            <w:r>
              <w:rPr>
                <w:kern w:val="1"/>
              </w:rPr>
              <w:t>24</w:t>
            </w:r>
          </w:p>
        </w:tc>
        <w:tc>
          <w:tcPr>
            <w:tcW w:w="425" w:type="dxa"/>
          </w:tcPr>
          <w:p w:rsidR="004259F5" w:rsidRDefault="004259F5">
            <w:pPr>
              <w:pStyle w:val="Tabell"/>
              <w:jc w:val="right"/>
            </w:pPr>
            <w:r>
              <w:rPr>
                <w:kern w:val="1"/>
              </w:rPr>
              <w:t>25</w:t>
            </w:r>
          </w:p>
        </w:tc>
        <w:tc>
          <w:tcPr>
            <w:tcW w:w="567" w:type="dxa"/>
          </w:tcPr>
          <w:p w:rsidR="004259F5" w:rsidRDefault="004259F5">
            <w:pPr>
              <w:pStyle w:val="Tabell"/>
              <w:jc w:val="right"/>
            </w:pPr>
            <w:r>
              <w:rPr>
                <w:kern w:val="1"/>
              </w:rPr>
              <w:t>23</w:t>
            </w:r>
          </w:p>
        </w:tc>
        <w:tc>
          <w:tcPr>
            <w:tcW w:w="425" w:type="dxa"/>
          </w:tcPr>
          <w:p w:rsidR="004259F5" w:rsidRDefault="004259F5">
            <w:pPr>
              <w:pStyle w:val="Tabell"/>
              <w:jc w:val="right"/>
            </w:pPr>
            <w:r>
              <w:rPr>
                <w:kern w:val="1"/>
              </w:rPr>
              <w:t>25</w:t>
            </w:r>
          </w:p>
        </w:tc>
        <w:tc>
          <w:tcPr>
            <w:tcW w:w="426" w:type="dxa"/>
          </w:tcPr>
          <w:p w:rsidR="004259F5" w:rsidRDefault="004259F5">
            <w:pPr>
              <w:pStyle w:val="Tabell"/>
              <w:jc w:val="right"/>
            </w:pPr>
            <w:r>
              <w:rPr>
                <w:kern w:val="1"/>
              </w:rPr>
              <w:t>31</w:t>
            </w:r>
          </w:p>
        </w:tc>
        <w:tc>
          <w:tcPr>
            <w:tcW w:w="567" w:type="dxa"/>
          </w:tcPr>
          <w:p w:rsidR="004259F5" w:rsidRDefault="004259F5">
            <w:pPr>
              <w:pStyle w:val="Tabell"/>
              <w:jc w:val="right"/>
            </w:pPr>
            <w:r>
              <w:rPr>
                <w:kern w:val="1"/>
              </w:rPr>
              <w:t>18</w:t>
            </w:r>
          </w:p>
        </w:tc>
        <w:tc>
          <w:tcPr>
            <w:tcW w:w="425" w:type="dxa"/>
            <w:tcBorders>
              <w:right w:val="single" w:sz="4" w:space="0" w:color="auto"/>
            </w:tcBorders>
          </w:tcPr>
          <w:p w:rsidR="004259F5" w:rsidRDefault="004259F5">
            <w:pPr>
              <w:pStyle w:val="Tabell"/>
              <w:jc w:val="right"/>
            </w:pPr>
            <w:r>
              <w:rPr>
                <w:kern w:val="1"/>
              </w:rPr>
              <w:t>36</w:t>
            </w:r>
          </w:p>
        </w:tc>
      </w:tr>
      <w:tr w:rsidR="00000000">
        <w:tblPrEx>
          <w:tblCellMar>
            <w:top w:w="0" w:type="dxa"/>
            <w:bottom w:w="0" w:type="dxa"/>
          </w:tblCellMar>
        </w:tblPrEx>
        <w:tc>
          <w:tcPr>
            <w:tcW w:w="1204" w:type="dxa"/>
            <w:tcBorders>
              <w:left w:val="single" w:sz="4" w:space="0" w:color="auto"/>
            </w:tcBorders>
          </w:tcPr>
          <w:p w:rsidR="004259F5" w:rsidRDefault="004259F5">
            <w:pPr>
              <w:pStyle w:val="Tabell"/>
            </w:pPr>
            <w:r>
              <w:rPr>
                <w:kern w:val="1"/>
              </w:rPr>
              <w:t>Central- och</w:t>
            </w:r>
          </w:p>
        </w:tc>
        <w:tc>
          <w:tcPr>
            <w:tcW w:w="426" w:type="dxa"/>
          </w:tcPr>
          <w:p w:rsidR="004259F5" w:rsidRDefault="004259F5">
            <w:pPr>
              <w:pStyle w:val="Tabell"/>
              <w:jc w:val="right"/>
            </w:pPr>
          </w:p>
        </w:tc>
        <w:tc>
          <w:tcPr>
            <w:tcW w:w="567" w:type="dxa"/>
          </w:tcPr>
          <w:p w:rsidR="004259F5" w:rsidRDefault="004259F5">
            <w:pPr>
              <w:pStyle w:val="Tabell"/>
              <w:jc w:val="right"/>
            </w:pPr>
          </w:p>
        </w:tc>
        <w:tc>
          <w:tcPr>
            <w:tcW w:w="425" w:type="dxa"/>
          </w:tcPr>
          <w:p w:rsidR="004259F5" w:rsidRDefault="004259F5">
            <w:pPr>
              <w:pStyle w:val="Tabell"/>
              <w:jc w:val="right"/>
            </w:pPr>
          </w:p>
        </w:tc>
        <w:tc>
          <w:tcPr>
            <w:tcW w:w="425" w:type="dxa"/>
          </w:tcPr>
          <w:p w:rsidR="004259F5" w:rsidRDefault="004259F5">
            <w:pPr>
              <w:pStyle w:val="Tabell"/>
              <w:jc w:val="right"/>
            </w:pPr>
          </w:p>
        </w:tc>
        <w:tc>
          <w:tcPr>
            <w:tcW w:w="567" w:type="dxa"/>
          </w:tcPr>
          <w:p w:rsidR="004259F5" w:rsidRDefault="004259F5">
            <w:pPr>
              <w:pStyle w:val="Tabell"/>
              <w:jc w:val="right"/>
            </w:pPr>
          </w:p>
        </w:tc>
        <w:tc>
          <w:tcPr>
            <w:tcW w:w="425" w:type="dxa"/>
          </w:tcPr>
          <w:p w:rsidR="004259F5" w:rsidRDefault="004259F5">
            <w:pPr>
              <w:pStyle w:val="Tabell"/>
              <w:jc w:val="right"/>
            </w:pPr>
          </w:p>
        </w:tc>
        <w:tc>
          <w:tcPr>
            <w:tcW w:w="426" w:type="dxa"/>
          </w:tcPr>
          <w:p w:rsidR="004259F5" w:rsidRDefault="004259F5">
            <w:pPr>
              <w:pStyle w:val="Tabell"/>
              <w:jc w:val="right"/>
            </w:pPr>
          </w:p>
        </w:tc>
        <w:tc>
          <w:tcPr>
            <w:tcW w:w="567" w:type="dxa"/>
          </w:tcPr>
          <w:p w:rsidR="004259F5" w:rsidRDefault="004259F5">
            <w:pPr>
              <w:pStyle w:val="Tabell"/>
              <w:jc w:val="right"/>
            </w:pPr>
          </w:p>
        </w:tc>
        <w:tc>
          <w:tcPr>
            <w:tcW w:w="425" w:type="dxa"/>
            <w:tcBorders>
              <w:right w:val="single" w:sz="4" w:space="0" w:color="auto"/>
            </w:tcBorders>
          </w:tcPr>
          <w:p w:rsidR="004259F5" w:rsidRDefault="004259F5">
            <w:pPr>
              <w:pStyle w:val="Tabell"/>
              <w:jc w:val="right"/>
            </w:pPr>
          </w:p>
        </w:tc>
      </w:tr>
      <w:tr w:rsidR="00000000">
        <w:tblPrEx>
          <w:tblCellMar>
            <w:top w:w="0" w:type="dxa"/>
            <w:bottom w:w="0" w:type="dxa"/>
          </w:tblCellMar>
        </w:tblPrEx>
        <w:tc>
          <w:tcPr>
            <w:tcW w:w="1204" w:type="dxa"/>
            <w:tcBorders>
              <w:left w:val="single" w:sz="4" w:space="0" w:color="auto"/>
            </w:tcBorders>
          </w:tcPr>
          <w:p w:rsidR="004259F5" w:rsidRDefault="004259F5">
            <w:pPr>
              <w:pStyle w:val="Tabell"/>
            </w:pPr>
            <w:r>
              <w:rPr>
                <w:kern w:val="1"/>
              </w:rPr>
              <w:t>Östeuropa</w:t>
            </w:r>
          </w:p>
        </w:tc>
        <w:tc>
          <w:tcPr>
            <w:tcW w:w="426" w:type="dxa"/>
          </w:tcPr>
          <w:p w:rsidR="004259F5" w:rsidRDefault="004259F5">
            <w:pPr>
              <w:pStyle w:val="Tabell"/>
              <w:jc w:val="right"/>
            </w:pPr>
            <w:r>
              <w:rPr>
                <w:kern w:val="1"/>
              </w:rPr>
              <w:t>0</w:t>
            </w:r>
          </w:p>
        </w:tc>
        <w:tc>
          <w:tcPr>
            <w:tcW w:w="567" w:type="dxa"/>
          </w:tcPr>
          <w:p w:rsidR="004259F5" w:rsidRDefault="004259F5">
            <w:pPr>
              <w:pStyle w:val="Tabell"/>
              <w:jc w:val="right"/>
            </w:pPr>
            <w:r>
              <w:rPr>
                <w:kern w:val="1"/>
              </w:rPr>
              <w:t>1</w:t>
            </w:r>
          </w:p>
        </w:tc>
        <w:tc>
          <w:tcPr>
            <w:tcW w:w="425" w:type="dxa"/>
          </w:tcPr>
          <w:p w:rsidR="004259F5" w:rsidRDefault="004259F5">
            <w:pPr>
              <w:pStyle w:val="Tabell"/>
              <w:jc w:val="right"/>
            </w:pPr>
            <w:r>
              <w:rPr>
                <w:kern w:val="1"/>
              </w:rPr>
              <w:t>1</w:t>
            </w:r>
          </w:p>
        </w:tc>
        <w:tc>
          <w:tcPr>
            <w:tcW w:w="425" w:type="dxa"/>
          </w:tcPr>
          <w:p w:rsidR="004259F5" w:rsidRDefault="004259F5">
            <w:pPr>
              <w:pStyle w:val="Tabell"/>
              <w:jc w:val="right"/>
            </w:pPr>
            <w:r>
              <w:rPr>
                <w:kern w:val="1"/>
              </w:rPr>
              <w:t>0</w:t>
            </w:r>
          </w:p>
        </w:tc>
        <w:tc>
          <w:tcPr>
            <w:tcW w:w="567" w:type="dxa"/>
          </w:tcPr>
          <w:p w:rsidR="004259F5" w:rsidRDefault="004259F5">
            <w:pPr>
              <w:pStyle w:val="Tabell"/>
              <w:jc w:val="right"/>
            </w:pPr>
            <w:r>
              <w:rPr>
                <w:kern w:val="1"/>
              </w:rPr>
              <w:t>1</w:t>
            </w:r>
          </w:p>
        </w:tc>
        <w:tc>
          <w:tcPr>
            <w:tcW w:w="425" w:type="dxa"/>
          </w:tcPr>
          <w:p w:rsidR="004259F5" w:rsidRDefault="004259F5">
            <w:pPr>
              <w:pStyle w:val="Tabell"/>
              <w:jc w:val="right"/>
            </w:pPr>
            <w:r>
              <w:rPr>
                <w:kern w:val="1"/>
              </w:rPr>
              <w:t>0</w:t>
            </w:r>
          </w:p>
        </w:tc>
        <w:tc>
          <w:tcPr>
            <w:tcW w:w="426" w:type="dxa"/>
          </w:tcPr>
          <w:p w:rsidR="004259F5" w:rsidRDefault="004259F5">
            <w:pPr>
              <w:pStyle w:val="Tabell"/>
              <w:jc w:val="right"/>
            </w:pPr>
            <w:r>
              <w:rPr>
                <w:kern w:val="1"/>
              </w:rPr>
              <w:t>0</w:t>
            </w:r>
          </w:p>
        </w:tc>
        <w:tc>
          <w:tcPr>
            <w:tcW w:w="567" w:type="dxa"/>
          </w:tcPr>
          <w:p w:rsidR="004259F5" w:rsidRDefault="004259F5">
            <w:pPr>
              <w:pStyle w:val="Tabell"/>
              <w:jc w:val="right"/>
            </w:pPr>
            <w:r>
              <w:rPr>
                <w:kern w:val="1"/>
              </w:rPr>
              <w:t>1</w:t>
            </w:r>
          </w:p>
        </w:tc>
        <w:tc>
          <w:tcPr>
            <w:tcW w:w="425" w:type="dxa"/>
            <w:tcBorders>
              <w:right w:val="single" w:sz="4" w:space="0" w:color="auto"/>
            </w:tcBorders>
          </w:tcPr>
          <w:p w:rsidR="004259F5" w:rsidRDefault="004259F5">
            <w:pPr>
              <w:pStyle w:val="Tabell"/>
              <w:jc w:val="right"/>
            </w:pPr>
            <w:r>
              <w:rPr>
                <w:kern w:val="1"/>
              </w:rPr>
              <w:t>0</w:t>
            </w:r>
          </w:p>
        </w:tc>
      </w:tr>
      <w:tr w:rsidR="00000000">
        <w:tblPrEx>
          <w:tblCellMar>
            <w:top w:w="0" w:type="dxa"/>
            <w:bottom w:w="0" w:type="dxa"/>
          </w:tblCellMar>
        </w:tblPrEx>
        <w:tc>
          <w:tcPr>
            <w:tcW w:w="1204" w:type="dxa"/>
            <w:tcBorders>
              <w:left w:val="single" w:sz="4" w:space="0" w:color="auto"/>
            </w:tcBorders>
          </w:tcPr>
          <w:p w:rsidR="004259F5" w:rsidRDefault="004259F5">
            <w:pPr>
              <w:pStyle w:val="Tabell"/>
              <w:rPr>
                <w:kern w:val="1"/>
              </w:rPr>
            </w:pPr>
            <w:r>
              <w:rPr>
                <w:kern w:val="1"/>
              </w:rPr>
              <w:t>Nordam</w:t>
            </w:r>
            <w:r>
              <w:rPr>
                <w:kern w:val="1"/>
              </w:rPr>
              <w:t>e</w:t>
            </w:r>
            <w:r>
              <w:rPr>
                <w:kern w:val="1"/>
              </w:rPr>
              <w:t>rika</w:t>
            </w:r>
          </w:p>
        </w:tc>
        <w:tc>
          <w:tcPr>
            <w:tcW w:w="426" w:type="dxa"/>
          </w:tcPr>
          <w:p w:rsidR="004259F5" w:rsidRDefault="004259F5">
            <w:pPr>
              <w:pStyle w:val="Tabell"/>
              <w:jc w:val="right"/>
              <w:rPr>
                <w:kern w:val="1"/>
              </w:rPr>
            </w:pPr>
            <w:r>
              <w:rPr>
                <w:kern w:val="1"/>
              </w:rPr>
              <w:t>22</w:t>
            </w:r>
          </w:p>
        </w:tc>
        <w:tc>
          <w:tcPr>
            <w:tcW w:w="567" w:type="dxa"/>
          </w:tcPr>
          <w:p w:rsidR="004259F5" w:rsidRDefault="004259F5">
            <w:pPr>
              <w:pStyle w:val="Tabell"/>
              <w:jc w:val="right"/>
              <w:rPr>
                <w:kern w:val="1"/>
              </w:rPr>
            </w:pPr>
            <w:r>
              <w:rPr>
                <w:kern w:val="1"/>
              </w:rPr>
              <w:t>7</w:t>
            </w:r>
          </w:p>
        </w:tc>
        <w:tc>
          <w:tcPr>
            <w:tcW w:w="425" w:type="dxa"/>
          </w:tcPr>
          <w:p w:rsidR="004259F5" w:rsidRDefault="004259F5">
            <w:pPr>
              <w:pStyle w:val="Tabell"/>
              <w:jc w:val="right"/>
              <w:rPr>
                <w:kern w:val="1"/>
              </w:rPr>
            </w:pPr>
            <w:r>
              <w:rPr>
                <w:kern w:val="1"/>
              </w:rPr>
              <w:t>30</w:t>
            </w:r>
          </w:p>
        </w:tc>
        <w:tc>
          <w:tcPr>
            <w:tcW w:w="425" w:type="dxa"/>
          </w:tcPr>
          <w:p w:rsidR="004259F5" w:rsidRDefault="004259F5">
            <w:pPr>
              <w:pStyle w:val="Tabell"/>
              <w:jc w:val="right"/>
              <w:rPr>
                <w:kern w:val="1"/>
              </w:rPr>
            </w:pPr>
            <w:r>
              <w:rPr>
                <w:kern w:val="1"/>
              </w:rPr>
              <w:t>20</w:t>
            </w:r>
          </w:p>
        </w:tc>
        <w:tc>
          <w:tcPr>
            <w:tcW w:w="567" w:type="dxa"/>
          </w:tcPr>
          <w:p w:rsidR="004259F5" w:rsidRDefault="004259F5">
            <w:pPr>
              <w:pStyle w:val="Tabell"/>
              <w:jc w:val="right"/>
              <w:rPr>
                <w:kern w:val="1"/>
              </w:rPr>
            </w:pPr>
            <w:r>
              <w:rPr>
                <w:kern w:val="1"/>
              </w:rPr>
              <w:t>11</w:t>
            </w:r>
          </w:p>
        </w:tc>
        <w:tc>
          <w:tcPr>
            <w:tcW w:w="425" w:type="dxa"/>
          </w:tcPr>
          <w:p w:rsidR="004259F5" w:rsidRDefault="004259F5">
            <w:pPr>
              <w:pStyle w:val="Tabell"/>
              <w:jc w:val="right"/>
              <w:rPr>
                <w:kern w:val="1"/>
              </w:rPr>
            </w:pPr>
            <w:r>
              <w:rPr>
                <w:kern w:val="1"/>
              </w:rPr>
              <w:t>24</w:t>
            </w:r>
          </w:p>
        </w:tc>
        <w:tc>
          <w:tcPr>
            <w:tcW w:w="426" w:type="dxa"/>
          </w:tcPr>
          <w:p w:rsidR="004259F5" w:rsidRDefault="004259F5">
            <w:pPr>
              <w:pStyle w:val="Tabell"/>
              <w:jc w:val="right"/>
              <w:rPr>
                <w:kern w:val="1"/>
              </w:rPr>
            </w:pPr>
            <w:r>
              <w:rPr>
                <w:kern w:val="1"/>
              </w:rPr>
              <w:t>17</w:t>
            </w:r>
          </w:p>
        </w:tc>
        <w:tc>
          <w:tcPr>
            <w:tcW w:w="567" w:type="dxa"/>
          </w:tcPr>
          <w:p w:rsidR="004259F5" w:rsidRDefault="004259F5">
            <w:pPr>
              <w:pStyle w:val="Tabell"/>
              <w:jc w:val="right"/>
              <w:rPr>
                <w:kern w:val="1"/>
              </w:rPr>
            </w:pPr>
            <w:r>
              <w:rPr>
                <w:kern w:val="1"/>
              </w:rPr>
              <w:t>16</w:t>
            </w:r>
          </w:p>
        </w:tc>
        <w:tc>
          <w:tcPr>
            <w:tcW w:w="425" w:type="dxa"/>
            <w:tcBorders>
              <w:right w:val="single" w:sz="4" w:space="0" w:color="auto"/>
            </w:tcBorders>
          </w:tcPr>
          <w:p w:rsidR="004259F5" w:rsidRDefault="004259F5">
            <w:pPr>
              <w:pStyle w:val="Tabell"/>
              <w:jc w:val="right"/>
              <w:rPr>
                <w:kern w:val="1"/>
              </w:rPr>
            </w:pPr>
            <w:r>
              <w:rPr>
                <w:kern w:val="1"/>
              </w:rPr>
              <w:t>17</w:t>
            </w:r>
          </w:p>
        </w:tc>
      </w:tr>
      <w:tr w:rsidR="00000000">
        <w:tblPrEx>
          <w:tblCellMar>
            <w:top w:w="0" w:type="dxa"/>
            <w:bottom w:w="0" w:type="dxa"/>
          </w:tblCellMar>
        </w:tblPrEx>
        <w:tc>
          <w:tcPr>
            <w:tcW w:w="1204" w:type="dxa"/>
            <w:tcBorders>
              <w:left w:val="single" w:sz="4" w:space="0" w:color="auto"/>
            </w:tcBorders>
          </w:tcPr>
          <w:p w:rsidR="004259F5" w:rsidRDefault="004259F5">
            <w:pPr>
              <w:pStyle w:val="Tabell"/>
              <w:rPr>
                <w:kern w:val="1"/>
              </w:rPr>
            </w:pPr>
            <w:r>
              <w:rPr>
                <w:kern w:val="1"/>
              </w:rPr>
              <w:t>Latinamer</w:t>
            </w:r>
            <w:r>
              <w:rPr>
                <w:kern w:val="1"/>
              </w:rPr>
              <w:t>i</w:t>
            </w:r>
            <w:r>
              <w:rPr>
                <w:kern w:val="1"/>
              </w:rPr>
              <w:t>ka</w:t>
            </w:r>
          </w:p>
        </w:tc>
        <w:tc>
          <w:tcPr>
            <w:tcW w:w="426" w:type="dxa"/>
          </w:tcPr>
          <w:p w:rsidR="004259F5" w:rsidRDefault="004259F5">
            <w:pPr>
              <w:pStyle w:val="Tabell"/>
              <w:jc w:val="right"/>
              <w:rPr>
                <w:kern w:val="1"/>
              </w:rPr>
            </w:pPr>
            <w:r>
              <w:rPr>
                <w:kern w:val="1"/>
              </w:rPr>
              <w:t>1</w:t>
            </w:r>
          </w:p>
        </w:tc>
        <w:tc>
          <w:tcPr>
            <w:tcW w:w="567" w:type="dxa"/>
          </w:tcPr>
          <w:p w:rsidR="004259F5" w:rsidRDefault="004259F5">
            <w:pPr>
              <w:pStyle w:val="Tabell"/>
              <w:jc w:val="right"/>
              <w:rPr>
                <w:kern w:val="1"/>
              </w:rPr>
            </w:pPr>
            <w:r>
              <w:rPr>
                <w:kern w:val="1"/>
              </w:rPr>
              <w:t>2</w:t>
            </w:r>
          </w:p>
        </w:tc>
        <w:tc>
          <w:tcPr>
            <w:tcW w:w="425" w:type="dxa"/>
          </w:tcPr>
          <w:p w:rsidR="004259F5" w:rsidRDefault="004259F5">
            <w:pPr>
              <w:pStyle w:val="Tabell"/>
              <w:jc w:val="right"/>
              <w:rPr>
                <w:kern w:val="1"/>
              </w:rPr>
            </w:pPr>
            <w:r>
              <w:rPr>
                <w:kern w:val="1"/>
              </w:rPr>
              <w:t>0</w:t>
            </w:r>
          </w:p>
        </w:tc>
        <w:tc>
          <w:tcPr>
            <w:tcW w:w="425" w:type="dxa"/>
          </w:tcPr>
          <w:p w:rsidR="004259F5" w:rsidRDefault="004259F5">
            <w:pPr>
              <w:pStyle w:val="Tabell"/>
              <w:jc w:val="right"/>
              <w:rPr>
                <w:kern w:val="1"/>
              </w:rPr>
            </w:pPr>
            <w:r>
              <w:rPr>
                <w:kern w:val="1"/>
              </w:rPr>
              <w:t>9</w:t>
            </w:r>
          </w:p>
        </w:tc>
        <w:tc>
          <w:tcPr>
            <w:tcW w:w="567" w:type="dxa"/>
          </w:tcPr>
          <w:p w:rsidR="004259F5" w:rsidRDefault="004259F5">
            <w:pPr>
              <w:pStyle w:val="Tabell"/>
              <w:jc w:val="right"/>
              <w:rPr>
                <w:kern w:val="1"/>
              </w:rPr>
            </w:pPr>
            <w:r>
              <w:rPr>
                <w:kern w:val="1"/>
              </w:rPr>
              <w:t>15</w:t>
            </w:r>
          </w:p>
        </w:tc>
        <w:tc>
          <w:tcPr>
            <w:tcW w:w="425" w:type="dxa"/>
          </w:tcPr>
          <w:p w:rsidR="004259F5" w:rsidRDefault="004259F5">
            <w:pPr>
              <w:pStyle w:val="Tabell"/>
              <w:jc w:val="right"/>
              <w:rPr>
                <w:kern w:val="1"/>
              </w:rPr>
            </w:pPr>
            <w:r>
              <w:rPr>
                <w:kern w:val="1"/>
              </w:rPr>
              <w:t>5</w:t>
            </w:r>
          </w:p>
        </w:tc>
        <w:tc>
          <w:tcPr>
            <w:tcW w:w="426" w:type="dxa"/>
          </w:tcPr>
          <w:p w:rsidR="004259F5" w:rsidRDefault="004259F5">
            <w:pPr>
              <w:pStyle w:val="Tabell"/>
              <w:jc w:val="right"/>
              <w:rPr>
                <w:kern w:val="1"/>
              </w:rPr>
            </w:pPr>
            <w:r>
              <w:rPr>
                <w:kern w:val="1"/>
              </w:rPr>
              <w:t>4</w:t>
            </w:r>
          </w:p>
        </w:tc>
        <w:tc>
          <w:tcPr>
            <w:tcW w:w="567" w:type="dxa"/>
          </w:tcPr>
          <w:p w:rsidR="004259F5" w:rsidRDefault="004259F5">
            <w:pPr>
              <w:pStyle w:val="Tabell"/>
              <w:jc w:val="right"/>
              <w:rPr>
                <w:kern w:val="1"/>
              </w:rPr>
            </w:pPr>
            <w:r>
              <w:rPr>
                <w:kern w:val="1"/>
              </w:rPr>
              <w:t>8</w:t>
            </w:r>
          </w:p>
        </w:tc>
        <w:tc>
          <w:tcPr>
            <w:tcW w:w="425" w:type="dxa"/>
            <w:tcBorders>
              <w:right w:val="single" w:sz="4" w:space="0" w:color="auto"/>
            </w:tcBorders>
          </w:tcPr>
          <w:p w:rsidR="004259F5" w:rsidRDefault="004259F5">
            <w:pPr>
              <w:pStyle w:val="Tabell"/>
              <w:jc w:val="right"/>
              <w:rPr>
                <w:kern w:val="1"/>
              </w:rPr>
            </w:pPr>
            <w:r>
              <w:rPr>
                <w:kern w:val="1"/>
              </w:rPr>
              <w:t>3</w:t>
            </w:r>
          </w:p>
        </w:tc>
      </w:tr>
      <w:tr w:rsidR="00000000">
        <w:tblPrEx>
          <w:tblCellMar>
            <w:top w:w="0" w:type="dxa"/>
            <w:bottom w:w="0" w:type="dxa"/>
          </w:tblCellMar>
        </w:tblPrEx>
        <w:tc>
          <w:tcPr>
            <w:tcW w:w="1204" w:type="dxa"/>
            <w:tcBorders>
              <w:left w:val="single" w:sz="4" w:space="0" w:color="auto"/>
            </w:tcBorders>
          </w:tcPr>
          <w:p w:rsidR="004259F5" w:rsidRDefault="004259F5">
            <w:pPr>
              <w:pStyle w:val="Tabell"/>
              <w:rPr>
                <w:kern w:val="1"/>
              </w:rPr>
            </w:pPr>
            <w:r>
              <w:rPr>
                <w:kern w:val="1"/>
              </w:rPr>
              <w:t>Australien och</w:t>
            </w:r>
          </w:p>
        </w:tc>
        <w:tc>
          <w:tcPr>
            <w:tcW w:w="426" w:type="dxa"/>
          </w:tcPr>
          <w:p w:rsidR="004259F5" w:rsidRDefault="004259F5">
            <w:pPr>
              <w:pStyle w:val="Tabell"/>
              <w:jc w:val="right"/>
              <w:rPr>
                <w:kern w:val="1"/>
              </w:rPr>
            </w:pPr>
          </w:p>
        </w:tc>
        <w:tc>
          <w:tcPr>
            <w:tcW w:w="567" w:type="dxa"/>
          </w:tcPr>
          <w:p w:rsidR="004259F5" w:rsidRDefault="004259F5">
            <w:pPr>
              <w:pStyle w:val="Tabell"/>
              <w:jc w:val="right"/>
              <w:rPr>
                <w:kern w:val="1"/>
              </w:rPr>
            </w:pPr>
          </w:p>
        </w:tc>
        <w:tc>
          <w:tcPr>
            <w:tcW w:w="425" w:type="dxa"/>
          </w:tcPr>
          <w:p w:rsidR="004259F5" w:rsidRDefault="004259F5">
            <w:pPr>
              <w:pStyle w:val="Tabell"/>
              <w:jc w:val="right"/>
              <w:rPr>
                <w:kern w:val="1"/>
              </w:rPr>
            </w:pPr>
          </w:p>
        </w:tc>
        <w:tc>
          <w:tcPr>
            <w:tcW w:w="425" w:type="dxa"/>
          </w:tcPr>
          <w:p w:rsidR="004259F5" w:rsidRDefault="004259F5">
            <w:pPr>
              <w:pStyle w:val="Tabell"/>
              <w:jc w:val="right"/>
              <w:rPr>
                <w:kern w:val="1"/>
              </w:rPr>
            </w:pPr>
          </w:p>
        </w:tc>
        <w:tc>
          <w:tcPr>
            <w:tcW w:w="567" w:type="dxa"/>
          </w:tcPr>
          <w:p w:rsidR="004259F5" w:rsidRDefault="004259F5">
            <w:pPr>
              <w:pStyle w:val="Tabell"/>
              <w:jc w:val="right"/>
              <w:rPr>
                <w:kern w:val="1"/>
              </w:rPr>
            </w:pPr>
          </w:p>
        </w:tc>
        <w:tc>
          <w:tcPr>
            <w:tcW w:w="425" w:type="dxa"/>
          </w:tcPr>
          <w:p w:rsidR="004259F5" w:rsidRDefault="004259F5">
            <w:pPr>
              <w:pStyle w:val="Tabell"/>
              <w:jc w:val="right"/>
              <w:rPr>
                <w:kern w:val="1"/>
              </w:rPr>
            </w:pPr>
          </w:p>
        </w:tc>
        <w:tc>
          <w:tcPr>
            <w:tcW w:w="426" w:type="dxa"/>
          </w:tcPr>
          <w:p w:rsidR="004259F5" w:rsidRDefault="004259F5">
            <w:pPr>
              <w:pStyle w:val="Tabell"/>
              <w:jc w:val="right"/>
              <w:rPr>
                <w:kern w:val="1"/>
              </w:rPr>
            </w:pPr>
          </w:p>
        </w:tc>
        <w:tc>
          <w:tcPr>
            <w:tcW w:w="567" w:type="dxa"/>
          </w:tcPr>
          <w:p w:rsidR="004259F5" w:rsidRDefault="004259F5">
            <w:pPr>
              <w:pStyle w:val="Tabell"/>
              <w:jc w:val="right"/>
              <w:rPr>
                <w:kern w:val="1"/>
              </w:rPr>
            </w:pPr>
          </w:p>
        </w:tc>
        <w:tc>
          <w:tcPr>
            <w:tcW w:w="425" w:type="dxa"/>
            <w:tcBorders>
              <w:right w:val="single" w:sz="4" w:space="0" w:color="auto"/>
            </w:tcBorders>
          </w:tcPr>
          <w:p w:rsidR="004259F5" w:rsidRDefault="004259F5">
            <w:pPr>
              <w:pStyle w:val="Tabell"/>
              <w:jc w:val="right"/>
              <w:rPr>
                <w:kern w:val="1"/>
              </w:rPr>
            </w:pPr>
          </w:p>
        </w:tc>
      </w:tr>
      <w:tr w:rsidR="00000000">
        <w:tblPrEx>
          <w:tblCellMar>
            <w:top w:w="0" w:type="dxa"/>
            <w:bottom w:w="0" w:type="dxa"/>
          </w:tblCellMar>
        </w:tblPrEx>
        <w:tc>
          <w:tcPr>
            <w:tcW w:w="1204" w:type="dxa"/>
            <w:tcBorders>
              <w:left w:val="single" w:sz="4" w:space="0" w:color="auto"/>
            </w:tcBorders>
          </w:tcPr>
          <w:p w:rsidR="004259F5" w:rsidRDefault="004259F5">
            <w:pPr>
              <w:pStyle w:val="Tabell"/>
              <w:rPr>
                <w:kern w:val="1"/>
              </w:rPr>
            </w:pPr>
            <w:r>
              <w:rPr>
                <w:kern w:val="1"/>
              </w:rPr>
              <w:t>Nya Ze</w:t>
            </w:r>
            <w:r>
              <w:rPr>
                <w:kern w:val="1"/>
              </w:rPr>
              <w:t>e</w:t>
            </w:r>
            <w:r>
              <w:rPr>
                <w:kern w:val="1"/>
              </w:rPr>
              <w:t>land</w:t>
            </w:r>
          </w:p>
        </w:tc>
        <w:tc>
          <w:tcPr>
            <w:tcW w:w="426" w:type="dxa"/>
          </w:tcPr>
          <w:p w:rsidR="004259F5" w:rsidRDefault="004259F5">
            <w:pPr>
              <w:pStyle w:val="Tabell"/>
              <w:jc w:val="right"/>
              <w:rPr>
                <w:kern w:val="1"/>
              </w:rPr>
            </w:pPr>
            <w:r>
              <w:rPr>
                <w:kern w:val="1"/>
              </w:rPr>
              <w:t>4</w:t>
            </w:r>
          </w:p>
        </w:tc>
        <w:tc>
          <w:tcPr>
            <w:tcW w:w="567" w:type="dxa"/>
          </w:tcPr>
          <w:p w:rsidR="004259F5" w:rsidRDefault="004259F5">
            <w:pPr>
              <w:pStyle w:val="Tabell"/>
              <w:jc w:val="right"/>
              <w:rPr>
                <w:kern w:val="1"/>
              </w:rPr>
            </w:pPr>
            <w:r>
              <w:rPr>
                <w:kern w:val="1"/>
              </w:rPr>
              <w:t>5</w:t>
            </w:r>
          </w:p>
        </w:tc>
        <w:tc>
          <w:tcPr>
            <w:tcW w:w="425" w:type="dxa"/>
          </w:tcPr>
          <w:p w:rsidR="004259F5" w:rsidRDefault="004259F5">
            <w:pPr>
              <w:pStyle w:val="Tabell"/>
              <w:jc w:val="right"/>
              <w:rPr>
                <w:kern w:val="1"/>
              </w:rPr>
            </w:pPr>
            <w:r>
              <w:rPr>
                <w:kern w:val="1"/>
              </w:rPr>
              <w:t>4</w:t>
            </w:r>
          </w:p>
        </w:tc>
        <w:tc>
          <w:tcPr>
            <w:tcW w:w="425" w:type="dxa"/>
          </w:tcPr>
          <w:p w:rsidR="004259F5" w:rsidRDefault="004259F5">
            <w:pPr>
              <w:pStyle w:val="Tabell"/>
              <w:jc w:val="right"/>
              <w:rPr>
                <w:kern w:val="1"/>
              </w:rPr>
            </w:pPr>
            <w:r>
              <w:rPr>
                <w:kern w:val="1"/>
              </w:rPr>
              <w:t>7</w:t>
            </w:r>
          </w:p>
        </w:tc>
        <w:tc>
          <w:tcPr>
            <w:tcW w:w="567" w:type="dxa"/>
          </w:tcPr>
          <w:p w:rsidR="004259F5" w:rsidRDefault="004259F5">
            <w:pPr>
              <w:pStyle w:val="Tabell"/>
              <w:jc w:val="right"/>
              <w:rPr>
                <w:kern w:val="1"/>
              </w:rPr>
            </w:pPr>
            <w:r>
              <w:rPr>
                <w:kern w:val="1"/>
              </w:rPr>
              <w:t>4</w:t>
            </w:r>
          </w:p>
        </w:tc>
        <w:tc>
          <w:tcPr>
            <w:tcW w:w="425" w:type="dxa"/>
          </w:tcPr>
          <w:p w:rsidR="004259F5" w:rsidRDefault="004259F5">
            <w:pPr>
              <w:pStyle w:val="Tabell"/>
              <w:jc w:val="right"/>
              <w:rPr>
                <w:kern w:val="1"/>
              </w:rPr>
            </w:pPr>
            <w:r>
              <w:rPr>
                <w:kern w:val="1"/>
              </w:rPr>
              <w:t>8</w:t>
            </w:r>
          </w:p>
        </w:tc>
        <w:tc>
          <w:tcPr>
            <w:tcW w:w="426" w:type="dxa"/>
          </w:tcPr>
          <w:p w:rsidR="004259F5" w:rsidRDefault="004259F5">
            <w:pPr>
              <w:pStyle w:val="Tabell"/>
              <w:jc w:val="right"/>
              <w:rPr>
                <w:kern w:val="1"/>
              </w:rPr>
            </w:pPr>
            <w:r>
              <w:rPr>
                <w:kern w:val="1"/>
              </w:rPr>
              <w:t>2</w:t>
            </w:r>
          </w:p>
        </w:tc>
        <w:tc>
          <w:tcPr>
            <w:tcW w:w="567" w:type="dxa"/>
          </w:tcPr>
          <w:p w:rsidR="004259F5" w:rsidRDefault="004259F5">
            <w:pPr>
              <w:pStyle w:val="Tabell"/>
              <w:jc w:val="right"/>
              <w:rPr>
                <w:kern w:val="1"/>
              </w:rPr>
            </w:pPr>
            <w:r>
              <w:rPr>
                <w:kern w:val="1"/>
              </w:rPr>
              <w:t>1</w:t>
            </w:r>
          </w:p>
        </w:tc>
        <w:tc>
          <w:tcPr>
            <w:tcW w:w="425" w:type="dxa"/>
            <w:tcBorders>
              <w:right w:val="single" w:sz="4" w:space="0" w:color="auto"/>
            </w:tcBorders>
          </w:tcPr>
          <w:p w:rsidR="004259F5" w:rsidRDefault="004259F5">
            <w:pPr>
              <w:pStyle w:val="Tabell"/>
              <w:jc w:val="right"/>
              <w:rPr>
                <w:kern w:val="1"/>
              </w:rPr>
            </w:pPr>
            <w:r>
              <w:rPr>
                <w:kern w:val="1"/>
              </w:rPr>
              <w:t>2</w:t>
            </w:r>
          </w:p>
        </w:tc>
      </w:tr>
      <w:tr w:rsidR="00000000">
        <w:tblPrEx>
          <w:tblCellMar>
            <w:top w:w="0" w:type="dxa"/>
            <w:bottom w:w="0" w:type="dxa"/>
          </w:tblCellMar>
        </w:tblPrEx>
        <w:tc>
          <w:tcPr>
            <w:tcW w:w="1204" w:type="dxa"/>
            <w:tcBorders>
              <w:left w:val="single" w:sz="4" w:space="0" w:color="auto"/>
            </w:tcBorders>
          </w:tcPr>
          <w:p w:rsidR="004259F5" w:rsidRDefault="004259F5">
            <w:pPr>
              <w:pStyle w:val="Tabell"/>
              <w:rPr>
                <w:kern w:val="1"/>
              </w:rPr>
            </w:pPr>
            <w:r>
              <w:rPr>
                <w:kern w:val="1"/>
              </w:rPr>
              <w:t>Asien</w:t>
            </w:r>
          </w:p>
        </w:tc>
        <w:tc>
          <w:tcPr>
            <w:tcW w:w="426" w:type="dxa"/>
          </w:tcPr>
          <w:p w:rsidR="004259F5" w:rsidRDefault="004259F5">
            <w:pPr>
              <w:pStyle w:val="Tabell"/>
              <w:jc w:val="right"/>
              <w:rPr>
                <w:kern w:val="1"/>
              </w:rPr>
            </w:pPr>
            <w:r>
              <w:rPr>
                <w:kern w:val="1"/>
              </w:rPr>
              <w:t>36</w:t>
            </w:r>
          </w:p>
        </w:tc>
        <w:tc>
          <w:tcPr>
            <w:tcW w:w="567" w:type="dxa"/>
          </w:tcPr>
          <w:p w:rsidR="004259F5" w:rsidRDefault="004259F5">
            <w:pPr>
              <w:pStyle w:val="Tabell"/>
              <w:jc w:val="right"/>
              <w:rPr>
                <w:kern w:val="1"/>
              </w:rPr>
            </w:pPr>
            <w:r>
              <w:rPr>
                <w:kern w:val="1"/>
              </w:rPr>
              <w:t>55</w:t>
            </w:r>
          </w:p>
        </w:tc>
        <w:tc>
          <w:tcPr>
            <w:tcW w:w="425" w:type="dxa"/>
          </w:tcPr>
          <w:p w:rsidR="004259F5" w:rsidRDefault="004259F5">
            <w:pPr>
              <w:pStyle w:val="Tabell"/>
              <w:jc w:val="right"/>
              <w:rPr>
                <w:kern w:val="1"/>
              </w:rPr>
            </w:pPr>
            <w:r>
              <w:rPr>
                <w:kern w:val="1"/>
              </w:rPr>
              <w:t>26</w:t>
            </w:r>
          </w:p>
        </w:tc>
        <w:tc>
          <w:tcPr>
            <w:tcW w:w="425" w:type="dxa"/>
          </w:tcPr>
          <w:p w:rsidR="004259F5" w:rsidRDefault="004259F5">
            <w:pPr>
              <w:pStyle w:val="Tabell"/>
              <w:jc w:val="right"/>
              <w:rPr>
                <w:kern w:val="1"/>
              </w:rPr>
            </w:pPr>
            <w:r>
              <w:rPr>
                <w:kern w:val="1"/>
              </w:rPr>
              <w:t>20</w:t>
            </w:r>
          </w:p>
        </w:tc>
        <w:tc>
          <w:tcPr>
            <w:tcW w:w="567" w:type="dxa"/>
          </w:tcPr>
          <w:p w:rsidR="004259F5" w:rsidRDefault="004259F5">
            <w:pPr>
              <w:pStyle w:val="Tabell"/>
              <w:jc w:val="right"/>
              <w:rPr>
                <w:kern w:val="1"/>
              </w:rPr>
            </w:pPr>
            <w:r>
              <w:rPr>
                <w:kern w:val="1"/>
              </w:rPr>
              <w:t>24</w:t>
            </w:r>
          </w:p>
        </w:tc>
        <w:tc>
          <w:tcPr>
            <w:tcW w:w="425" w:type="dxa"/>
          </w:tcPr>
          <w:p w:rsidR="004259F5" w:rsidRDefault="004259F5">
            <w:pPr>
              <w:pStyle w:val="Tabell"/>
              <w:jc w:val="right"/>
              <w:rPr>
                <w:kern w:val="1"/>
              </w:rPr>
            </w:pPr>
            <w:r>
              <w:rPr>
                <w:kern w:val="1"/>
              </w:rPr>
              <w:t>18</w:t>
            </w:r>
          </w:p>
        </w:tc>
        <w:tc>
          <w:tcPr>
            <w:tcW w:w="426" w:type="dxa"/>
          </w:tcPr>
          <w:p w:rsidR="004259F5" w:rsidRDefault="004259F5">
            <w:pPr>
              <w:pStyle w:val="Tabell"/>
              <w:jc w:val="right"/>
              <w:rPr>
                <w:kern w:val="1"/>
              </w:rPr>
            </w:pPr>
            <w:r>
              <w:rPr>
                <w:kern w:val="1"/>
              </w:rPr>
              <w:t>28</w:t>
            </w:r>
          </w:p>
        </w:tc>
        <w:tc>
          <w:tcPr>
            <w:tcW w:w="567" w:type="dxa"/>
          </w:tcPr>
          <w:p w:rsidR="004259F5" w:rsidRDefault="004259F5">
            <w:pPr>
              <w:pStyle w:val="Tabell"/>
              <w:jc w:val="right"/>
              <w:rPr>
                <w:kern w:val="1"/>
              </w:rPr>
            </w:pPr>
            <w:r>
              <w:rPr>
                <w:kern w:val="1"/>
              </w:rPr>
              <w:t>24</w:t>
            </w:r>
          </w:p>
        </w:tc>
        <w:tc>
          <w:tcPr>
            <w:tcW w:w="425" w:type="dxa"/>
            <w:tcBorders>
              <w:right w:val="single" w:sz="4" w:space="0" w:color="auto"/>
            </w:tcBorders>
          </w:tcPr>
          <w:p w:rsidR="004259F5" w:rsidRDefault="004259F5">
            <w:pPr>
              <w:pStyle w:val="Tabell"/>
              <w:jc w:val="right"/>
              <w:rPr>
                <w:kern w:val="1"/>
              </w:rPr>
            </w:pPr>
            <w:r>
              <w:rPr>
                <w:kern w:val="1"/>
              </w:rPr>
              <w:t>30</w:t>
            </w:r>
          </w:p>
        </w:tc>
      </w:tr>
      <w:tr w:rsidR="00000000">
        <w:tblPrEx>
          <w:tblCellMar>
            <w:top w:w="0" w:type="dxa"/>
            <w:bottom w:w="0" w:type="dxa"/>
          </w:tblCellMar>
        </w:tblPrEx>
        <w:tc>
          <w:tcPr>
            <w:tcW w:w="1204" w:type="dxa"/>
            <w:tcBorders>
              <w:left w:val="single" w:sz="4" w:space="0" w:color="auto"/>
              <w:bottom w:val="single" w:sz="4" w:space="0" w:color="auto"/>
            </w:tcBorders>
          </w:tcPr>
          <w:p w:rsidR="004259F5" w:rsidRDefault="004259F5">
            <w:pPr>
              <w:pStyle w:val="Tabell"/>
              <w:rPr>
                <w:kern w:val="1"/>
              </w:rPr>
            </w:pPr>
            <w:r>
              <w:rPr>
                <w:kern w:val="1"/>
              </w:rPr>
              <w:t>Afrika</w:t>
            </w:r>
          </w:p>
        </w:tc>
        <w:tc>
          <w:tcPr>
            <w:tcW w:w="426" w:type="dxa"/>
            <w:tcBorders>
              <w:bottom w:val="single" w:sz="4" w:space="0" w:color="auto"/>
            </w:tcBorders>
          </w:tcPr>
          <w:p w:rsidR="004259F5" w:rsidRDefault="004259F5">
            <w:pPr>
              <w:pStyle w:val="Tabell"/>
              <w:jc w:val="right"/>
              <w:rPr>
                <w:kern w:val="1"/>
              </w:rPr>
            </w:pPr>
            <w:r>
              <w:rPr>
                <w:kern w:val="1"/>
              </w:rPr>
              <w:t>0</w:t>
            </w:r>
          </w:p>
        </w:tc>
        <w:tc>
          <w:tcPr>
            <w:tcW w:w="567" w:type="dxa"/>
            <w:tcBorders>
              <w:bottom w:val="single" w:sz="4" w:space="0" w:color="auto"/>
            </w:tcBorders>
          </w:tcPr>
          <w:p w:rsidR="004259F5" w:rsidRDefault="004259F5">
            <w:pPr>
              <w:pStyle w:val="Tabell"/>
              <w:jc w:val="right"/>
              <w:rPr>
                <w:kern w:val="1"/>
              </w:rPr>
            </w:pPr>
            <w:r>
              <w:rPr>
                <w:kern w:val="1"/>
              </w:rPr>
              <w:t>1</w:t>
            </w:r>
          </w:p>
        </w:tc>
        <w:tc>
          <w:tcPr>
            <w:tcW w:w="425" w:type="dxa"/>
            <w:tcBorders>
              <w:bottom w:val="single" w:sz="4" w:space="0" w:color="auto"/>
            </w:tcBorders>
          </w:tcPr>
          <w:p w:rsidR="004259F5" w:rsidRDefault="004259F5">
            <w:pPr>
              <w:pStyle w:val="Tabell"/>
              <w:jc w:val="right"/>
              <w:rPr>
                <w:kern w:val="1"/>
              </w:rPr>
            </w:pPr>
            <w:r>
              <w:rPr>
                <w:kern w:val="1"/>
              </w:rPr>
              <w:t>0</w:t>
            </w:r>
          </w:p>
        </w:tc>
        <w:tc>
          <w:tcPr>
            <w:tcW w:w="425" w:type="dxa"/>
            <w:tcBorders>
              <w:bottom w:val="single" w:sz="4" w:space="0" w:color="auto"/>
            </w:tcBorders>
          </w:tcPr>
          <w:p w:rsidR="004259F5" w:rsidRDefault="004259F5">
            <w:pPr>
              <w:pStyle w:val="Tabell"/>
              <w:jc w:val="right"/>
              <w:rPr>
                <w:kern w:val="1"/>
              </w:rPr>
            </w:pPr>
            <w:r>
              <w:rPr>
                <w:kern w:val="1"/>
              </w:rPr>
              <w:t>0</w:t>
            </w:r>
          </w:p>
        </w:tc>
        <w:tc>
          <w:tcPr>
            <w:tcW w:w="567" w:type="dxa"/>
            <w:tcBorders>
              <w:bottom w:val="single" w:sz="4" w:space="0" w:color="auto"/>
            </w:tcBorders>
          </w:tcPr>
          <w:p w:rsidR="004259F5" w:rsidRDefault="004259F5">
            <w:pPr>
              <w:pStyle w:val="Tabell"/>
              <w:jc w:val="right"/>
              <w:rPr>
                <w:kern w:val="1"/>
              </w:rPr>
            </w:pPr>
            <w:r>
              <w:rPr>
                <w:kern w:val="1"/>
              </w:rPr>
              <w:t>0</w:t>
            </w:r>
          </w:p>
        </w:tc>
        <w:tc>
          <w:tcPr>
            <w:tcW w:w="425" w:type="dxa"/>
            <w:tcBorders>
              <w:bottom w:val="single" w:sz="4" w:space="0" w:color="auto"/>
            </w:tcBorders>
          </w:tcPr>
          <w:p w:rsidR="004259F5" w:rsidRDefault="004259F5">
            <w:pPr>
              <w:pStyle w:val="Tabell"/>
              <w:jc w:val="right"/>
              <w:rPr>
                <w:kern w:val="1"/>
              </w:rPr>
            </w:pPr>
            <w:r>
              <w:rPr>
                <w:kern w:val="1"/>
              </w:rPr>
              <w:t>0</w:t>
            </w:r>
          </w:p>
        </w:tc>
        <w:tc>
          <w:tcPr>
            <w:tcW w:w="426" w:type="dxa"/>
            <w:tcBorders>
              <w:bottom w:val="single" w:sz="4" w:space="0" w:color="auto"/>
            </w:tcBorders>
          </w:tcPr>
          <w:p w:rsidR="004259F5" w:rsidRDefault="004259F5">
            <w:pPr>
              <w:pStyle w:val="Tabell"/>
              <w:jc w:val="right"/>
              <w:rPr>
                <w:kern w:val="1"/>
              </w:rPr>
            </w:pPr>
            <w:r>
              <w:rPr>
                <w:kern w:val="1"/>
              </w:rPr>
              <w:t>0</w:t>
            </w:r>
          </w:p>
        </w:tc>
        <w:tc>
          <w:tcPr>
            <w:tcW w:w="567" w:type="dxa"/>
            <w:tcBorders>
              <w:bottom w:val="single" w:sz="4" w:space="0" w:color="auto"/>
            </w:tcBorders>
          </w:tcPr>
          <w:p w:rsidR="004259F5" w:rsidRDefault="004259F5">
            <w:pPr>
              <w:pStyle w:val="Tabell"/>
              <w:jc w:val="right"/>
              <w:rPr>
                <w:kern w:val="1"/>
              </w:rPr>
            </w:pPr>
            <w:r>
              <w:rPr>
                <w:kern w:val="1"/>
              </w:rPr>
              <w:t>1</w:t>
            </w:r>
          </w:p>
        </w:tc>
        <w:tc>
          <w:tcPr>
            <w:tcW w:w="425" w:type="dxa"/>
            <w:tcBorders>
              <w:bottom w:val="single" w:sz="4" w:space="0" w:color="auto"/>
              <w:right w:val="single" w:sz="4" w:space="0" w:color="auto"/>
            </w:tcBorders>
          </w:tcPr>
          <w:p w:rsidR="004259F5" w:rsidRDefault="004259F5">
            <w:pPr>
              <w:pStyle w:val="Tabell"/>
              <w:jc w:val="right"/>
              <w:rPr>
                <w:kern w:val="1"/>
              </w:rPr>
            </w:pPr>
            <w:r>
              <w:rPr>
                <w:kern w:val="1"/>
              </w:rPr>
              <w:t>0</w:t>
            </w:r>
          </w:p>
        </w:tc>
      </w:tr>
    </w:tbl>
    <w:p w:rsidR="004259F5" w:rsidRDefault="004259F5">
      <w:r>
        <w:t>I det följande redovisas krigsmaterielexporten fördelad på mottagarländer. I tabell 5 har medtagits alla länder till vilka utförseln av krigsmateriel har överstigit 1 miljon kronor under något av åren 1995 – 1997. Under år 1997 omfattade svenska tillverkares krigsmaterielexport leveranser till 49 länder. Till 16 av dessa understeg exportvärdet 1 miljon kronor. Exporten till EU uppgick till 1 299,2 miljoner kronor år 1997 jämfört med 964,5 miljoner kronor år 1996, motsvarande en ökning med 34,7 %. Räknat som</w:t>
      </w:r>
      <w:r>
        <w:t xml:space="preserve"> andel av den sammanlagda exporten ökade denna för EU:s del från 31,2 % år 1996 till 41,9 % år 1997. Största enskilda mottagarland av svensk krigsmateriel var under år 1997 Tyskland med 504,8 miljoner kronor följt av Amerikas Fö</w:t>
      </w:r>
      <w:r>
        <w:t>r</w:t>
      </w:r>
      <w:r>
        <w:t>enta Stater med 474,1 miljoner kronor, Danmark med 319,9 miljoner kronor, Japan med 283,4 miljoner kronor, Storbritannien med 194,6 miljoner kronor, Singapore med 165,7 miljoner kronor och Norge med 161,0 miljoner kronor. Krigsmaterielexport understigande 50 000 kronor betecknas i t</w:t>
      </w:r>
      <w:r>
        <w:t>abell 5 med 0,0 miljoner kronor.</w:t>
      </w:r>
    </w:p>
    <w:p w:rsidR="004259F5" w:rsidRDefault="004259F5">
      <w:pPr>
        <w:pStyle w:val="R3"/>
        <w:spacing w:before="123"/>
      </w:pPr>
      <w:r>
        <w:br w:type="page"/>
        <w:t>Tabell 5.</w:t>
      </w:r>
      <w:r>
        <w:rPr>
          <w:kern w:val="1"/>
        </w:rPr>
        <w:t xml:space="preserve"> </w:t>
      </w:r>
      <w:r>
        <w:t>Exporten av krigsmateriel i miljoner kronor år 1995–1997 fördelad på länder</w:t>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135"/>
        <w:gridCol w:w="567"/>
        <w:gridCol w:w="567"/>
        <w:gridCol w:w="567"/>
        <w:gridCol w:w="567"/>
        <w:gridCol w:w="567"/>
        <w:gridCol w:w="567"/>
        <w:gridCol w:w="567"/>
        <w:gridCol w:w="567"/>
        <w:gridCol w:w="567"/>
      </w:tblGrid>
      <w:tr w:rsidR="00000000">
        <w:tblPrEx>
          <w:tblCellMar>
            <w:top w:w="0" w:type="dxa"/>
            <w:bottom w:w="0" w:type="dxa"/>
          </w:tblCellMar>
        </w:tblPrEx>
        <w:trPr>
          <w:cantSplit/>
          <w:trHeight w:val="141"/>
        </w:trPr>
        <w:tc>
          <w:tcPr>
            <w:tcW w:w="1135" w:type="dxa"/>
            <w:tcBorders>
              <w:top w:val="nil"/>
              <w:left w:val="nil"/>
              <w:bottom w:val="nil"/>
            </w:tcBorders>
          </w:tcPr>
          <w:p w:rsidR="004259F5" w:rsidRDefault="004259F5">
            <w:pPr>
              <w:pStyle w:val="Tabell"/>
              <w:rPr>
                <w:sz w:val="16"/>
              </w:rPr>
            </w:pPr>
          </w:p>
        </w:tc>
        <w:tc>
          <w:tcPr>
            <w:tcW w:w="1701" w:type="dxa"/>
            <w:gridSpan w:val="3"/>
            <w:tcBorders>
              <w:top w:val="nil"/>
              <w:bottom w:val="nil"/>
            </w:tcBorders>
          </w:tcPr>
          <w:p w:rsidR="004259F5" w:rsidRDefault="004259F5">
            <w:pPr>
              <w:pStyle w:val="Tabell"/>
              <w:rPr>
                <w:b/>
              </w:rPr>
            </w:pPr>
            <w:r>
              <w:rPr>
                <w:b/>
              </w:rPr>
              <w:t>1995</w:t>
            </w:r>
          </w:p>
        </w:tc>
        <w:tc>
          <w:tcPr>
            <w:tcW w:w="1701" w:type="dxa"/>
            <w:gridSpan w:val="3"/>
            <w:tcBorders>
              <w:top w:val="nil"/>
              <w:bottom w:val="nil"/>
            </w:tcBorders>
          </w:tcPr>
          <w:p w:rsidR="004259F5" w:rsidRDefault="004259F5">
            <w:pPr>
              <w:pStyle w:val="Tabell"/>
              <w:rPr>
                <w:b/>
              </w:rPr>
            </w:pPr>
            <w:r>
              <w:rPr>
                <w:b/>
              </w:rPr>
              <w:t>1996</w:t>
            </w:r>
          </w:p>
        </w:tc>
        <w:tc>
          <w:tcPr>
            <w:tcW w:w="1701" w:type="dxa"/>
            <w:gridSpan w:val="3"/>
            <w:tcBorders>
              <w:top w:val="nil"/>
              <w:bottom w:val="nil"/>
              <w:right w:val="nil"/>
            </w:tcBorders>
          </w:tcPr>
          <w:p w:rsidR="004259F5" w:rsidRDefault="004259F5">
            <w:pPr>
              <w:pStyle w:val="Tabell"/>
              <w:rPr>
                <w:b/>
              </w:rPr>
            </w:pPr>
            <w:r>
              <w:rPr>
                <w:b/>
              </w:rPr>
              <w:t>1997</w:t>
            </w:r>
          </w:p>
        </w:tc>
      </w:tr>
      <w:tr w:rsidR="00000000">
        <w:tblPrEx>
          <w:tblCellMar>
            <w:top w:w="0" w:type="dxa"/>
            <w:bottom w:w="0" w:type="dxa"/>
          </w:tblCellMar>
        </w:tblPrEx>
        <w:trPr>
          <w:trHeight w:val="360"/>
          <w:tblHeader/>
        </w:trPr>
        <w:tc>
          <w:tcPr>
            <w:tcW w:w="1135" w:type="dxa"/>
            <w:tcBorders>
              <w:top w:val="nil"/>
              <w:left w:val="nil"/>
              <w:bottom w:val="nil"/>
            </w:tcBorders>
          </w:tcPr>
          <w:p w:rsidR="004259F5" w:rsidRDefault="004259F5">
            <w:pPr>
              <w:pStyle w:val="Tabell"/>
              <w:rPr>
                <w:sz w:val="16"/>
              </w:rPr>
            </w:pPr>
          </w:p>
        </w:tc>
        <w:tc>
          <w:tcPr>
            <w:tcW w:w="567" w:type="dxa"/>
            <w:tcBorders>
              <w:top w:val="nil"/>
              <w:bottom w:val="nil"/>
            </w:tcBorders>
          </w:tcPr>
          <w:p w:rsidR="004259F5" w:rsidRDefault="004259F5">
            <w:pPr>
              <w:pStyle w:val="Tabell"/>
              <w:ind w:left="-120" w:right="-57"/>
              <w:jc w:val="right"/>
              <w:rPr>
                <w:b/>
                <w:sz w:val="15"/>
              </w:rPr>
            </w:pPr>
            <w:r>
              <w:rPr>
                <w:b/>
                <w:sz w:val="15"/>
              </w:rPr>
              <w:t>KS</w:t>
            </w:r>
          </w:p>
        </w:tc>
        <w:tc>
          <w:tcPr>
            <w:tcW w:w="567" w:type="dxa"/>
            <w:tcBorders>
              <w:top w:val="nil"/>
              <w:bottom w:val="nil"/>
            </w:tcBorders>
          </w:tcPr>
          <w:p w:rsidR="004259F5" w:rsidRDefault="004259F5">
            <w:pPr>
              <w:pStyle w:val="Tabell"/>
              <w:ind w:left="-120"/>
              <w:jc w:val="right"/>
              <w:rPr>
                <w:b/>
                <w:sz w:val="15"/>
              </w:rPr>
            </w:pPr>
            <w:r>
              <w:rPr>
                <w:b/>
                <w:sz w:val="15"/>
              </w:rPr>
              <w:t>ÖK</w:t>
            </w:r>
          </w:p>
        </w:tc>
        <w:tc>
          <w:tcPr>
            <w:tcW w:w="567" w:type="dxa"/>
            <w:tcBorders>
              <w:top w:val="nil"/>
              <w:bottom w:val="nil"/>
            </w:tcBorders>
          </w:tcPr>
          <w:p w:rsidR="004259F5" w:rsidRDefault="004259F5">
            <w:pPr>
              <w:pStyle w:val="Tabell"/>
              <w:ind w:left="-138"/>
              <w:jc w:val="right"/>
              <w:rPr>
                <w:b/>
                <w:sz w:val="14"/>
              </w:rPr>
            </w:pPr>
            <w:r>
              <w:rPr>
                <w:b/>
                <w:sz w:val="14"/>
              </w:rPr>
              <w:t>Summa</w:t>
            </w:r>
          </w:p>
        </w:tc>
        <w:tc>
          <w:tcPr>
            <w:tcW w:w="567" w:type="dxa"/>
            <w:tcBorders>
              <w:top w:val="nil"/>
              <w:bottom w:val="nil"/>
            </w:tcBorders>
          </w:tcPr>
          <w:p w:rsidR="004259F5" w:rsidRDefault="004259F5">
            <w:pPr>
              <w:pStyle w:val="Tabell"/>
              <w:jc w:val="right"/>
              <w:rPr>
                <w:b/>
                <w:sz w:val="15"/>
              </w:rPr>
            </w:pPr>
            <w:r>
              <w:rPr>
                <w:b/>
                <w:sz w:val="15"/>
              </w:rPr>
              <w:t>KS</w:t>
            </w:r>
          </w:p>
        </w:tc>
        <w:tc>
          <w:tcPr>
            <w:tcW w:w="567" w:type="dxa"/>
            <w:tcBorders>
              <w:top w:val="nil"/>
              <w:bottom w:val="nil"/>
            </w:tcBorders>
          </w:tcPr>
          <w:p w:rsidR="004259F5" w:rsidRDefault="004259F5">
            <w:pPr>
              <w:pStyle w:val="Tabell"/>
              <w:jc w:val="right"/>
              <w:rPr>
                <w:b/>
                <w:sz w:val="15"/>
              </w:rPr>
            </w:pPr>
            <w:r>
              <w:rPr>
                <w:b/>
                <w:sz w:val="15"/>
              </w:rPr>
              <w:t>ÖK</w:t>
            </w:r>
          </w:p>
        </w:tc>
        <w:tc>
          <w:tcPr>
            <w:tcW w:w="567" w:type="dxa"/>
            <w:tcBorders>
              <w:top w:val="nil"/>
              <w:bottom w:val="nil"/>
            </w:tcBorders>
          </w:tcPr>
          <w:p w:rsidR="004259F5" w:rsidRDefault="004259F5">
            <w:pPr>
              <w:pStyle w:val="Tabell"/>
              <w:ind w:left="-120" w:right="-120"/>
              <w:jc w:val="right"/>
              <w:rPr>
                <w:b/>
                <w:sz w:val="15"/>
              </w:rPr>
            </w:pPr>
            <w:r>
              <w:rPr>
                <w:b/>
                <w:sz w:val="15"/>
              </w:rPr>
              <w:t>Summa</w:t>
            </w:r>
          </w:p>
        </w:tc>
        <w:tc>
          <w:tcPr>
            <w:tcW w:w="567" w:type="dxa"/>
            <w:tcBorders>
              <w:top w:val="nil"/>
              <w:bottom w:val="nil"/>
            </w:tcBorders>
          </w:tcPr>
          <w:p w:rsidR="004259F5" w:rsidRDefault="004259F5">
            <w:pPr>
              <w:pStyle w:val="Tabell"/>
              <w:jc w:val="right"/>
              <w:rPr>
                <w:b/>
                <w:sz w:val="15"/>
              </w:rPr>
            </w:pPr>
            <w:r>
              <w:rPr>
                <w:b/>
                <w:sz w:val="15"/>
              </w:rPr>
              <w:t>KS</w:t>
            </w:r>
          </w:p>
        </w:tc>
        <w:tc>
          <w:tcPr>
            <w:tcW w:w="567" w:type="dxa"/>
            <w:tcBorders>
              <w:top w:val="nil"/>
              <w:bottom w:val="nil"/>
            </w:tcBorders>
          </w:tcPr>
          <w:p w:rsidR="004259F5" w:rsidRDefault="004259F5">
            <w:pPr>
              <w:pStyle w:val="Tabell"/>
              <w:jc w:val="right"/>
              <w:rPr>
                <w:b/>
                <w:sz w:val="15"/>
              </w:rPr>
            </w:pPr>
            <w:r>
              <w:rPr>
                <w:b/>
                <w:sz w:val="15"/>
              </w:rPr>
              <w:t>ÖK</w:t>
            </w:r>
          </w:p>
        </w:tc>
        <w:tc>
          <w:tcPr>
            <w:tcW w:w="567" w:type="dxa"/>
            <w:tcBorders>
              <w:top w:val="nil"/>
              <w:bottom w:val="nil"/>
              <w:right w:val="nil"/>
            </w:tcBorders>
          </w:tcPr>
          <w:p w:rsidR="004259F5" w:rsidRDefault="004259F5">
            <w:pPr>
              <w:pStyle w:val="Tabell"/>
              <w:ind w:left="-120" w:right="-120"/>
              <w:jc w:val="right"/>
              <w:rPr>
                <w:b/>
                <w:sz w:val="14"/>
              </w:rPr>
            </w:pPr>
            <w:r>
              <w:rPr>
                <w:b/>
                <w:sz w:val="14"/>
              </w:rPr>
              <w:t>Summa</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Amerikas Förenta Stater</w:t>
            </w:r>
          </w:p>
        </w:tc>
        <w:tc>
          <w:tcPr>
            <w:tcW w:w="567" w:type="dxa"/>
            <w:tcBorders>
              <w:top w:val="nil"/>
              <w:bottom w:val="nil"/>
            </w:tcBorders>
          </w:tcPr>
          <w:p w:rsidR="004259F5" w:rsidRDefault="004259F5">
            <w:pPr>
              <w:pStyle w:val="Tabell"/>
              <w:ind w:left="-120" w:right="-57"/>
              <w:jc w:val="right"/>
            </w:pPr>
            <w:r>
              <w:t>56,2</w:t>
            </w:r>
          </w:p>
        </w:tc>
        <w:tc>
          <w:tcPr>
            <w:tcW w:w="567" w:type="dxa"/>
            <w:tcBorders>
              <w:top w:val="nil"/>
              <w:bottom w:val="nil"/>
            </w:tcBorders>
          </w:tcPr>
          <w:p w:rsidR="004259F5" w:rsidRDefault="004259F5">
            <w:pPr>
              <w:pStyle w:val="Tabell"/>
              <w:ind w:left="-120"/>
              <w:jc w:val="right"/>
            </w:pPr>
            <w:r>
              <w:t>461,9</w:t>
            </w:r>
          </w:p>
        </w:tc>
        <w:tc>
          <w:tcPr>
            <w:tcW w:w="567" w:type="dxa"/>
            <w:tcBorders>
              <w:top w:val="nil"/>
              <w:bottom w:val="nil"/>
            </w:tcBorders>
          </w:tcPr>
          <w:p w:rsidR="004259F5" w:rsidRDefault="004259F5">
            <w:pPr>
              <w:pStyle w:val="Tabell"/>
              <w:ind w:left="-120"/>
              <w:jc w:val="right"/>
            </w:pPr>
            <w:r>
              <w:t>518,1</w:t>
            </w:r>
          </w:p>
        </w:tc>
        <w:tc>
          <w:tcPr>
            <w:tcW w:w="567" w:type="dxa"/>
            <w:tcBorders>
              <w:top w:val="nil"/>
              <w:bottom w:val="nil"/>
            </w:tcBorders>
          </w:tcPr>
          <w:p w:rsidR="004259F5" w:rsidRDefault="004259F5">
            <w:pPr>
              <w:pStyle w:val="Tabell"/>
              <w:ind w:left="-120"/>
              <w:jc w:val="right"/>
            </w:pPr>
            <w:r>
              <w:t>108,1</w:t>
            </w:r>
          </w:p>
        </w:tc>
        <w:tc>
          <w:tcPr>
            <w:tcW w:w="567" w:type="dxa"/>
            <w:tcBorders>
              <w:top w:val="nil"/>
              <w:bottom w:val="nil"/>
            </w:tcBorders>
          </w:tcPr>
          <w:p w:rsidR="004259F5" w:rsidRDefault="004259F5">
            <w:pPr>
              <w:pStyle w:val="Tabell"/>
              <w:ind w:left="-120"/>
              <w:jc w:val="right"/>
            </w:pPr>
            <w:r>
              <w:t>454,1</w:t>
            </w:r>
          </w:p>
        </w:tc>
        <w:tc>
          <w:tcPr>
            <w:tcW w:w="567" w:type="dxa"/>
            <w:tcBorders>
              <w:top w:val="nil"/>
              <w:bottom w:val="nil"/>
            </w:tcBorders>
          </w:tcPr>
          <w:p w:rsidR="004259F5" w:rsidRDefault="004259F5">
            <w:pPr>
              <w:pStyle w:val="Tabell"/>
              <w:ind w:left="-120"/>
              <w:jc w:val="right"/>
            </w:pPr>
            <w:r>
              <w:t>562,3</w:t>
            </w:r>
          </w:p>
        </w:tc>
        <w:tc>
          <w:tcPr>
            <w:tcW w:w="567" w:type="dxa"/>
            <w:tcBorders>
              <w:top w:val="nil"/>
              <w:bottom w:val="nil"/>
            </w:tcBorders>
          </w:tcPr>
          <w:p w:rsidR="004259F5" w:rsidRDefault="004259F5">
            <w:pPr>
              <w:pStyle w:val="Tabell"/>
              <w:ind w:left="-120"/>
              <w:jc w:val="right"/>
            </w:pPr>
            <w:r>
              <w:t>125,5</w:t>
            </w:r>
          </w:p>
        </w:tc>
        <w:tc>
          <w:tcPr>
            <w:tcW w:w="567" w:type="dxa"/>
            <w:tcBorders>
              <w:top w:val="nil"/>
              <w:bottom w:val="nil"/>
            </w:tcBorders>
          </w:tcPr>
          <w:p w:rsidR="004259F5" w:rsidRDefault="004259F5">
            <w:pPr>
              <w:pStyle w:val="Tabell"/>
              <w:ind w:left="-120"/>
              <w:jc w:val="right"/>
            </w:pPr>
            <w:r>
              <w:t>348,6</w:t>
            </w:r>
          </w:p>
        </w:tc>
        <w:tc>
          <w:tcPr>
            <w:tcW w:w="567" w:type="dxa"/>
            <w:tcBorders>
              <w:top w:val="nil"/>
              <w:bottom w:val="nil"/>
              <w:right w:val="nil"/>
            </w:tcBorders>
          </w:tcPr>
          <w:p w:rsidR="004259F5" w:rsidRDefault="004259F5">
            <w:pPr>
              <w:pStyle w:val="Tabell"/>
              <w:ind w:left="-119" w:right="-57"/>
              <w:jc w:val="right"/>
            </w:pPr>
            <w:r>
              <w:t>474,1</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Australien</w:t>
            </w:r>
          </w:p>
        </w:tc>
        <w:tc>
          <w:tcPr>
            <w:tcW w:w="567" w:type="dxa"/>
            <w:tcBorders>
              <w:top w:val="nil"/>
              <w:bottom w:val="nil"/>
            </w:tcBorders>
          </w:tcPr>
          <w:p w:rsidR="004259F5" w:rsidRDefault="004259F5">
            <w:pPr>
              <w:pStyle w:val="Tabell"/>
              <w:ind w:left="-119" w:right="-57"/>
              <w:jc w:val="right"/>
            </w:pPr>
            <w:r>
              <w:t>58,8</w:t>
            </w:r>
          </w:p>
        </w:tc>
        <w:tc>
          <w:tcPr>
            <w:tcW w:w="567" w:type="dxa"/>
            <w:tcBorders>
              <w:top w:val="nil"/>
              <w:bottom w:val="nil"/>
            </w:tcBorders>
          </w:tcPr>
          <w:p w:rsidR="004259F5" w:rsidRDefault="004259F5">
            <w:pPr>
              <w:pStyle w:val="Tabell"/>
              <w:ind w:left="-120"/>
              <w:jc w:val="right"/>
            </w:pPr>
            <w:r>
              <w:t>80,6</w:t>
            </w:r>
          </w:p>
        </w:tc>
        <w:tc>
          <w:tcPr>
            <w:tcW w:w="567" w:type="dxa"/>
            <w:tcBorders>
              <w:top w:val="nil"/>
              <w:bottom w:val="nil"/>
            </w:tcBorders>
          </w:tcPr>
          <w:p w:rsidR="004259F5" w:rsidRDefault="004259F5">
            <w:pPr>
              <w:pStyle w:val="Tabell"/>
              <w:ind w:left="-120"/>
              <w:jc w:val="right"/>
            </w:pPr>
            <w:r>
              <w:t>139,4</w:t>
            </w:r>
          </w:p>
        </w:tc>
        <w:tc>
          <w:tcPr>
            <w:tcW w:w="567" w:type="dxa"/>
            <w:tcBorders>
              <w:top w:val="nil"/>
              <w:bottom w:val="nil"/>
            </w:tcBorders>
          </w:tcPr>
          <w:p w:rsidR="004259F5" w:rsidRDefault="004259F5">
            <w:pPr>
              <w:pStyle w:val="Tabell"/>
              <w:ind w:left="-120"/>
              <w:jc w:val="right"/>
            </w:pPr>
            <w:r>
              <w:t>47,6</w:t>
            </w:r>
          </w:p>
        </w:tc>
        <w:tc>
          <w:tcPr>
            <w:tcW w:w="567" w:type="dxa"/>
            <w:tcBorders>
              <w:top w:val="nil"/>
              <w:bottom w:val="nil"/>
            </w:tcBorders>
          </w:tcPr>
          <w:p w:rsidR="004259F5" w:rsidRDefault="004259F5">
            <w:pPr>
              <w:pStyle w:val="Tabell"/>
              <w:ind w:left="-120"/>
              <w:jc w:val="right"/>
            </w:pPr>
            <w:r>
              <w:t>164,1</w:t>
            </w:r>
          </w:p>
        </w:tc>
        <w:tc>
          <w:tcPr>
            <w:tcW w:w="567" w:type="dxa"/>
            <w:tcBorders>
              <w:top w:val="nil"/>
              <w:bottom w:val="nil"/>
            </w:tcBorders>
          </w:tcPr>
          <w:p w:rsidR="004259F5" w:rsidRDefault="004259F5">
            <w:pPr>
              <w:pStyle w:val="Tabell"/>
              <w:ind w:left="-120"/>
              <w:jc w:val="right"/>
            </w:pPr>
            <w:r>
              <w:t>211,6</w:t>
            </w:r>
          </w:p>
        </w:tc>
        <w:tc>
          <w:tcPr>
            <w:tcW w:w="567" w:type="dxa"/>
            <w:tcBorders>
              <w:top w:val="nil"/>
              <w:bottom w:val="nil"/>
            </w:tcBorders>
          </w:tcPr>
          <w:p w:rsidR="004259F5" w:rsidRDefault="004259F5">
            <w:pPr>
              <w:pStyle w:val="Tabell"/>
              <w:ind w:left="-120"/>
              <w:jc w:val="right"/>
            </w:pPr>
            <w:r>
              <w:t>2,9</w:t>
            </w:r>
          </w:p>
        </w:tc>
        <w:tc>
          <w:tcPr>
            <w:tcW w:w="567" w:type="dxa"/>
            <w:tcBorders>
              <w:top w:val="nil"/>
              <w:bottom w:val="nil"/>
            </w:tcBorders>
          </w:tcPr>
          <w:p w:rsidR="004259F5" w:rsidRDefault="004259F5">
            <w:pPr>
              <w:pStyle w:val="Tabell"/>
              <w:ind w:left="-120"/>
              <w:jc w:val="right"/>
            </w:pPr>
            <w:r>
              <w:t>50,5</w:t>
            </w:r>
          </w:p>
        </w:tc>
        <w:tc>
          <w:tcPr>
            <w:tcW w:w="567" w:type="dxa"/>
            <w:tcBorders>
              <w:top w:val="nil"/>
              <w:bottom w:val="nil"/>
              <w:right w:val="nil"/>
            </w:tcBorders>
          </w:tcPr>
          <w:p w:rsidR="004259F5" w:rsidRDefault="004259F5">
            <w:pPr>
              <w:pStyle w:val="Tabell"/>
              <w:ind w:left="-119" w:right="-57"/>
              <w:jc w:val="right"/>
            </w:pPr>
            <w:r>
              <w:t>53,4</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Bahrain</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2,1</w:t>
            </w:r>
          </w:p>
        </w:tc>
        <w:tc>
          <w:tcPr>
            <w:tcW w:w="567" w:type="dxa"/>
            <w:tcBorders>
              <w:top w:val="nil"/>
              <w:bottom w:val="nil"/>
            </w:tcBorders>
          </w:tcPr>
          <w:p w:rsidR="004259F5" w:rsidRDefault="004259F5">
            <w:pPr>
              <w:pStyle w:val="Tabell"/>
              <w:ind w:left="-120"/>
              <w:jc w:val="right"/>
            </w:pPr>
            <w:r>
              <w:t>2,1</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0,0</w:t>
            </w:r>
          </w:p>
        </w:tc>
        <w:tc>
          <w:tcPr>
            <w:tcW w:w="567" w:type="dxa"/>
            <w:tcBorders>
              <w:top w:val="nil"/>
              <w:bottom w:val="nil"/>
              <w:right w:val="nil"/>
            </w:tcBorders>
          </w:tcPr>
          <w:p w:rsidR="004259F5" w:rsidRDefault="004259F5">
            <w:pPr>
              <w:pStyle w:val="Tabell"/>
              <w:ind w:left="-119" w:right="-57"/>
              <w:jc w:val="right"/>
            </w:pPr>
            <w:r>
              <w:t>0,0</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Bangl</w:t>
            </w:r>
            <w:r>
              <w:rPr>
                <w:sz w:val="16"/>
              </w:rPr>
              <w:t>a</w:t>
            </w:r>
            <w:r>
              <w:rPr>
                <w:sz w:val="16"/>
              </w:rPr>
              <w:t>desh</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1,7</w:t>
            </w:r>
          </w:p>
        </w:tc>
        <w:tc>
          <w:tcPr>
            <w:tcW w:w="567" w:type="dxa"/>
            <w:tcBorders>
              <w:top w:val="nil"/>
              <w:bottom w:val="nil"/>
            </w:tcBorders>
          </w:tcPr>
          <w:p w:rsidR="004259F5" w:rsidRDefault="004259F5">
            <w:pPr>
              <w:pStyle w:val="Tabell"/>
              <w:ind w:left="-120"/>
              <w:jc w:val="right"/>
            </w:pPr>
            <w:r>
              <w:t>1,7</w:t>
            </w:r>
          </w:p>
        </w:tc>
        <w:tc>
          <w:tcPr>
            <w:tcW w:w="567" w:type="dxa"/>
            <w:tcBorders>
              <w:top w:val="nil"/>
              <w:bottom w:val="nil"/>
            </w:tcBorders>
          </w:tcPr>
          <w:p w:rsidR="004259F5" w:rsidRDefault="004259F5">
            <w:pPr>
              <w:pStyle w:val="Tabell"/>
              <w:ind w:left="-120"/>
              <w:jc w:val="right"/>
            </w:pPr>
            <w:r>
              <w:t>3,5</w:t>
            </w:r>
          </w:p>
        </w:tc>
        <w:tc>
          <w:tcPr>
            <w:tcW w:w="567" w:type="dxa"/>
            <w:tcBorders>
              <w:top w:val="nil"/>
              <w:bottom w:val="nil"/>
            </w:tcBorders>
          </w:tcPr>
          <w:p w:rsidR="004259F5" w:rsidRDefault="004259F5">
            <w:pPr>
              <w:pStyle w:val="Tabell"/>
              <w:ind w:left="-120"/>
              <w:jc w:val="right"/>
            </w:pPr>
            <w:r>
              <w:t>0,0</w:t>
            </w:r>
          </w:p>
        </w:tc>
        <w:tc>
          <w:tcPr>
            <w:tcW w:w="567" w:type="dxa"/>
            <w:tcBorders>
              <w:top w:val="nil"/>
              <w:bottom w:val="nil"/>
            </w:tcBorders>
          </w:tcPr>
          <w:p w:rsidR="004259F5" w:rsidRDefault="004259F5">
            <w:pPr>
              <w:pStyle w:val="Tabell"/>
              <w:ind w:left="-120"/>
              <w:jc w:val="right"/>
            </w:pPr>
            <w:r>
              <w:t>3,5</w:t>
            </w:r>
          </w:p>
        </w:tc>
        <w:tc>
          <w:tcPr>
            <w:tcW w:w="567" w:type="dxa"/>
            <w:tcBorders>
              <w:top w:val="nil"/>
              <w:bottom w:val="nil"/>
            </w:tcBorders>
          </w:tcPr>
          <w:p w:rsidR="004259F5" w:rsidRDefault="004259F5">
            <w:pPr>
              <w:pStyle w:val="Tabell"/>
              <w:ind w:left="-120"/>
              <w:jc w:val="right"/>
            </w:pPr>
            <w:r>
              <w:t>16,5</w:t>
            </w:r>
          </w:p>
        </w:tc>
        <w:tc>
          <w:tcPr>
            <w:tcW w:w="567" w:type="dxa"/>
            <w:tcBorders>
              <w:top w:val="nil"/>
              <w:bottom w:val="nil"/>
            </w:tcBorders>
          </w:tcPr>
          <w:p w:rsidR="004259F5" w:rsidRDefault="004259F5">
            <w:pPr>
              <w:pStyle w:val="Tabell"/>
              <w:ind w:left="-120"/>
              <w:jc w:val="right"/>
            </w:pPr>
            <w:r>
              <w:t>2,7</w:t>
            </w:r>
          </w:p>
        </w:tc>
        <w:tc>
          <w:tcPr>
            <w:tcW w:w="567" w:type="dxa"/>
            <w:tcBorders>
              <w:top w:val="nil"/>
              <w:bottom w:val="nil"/>
              <w:right w:val="nil"/>
            </w:tcBorders>
          </w:tcPr>
          <w:p w:rsidR="004259F5" w:rsidRDefault="004259F5">
            <w:pPr>
              <w:pStyle w:val="Tabell"/>
              <w:ind w:left="-119" w:right="-57"/>
              <w:jc w:val="right"/>
            </w:pPr>
            <w:r>
              <w:t>19,2</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Belgien</w:t>
            </w:r>
          </w:p>
        </w:tc>
        <w:tc>
          <w:tcPr>
            <w:tcW w:w="567" w:type="dxa"/>
            <w:tcBorders>
              <w:top w:val="nil"/>
              <w:bottom w:val="nil"/>
            </w:tcBorders>
          </w:tcPr>
          <w:p w:rsidR="004259F5" w:rsidRDefault="004259F5">
            <w:pPr>
              <w:pStyle w:val="Tabell"/>
              <w:ind w:left="-120" w:right="-57"/>
              <w:jc w:val="right"/>
            </w:pPr>
            <w:r>
              <w:t>0,0</w:t>
            </w:r>
          </w:p>
        </w:tc>
        <w:tc>
          <w:tcPr>
            <w:tcW w:w="567" w:type="dxa"/>
            <w:tcBorders>
              <w:top w:val="nil"/>
              <w:bottom w:val="nil"/>
            </w:tcBorders>
          </w:tcPr>
          <w:p w:rsidR="004259F5" w:rsidRDefault="004259F5">
            <w:pPr>
              <w:pStyle w:val="Tabell"/>
              <w:ind w:left="-120"/>
              <w:jc w:val="right"/>
            </w:pPr>
            <w:r>
              <w:t>5,8</w:t>
            </w:r>
          </w:p>
        </w:tc>
        <w:tc>
          <w:tcPr>
            <w:tcW w:w="567" w:type="dxa"/>
            <w:tcBorders>
              <w:top w:val="nil"/>
              <w:bottom w:val="nil"/>
            </w:tcBorders>
          </w:tcPr>
          <w:p w:rsidR="004259F5" w:rsidRDefault="004259F5">
            <w:pPr>
              <w:pStyle w:val="Tabell"/>
              <w:ind w:left="-120"/>
              <w:jc w:val="right"/>
            </w:pPr>
            <w:r>
              <w:t>5,8</w:t>
            </w:r>
          </w:p>
        </w:tc>
        <w:tc>
          <w:tcPr>
            <w:tcW w:w="567" w:type="dxa"/>
            <w:tcBorders>
              <w:top w:val="nil"/>
              <w:bottom w:val="nil"/>
            </w:tcBorders>
          </w:tcPr>
          <w:p w:rsidR="004259F5" w:rsidRDefault="004259F5">
            <w:pPr>
              <w:pStyle w:val="Tabell"/>
              <w:ind w:left="-120"/>
              <w:jc w:val="right"/>
            </w:pPr>
            <w:r>
              <w:t>0,7</w:t>
            </w:r>
          </w:p>
        </w:tc>
        <w:tc>
          <w:tcPr>
            <w:tcW w:w="567" w:type="dxa"/>
            <w:tcBorders>
              <w:top w:val="nil"/>
              <w:bottom w:val="nil"/>
            </w:tcBorders>
          </w:tcPr>
          <w:p w:rsidR="004259F5" w:rsidRDefault="004259F5">
            <w:pPr>
              <w:pStyle w:val="Tabell"/>
              <w:ind w:left="-120"/>
              <w:jc w:val="right"/>
            </w:pPr>
            <w:r>
              <w:t>12,4</w:t>
            </w:r>
          </w:p>
        </w:tc>
        <w:tc>
          <w:tcPr>
            <w:tcW w:w="567" w:type="dxa"/>
            <w:tcBorders>
              <w:top w:val="nil"/>
              <w:bottom w:val="nil"/>
            </w:tcBorders>
          </w:tcPr>
          <w:p w:rsidR="004259F5" w:rsidRDefault="004259F5">
            <w:pPr>
              <w:pStyle w:val="Tabell"/>
              <w:ind w:left="-120"/>
              <w:jc w:val="right"/>
            </w:pPr>
            <w:r>
              <w:t>13,1</w:t>
            </w:r>
          </w:p>
        </w:tc>
        <w:tc>
          <w:tcPr>
            <w:tcW w:w="567" w:type="dxa"/>
            <w:tcBorders>
              <w:top w:val="nil"/>
              <w:bottom w:val="nil"/>
            </w:tcBorders>
          </w:tcPr>
          <w:p w:rsidR="004259F5" w:rsidRDefault="004259F5">
            <w:pPr>
              <w:pStyle w:val="Tabell"/>
              <w:ind w:left="-120"/>
              <w:jc w:val="right"/>
            </w:pPr>
            <w:r>
              <w:t>1,0</w:t>
            </w:r>
          </w:p>
        </w:tc>
        <w:tc>
          <w:tcPr>
            <w:tcW w:w="567" w:type="dxa"/>
            <w:tcBorders>
              <w:top w:val="nil"/>
              <w:bottom w:val="nil"/>
            </w:tcBorders>
          </w:tcPr>
          <w:p w:rsidR="004259F5" w:rsidRDefault="004259F5">
            <w:pPr>
              <w:pStyle w:val="Tabell"/>
              <w:ind w:left="-120"/>
              <w:jc w:val="right"/>
            </w:pPr>
            <w:r>
              <w:t>9,6</w:t>
            </w:r>
          </w:p>
        </w:tc>
        <w:tc>
          <w:tcPr>
            <w:tcW w:w="567" w:type="dxa"/>
            <w:tcBorders>
              <w:top w:val="nil"/>
              <w:bottom w:val="nil"/>
              <w:right w:val="nil"/>
            </w:tcBorders>
          </w:tcPr>
          <w:p w:rsidR="004259F5" w:rsidRDefault="004259F5">
            <w:pPr>
              <w:pStyle w:val="Tabell"/>
              <w:ind w:left="-119" w:right="-57"/>
              <w:jc w:val="right"/>
            </w:pPr>
            <w:r>
              <w:t>10,6</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Brasilien</w:t>
            </w:r>
          </w:p>
        </w:tc>
        <w:tc>
          <w:tcPr>
            <w:tcW w:w="567" w:type="dxa"/>
            <w:tcBorders>
              <w:top w:val="nil"/>
              <w:bottom w:val="nil"/>
            </w:tcBorders>
          </w:tcPr>
          <w:p w:rsidR="004259F5" w:rsidRDefault="004259F5">
            <w:pPr>
              <w:pStyle w:val="Tabell"/>
              <w:ind w:left="-120" w:right="-57"/>
              <w:jc w:val="right"/>
            </w:pPr>
            <w:r>
              <w:t>21,9</w:t>
            </w:r>
          </w:p>
        </w:tc>
        <w:tc>
          <w:tcPr>
            <w:tcW w:w="567" w:type="dxa"/>
            <w:tcBorders>
              <w:top w:val="nil"/>
              <w:bottom w:val="nil"/>
            </w:tcBorders>
          </w:tcPr>
          <w:p w:rsidR="004259F5" w:rsidRDefault="004259F5">
            <w:pPr>
              <w:pStyle w:val="Tabell"/>
              <w:ind w:left="-120"/>
              <w:jc w:val="right"/>
            </w:pPr>
            <w:r>
              <w:t>8,8</w:t>
            </w:r>
          </w:p>
        </w:tc>
        <w:tc>
          <w:tcPr>
            <w:tcW w:w="567" w:type="dxa"/>
            <w:tcBorders>
              <w:top w:val="nil"/>
              <w:bottom w:val="nil"/>
            </w:tcBorders>
          </w:tcPr>
          <w:p w:rsidR="004259F5" w:rsidRDefault="004259F5">
            <w:pPr>
              <w:pStyle w:val="Tabell"/>
              <w:ind w:left="-120"/>
              <w:jc w:val="right"/>
            </w:pPr>
            <w:r>
              <w:t>30,6</w:t>
            </w:r>
          </w:p>
        </w:tc>
        <w:tc>
          <w:tcPr>
            <w:tcW w:w="567" w:type="dxa"/>
            <w:tcBorders>
              <w:top w:val="nil"/>
              <w:bottom w:val="nil"/>
            </w:tcBorders>
          </w:tcPr>
          <w:p w:rsidR="004259F5" w:rsidRDefault="004259F5">
            <w:pPr>
              <w:pStyle w:val="Tabell"/>
              <w:ind w:left="-120"/>
              <w:jc w:val="right"/>
            </w:pPr>
            <w:r>
              <w:t>81,7</w:t>
            </w:r>
          </w:p>
        </w:tc>
        <w:tc>
          <w:tcPr>
            <w:tcW w:w="567" w:type="dxa"/>
            <w:tcBorders>
              <w:top w:val="nil"/>
              <w:bottom w:val="nil"/>
            </w:tcBorders>
          </w:tcPr>
          <w:p w:rsidR="004259F5" w:rsidRDefault="004259F5">
            <w:pPr>
              <w:pStyle w:val="Tabell"/>
              <w:ind w:left="-120"/>
              <w:jc w:val="right"/>
            </w:pPr>
            <w:r>
              <w:t>101,8</w:t>
            </w:r>
          </w:p>
        </w:tc>
        <w:tc>
          <w:tcPr>
            <w:tcW w:w="567" w:type="dxa"/>
            <w:tcBorders>
              <w:top w:val="nil"/>
              <w:bottom w:val="nil"/>
            </w:tcBorders>
          </w:tcPr>
          <w:p w:rsidR="004259F5" w:rsidRDefault="004259F5">
            <w:pPr>
              <w:pStyle w:val="Tabell"/>
              <w:ind w:left="-120"/>
              <w:jc w:val="right"/>
            </w:pPr>
            <w:r>
              <w:t>183,5</w:t>
            </w:r>
          </w:p>
        </w:tc>
        <w:tc>
          <w:tcPr>
            <w:tcW w:w="567" w:type="dxa"/>
            <w:tcBorders>
              <w:top w:val="nil"/>
              <w:bottom w:val="nil"/>
            </w:tcBorders>
          </w:tcPr>
          <w:p w:rsidR="004259F5" w:rsidRDefault="004259F5">
            <w:pPr>
              <w:pStyle w:val="Tabell"/>
              <w:ind w:left="-120"/>
              <w:jc w:val="right"/>
            </w:pPr>
            <w:r>
              <w:t>17,4</w:t>
            </w:r>
          </w:p>
        </w:tc>
        <w:tc>
          <w:tcPr>
            <w:tcW w:w="567" w:type="dxa"/>
            <w:tcBorders>
              <w:top w:val="nil"/>
              <w:bottom w:val="nil"/>
            </w:tcBorders>
          </w:tcPr>
          <w:p w:rsidR="004259F5" w:rsidRDefault="004259F5">
            <w:pPr>
              <w:pStyle w:val="Tabell"/>
              <w:ind w:left="-120"/>
              <w:jc w:val="right"/>
            </w:pPr>
            <w:r>
              <w:t>46,8</w:t>
            </w:r>
          </w:p>
        </w:tc>
        <w:tc>
          <w:tcPr>
            <w:tcW w:w="567" w:type="dxa"/>
            <w:tcBorders>
              <w:top w:val="nil"/>
              <w:bottom w:val="nil"/>
              <w:right w:val="nil"/>
            </w:tcBorders>
          </w:tcPr>
          <w:p w:rsidR="004259F5" w:rsidRDefault="004259F5">
            <w:pPr>
              <w:pStyle w:val="Tabell"/>
              <w:ind w:left="-119" w:right="-57"/>
              <w:jc w:val="right"/>
            </w:pPr>
            <w:r>
              <w:t>64,2</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Canada</w:t>
            </w:r>
          </w:p>
        </w:tc>
        <w:tc>
          <w:tcPr>
            <w:tcW w:w="567" w:type="dxa"/>
            <w:tcBorders>
              <w:top w:val="nil"/>
              <w:bottom w:val="nil"/>
            </w:tcBorders>
          </w:tcPr>
          <w:p w:rsidR="004259F5" w:rsidRDefault="004259F5">
            <w:pPr>
              <w:pStyle w:val="Tabell"/>
              <w:ind w:left="-120" w:right="-57"/>
              <w:jc w:val="right"/>
            </w:pPr>
            <w:r>
              <w:t>22,0</w:t>
            </w:r>
          </w:p>
        </w:tc>
        <w:tc>
          <w:tcPr>
            <w:tcW w:w="567" w:type="dxa"/>
            <w:tcBorders>
              <w:top w:val="nil"/>
              <w:bottom w:val="nil"/>
            </w:tcBorders>
          </w:tcPr>
          <w:p w:rsidR="004259F5" w:rsidRDefault="004259F5">
            <w:pPr>
              <w:pStyle w:val="Tabell"/>
              <w:ind w:left="-120"/>
              <w:jc w:val="right"/>
            </w:pPr>
            <w:r>
              <w:t>189,9</w:t>
            </w:r>
          </w:p>
        </w:tc>
        <w:tc>
          <w:tcPr>
            <w:tcW w:w="567" w:type="dxa"/>
            <w:tcBorders>
              <w:top w:val="nil"/>
              <w:bottom w:val="nil"/>
            </w:tcBorders>
          </w:tcPr>
          <w:p w:rsidR="004259F5" w:rsidRDefault="004259F5">
            <w:pPr>
              <w:pStyle w:val="Tabell"/>
              <w:ind w:left="-120"/>
              <w:jc w:val="right"/>
            </w:pPr>
            <w:r>
              <w:t>211,9</w:t>
            </w:r>
          </w:p>
        </w:tc>
        <w:tc>
          <w:tcPr>
            <w:tcW w:w="567" w:type="dxa"/>
            <w:tcBorders>
              <w:top w:val="nil"/>
              <w:bottom w:val="nil"/>
            </w:tcBorders>
          </w:tcPr>
          <w:p w:rsidR="004259F5" w:rsidRDefault="004259F5">
            <w:pPr>
              <w:pStyle w:val="Tabell"/>
              <w:ind w:left="-120"/>
              <w:jc w:val="right"/>
            </w:pPr>
            <w:r>
              <w:t>18,9</w:t>
            </w:r>
          </w:p>
        </w:tc>
        <w:tc>
          <w:tcPr>
            <w:tcW w:w="567" w:type="dxa"/>
            <w:tcBorders>
              <w:top w:val="nil"/>
              <w:bottom w:val="nil"/>
            </w:tcBorders>
          </w:tcPr>
          <w:p w:rsidR="004259F5" w:rsidRDefault="004259F5">
            <w:pPr>
              <w:pStyle w:val="Tabell"/>
              <w:ind w:left="-120"/>
              <w:jc w:val="right"/>
            </w:pPr>
            <w:r>
              <w:t>21,3</w:t>
            </w:r>
          </w:p>
        </w:tc>
        <w:tc>
          <w:tcPr>
            <w:tcW w:w="567" w:type="dxa"/>
            <w:tcBorders>
              <w:top w:val="nil"/>
              <w:bottom w:val="nil"/>
            </w:tcBorders>
          </w:tcPr>
          <w:p w:rsidR="004259F5" w:rsidRDefault="004259F5">
            <w:pPr>
              <w:pStyle w:val="Tabell"/>
              <w:ind w:left="-120"/>
              <w:jc w:val="right"/>
            </w:pPr>
            <w:r>
              <w:t>40,3</w:t>
            </w:r>
          </w:p>
        </w:tc>
        <w:tc>
          <w:tcPr>
            <w:tcW w:w="567" w:type="dxa"/>
            <w:tcBorders>
              <w:top w:val="nil"/>
              <w:bottom w:val="nil"/>
            </w:tcBorders>
          </w:tcPr>
          <w:p w:rsidR="004259F5" w:rsidRDefault="004259F5">
            <w:pPr>
              <w:pStyle w:val="Tabell"/>
              <w:ind w:left="-120"/>
              <w:jc w:val="right"/>
            </w:pPr>
            <w:r>
              <w:t>23,1</w:t>
            </w:r>
          </w:p>
        </w:tc>
        <w:tc>
          <w:tcPr>
            <w:tcW w:w="567" w:type="dxa"/>
            <w:tcBorders>
              <w:top w:val="nil"/>
              <w:bottom w:val="nil"/>
            </w:tcBorders>
          </w:tcPr>
          <w:p w:rsidR="004259F5" w:rsidRDefault="004259F5">
            <w:pPr>
              <w:pStyle w:val="Tabell"/>
              <w:ind w:left="-120"/>
              <w:jc w:val="right"/>
            </w:pPr>
            <w:r>
              <w:t>20,9</w:t>
            </w:r>
          </w:p>
        </w:tc>
        <w:tc>
          <w:tcPr>
            <w:tcW w:w="567" w:type="dxa"/>
            <w:tcBorders>
              <w:top w:val="nil"/>
              <w:bottom w:val="nil"/>
              <w:right w:val="nil"/>
            </w:tcBorders>
          </w:tcPr>
          <w:p w:rsidR="004259F5" w:rsidRDefault="004259F5">
            <w:pPr>
              <w:pStyle w:val="Tabell"/>
              <w:ind w:left="-119" w:right="-57"/>
              <w:jc w:val="right"/>
            </w:pPr>
            <w:r>
              <w:t>44,1</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Chile</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0,0</w:t>
            </w:r>
          </w:p>
        </w:tc>
        <w:tc>
          <w:tcPr>
            <w:tcW w:w="567" w:type="dxa"/>
            <w:tcBorders>
              <w:top w:val="nil"/>
              <w:bottom w:val="nil"/>
            </w:tcBorders>
          </w:tcPr>
          <w:p w:rsidR="004259F5" w:rsidRDefault="004259F5">
            <w:pPr>
              <w:pStyle w:val="Tabell"/>
              <w:ind w:left="-120"/>
              <w:jc w:val="right"/>
            </w:pPr>
            <w:r>
              <w:t>0,0</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0,0</w:t>
            </w:r>
          </w:p>
        </w:tc>
        <w:tc>
          <w:tcPr>
            <w:tcW w:w="567" w:type="dxa"/>
            <w:tcBorders>
              <w:top w:val="nil"/>
              <w:bottom w:val="nil"/>
            </w:tcBorders>
          </w:tcPr>
          <w:p w:rsidR="004259F5" w:rsidRDefault="004259F5">
            <w:pPr>
              <w:pStyle w:val="Tabell"/>
              <w:ind w:left="-120"/>
              <w:jc w:val="right"/>
            </w:pPr>
            <w:r>
              <w:t>0,0</w:t>
            </w:r>
          </w:p>
        </w:tc>
        <w:tc>
          <w:tcPr>
            <w:tcW w:w="567" w:type="dxa"/>
            <w:tcBorders>
              <w:top w:val="nil"/>
              <w:bottom w:val="nil"/>
            </w:tcBorders>
          </w:tcPr>
          <w:p w:rsidR="004259F5" w:rsidRDefault="004259F5">
            <w:pPr>
              <w:pStyle w:val="Tabell"/>
              <w:ind w:left="-120"/>
              <w:jc w:val="right"/>
            </w:pPr>
            <w:r>
              <w:t>16,0</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right w:val="nil"/>
            </w:tcBorders>
          </w:tcPr>
          <w:p w:rsidR="004259F5" w:rsidRDefault="004259F5">
            <w:pPr>
              <w:pStyle w:val="Tabell"/>
              <w:ind w:left="-119" w:right="-57"/>
              <w:jc w:val="right"/>
            </w:pPr>
            <w:r>
              <w:t>16,0</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Danmark</w:t>
            </w:r>
          </w:p>
        </w:tc>
        <w:tc>
          <w:tcPr>
            <w:tcW w:w="567" w:type="dxa"/>
            <w:tcBorders>
              <w:top w:val="nil"/>
              <w:bottom w:val="nil"/>
            </w:tcBorders>
          </w:tcPr>
          <w:p w:rsidR="004259F5" w:rsidRDefault="004259F5">
            <w:pPr>
              <w:pStyle w:val="Tabell"/>
              <w:ind w:left="-120" w:right="-57"/>
              <w:jc w:val="right"/>
            </w:pPr>
            <w:r>
              <w:t>54,9</w:t>
            </w:r>
          </w:p>
        </w:tc>
        <w:tc>
          <w:tcPr>
            <w:tcW w:w="567" w:type="dxa"/>
            <w:tcBorders>
              <w:top w:val="nil"/>
              <w:bottom w:val="nil"/>
            </w:tcBorders>
          </w:tcPr>
          <w:p w:rsidR="004259F5" w:rsidRDefault="004259F5">
            <w:pPr>
              <w:pStyle w:val="Tabell"/>
              <w:ind w:left="-120"/>
              <w:jc w:val="right"/>
            </w:pPr>
            <w:r>
              <w:t>51,8</w:t>
            </w:r>
          </w:p>
        </w:tc>
        <w:tc>
          <w:tcPr>
            <w:tcW w:w="567" w:type="dxa"/>
            <w:tcBorders>
              <w:top w:val="nil"/>
              <w:bottom w:val="nil"/>
            </w:tcBorders>
          </w:tcPr>
          <w:p w:rsidR="004259F5" w:rsidRDefault="004259F5">
            <w:pPr>
              <w:pStyle w:val="Tabell"/>
              <w:ind w:left="-120"/>
              <w:jc w:val="right"/>
            </w:pPr>
            <w:r>
              <w:t>106,7</w:t>
            </w:r>
          </w:p>
        </w:tc>
        <w:tc>
          <w:tcPr>
            <w:tcW w:w="567" w:type="dxa"/>
            <w:tcBorders>
              <w:top w:val="nil"/>
              <w:bottom w:val="nil"/>
            </w:tcBorders>
          </w:tcPr>
          <w:p w:rsidR="004259F5" w:rsidRDefault="004259F5">
            <w:pPr>
              <w:pStyle w:val="Tabell"/>
              <w:ind w:left="-120"/>
              <w:jc w:val="right"/>
            </w:pPr>
            <w:r>
              <w:t>100,8</w:t>
            </w:r>
          </w:p>
        </w:tc>
        <w:tc>
          <w:tcPr>
            <w:tcW w:w="567" w:type="dxa"/>
            <w:tcBorders>
              <w:top w:val="nil"/>
              <w:bottom w:val="nil"/>
            </w:tcBorders>
          </w:tcPr>
          <w:p w:rsidR="004259F5" w:rsidRDefault="004259F5">
            <w:pPr>
              <w:pStyle w:val="Tabell"/>
              <w:ind w:left="-120"/>
              <w:jc w:val="right"/>
            </w:pPr>
            <w:r>
              <w:t>85,5</w:t>
            </w:r>
          </w:p>
        </w:tc>
        <w:tc>
          <w:tcPr>
            <w:tcW w:w="567" w:type="dxa"/>
            <w:tcBorders>
              <w:top w:val="nil"/>
              <w:bottom w:val="nil"/>
            </w:tcBorders>
          </w:tcPr>
          <w:p w:rsidR="004259F5" w:rsidRDefault="004259F5">
            <w:pPr>
              <w:pStyle w:val="Tabell"/>
              <w:ind w:left="-120"/>
              <w:jc w:val="right"/>
            </w:pPr>
            <w:r>
              <w:t>186,3</w:t>
            </w:r>
          </w:p>
        </w:tc>
        <w:tc>
          <w:tcPr>
            <w:tcW w:w="567" w:type="dxa"/>
            <w:tcBorders>
              <w:top w:val="nil"/>
              <w:bottom w:val="nil"/>
            </w:tcBorders>
          </w:tcPr>
          <w:p w:rsidR="004259F5" w:rsidRDefault="004259F5">
            <w:pPr>
              <w:pStyle w:val="Tabell"/>
              <w:ind w:left="-120"/>
              <w:jc w:val="right"/>
            </w:pPr>
            <w:r>
              <w:t>221,1</w:t>
            </w:r>
          </w:p>
        </w:tc>
        <w:tc>
          <w:tcPr>
            <w:tcW w:w="567" w:type="dxa"/>
            <w:tcBorders>
              <w:top w:val="nil"/>
              <w:bottom w:val="nil"/>
            </w:tcBorders>
          </w:tcPr>
          <w:p w:rsidR="004259F5" w:rsidRDefault="004259F5">
            <w:pPr>
              <w:pStyle w:val="Tabell"/>
              <w:ind w:left="-120"/>
              <w:jc w:val="right"/>
            </w:pPr>
            <w:r>
              <w:t>98,8</w:t>
            </w:r>
          </w:p>
        </w:tc>
        <w:tc>
          <w:tcPr>
            <w:tcW w:w="567" w:type="dxa"/>
            <w:tcBorders>
              <w:top w:val="nil"/>
              <w:bottom w:val="nil"/>
              <w:right w:val="nil"/>
            </w:tcBorders>
          </w:tcPr>
          <w:p w:rsidR="004259F5" w:rsidRDefault="004259F5">
            <w:pPr>
              <w:pStyle w:val="Tabell"/>
              <w:ind w:left="-119" w:right="-57"/>
              <w:jc w:val="right"/>
            </w:pPr>
            <w:r>
              <w:t>319,9</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Finland</w:t>
            </w:r>
          </w:p>
        </w:tc>
        <w:tc>
          <w:tcPr>
            <w:tcW w:w="567" w:type="dxa"/>
            <w:tcBorders>
              <w:top w:val="nil"/>
              <w:bottom w:val="nil"/>
            </w:tcBorders>
          </w:tcPr>
          <w:p w:rsidR="004259F5" w:rsidRDefault="004259F5">
            <w:pPr>
              <w:pStyle w:val="Tabell"/>
              <w:ind w:left="-120" w:right="-57"/>
              <w:jc w:val="right"/>
            </w:pPr>
            <w:r>
              <w:t>1,8</w:t>
            </w:r>
          </w:p>
        </w:tc>
        <w:tc>
          <w:tcPr>
            <w:tcW w:w="567" w:type="dxa"/>
            <w:tcBorders>
              <w:top w:val="nil"/>
              <w:bottom w:val="nil"/>
            </w:tcBorders>
          </w:tcPr>
          <w:p w:rsidR="004259F5" w:rsidRDefault="004259F5">
            <w:pPr>
              <w:pStyle w:val="Tabell"/>
              <w:ind w:left="-120"/>
              <w:jc w:val="right"/>
            </w:pPr>
            <w:r>
              <w:t>120,1</w:t>
            </w:r>
          </w:p>
        </w:tc>
        <w:tc>
          <w:tcPr>
            <w:tcW w:w="567" w:type="dxa"/>
            <w:tcBorders>
              <w:top w:val="nil"/>
              <w:bottom w:val="nil"/>
            </w:tcBorders>
          </w:tcPr>
          <w:p w:rsidR="004259F5" w:rsidRDefault="004259F5">
            <w:pPr>
              <w:pStyle w:val="Tabell"/>
              <w:ind w:left="-120"/>
              <w:jc w:val="right"/>
            </w:pPr>
            <w:r>
              <w:t>122,0</w:t>
            </w:r>
          </w:p>
        </w:tc>
        <w:tc>
          <w:tcPr>
            <w:tcW w:w="567" w:type="dxa"/>
            <w:tcBorders>
              <w:top w:val="nil"/>
              <w:bottom w:val="nil"/>
            </w:tcBorders>
          </w:tcPr>
          <w:p w:rsidR="004259F5" w:rsidRDefault="004259F5">
            <w:pPr>
              <w:pStyle w:val="Tabell"/>
              <w:ind w:left="-120"/>
              <w:jc w:val="right"/>
            </w:pPr>
            <w:r>
              <w:t>1,3</w:t>
            </w:r>
          </w:p>
        </w:tc>
        <w:tc>
          <w:tcPr>
            <w:tcW w:w="567" w:type="dxa"/>
            <w:tcBorders>
              <w:top w:val="nil"/>
              <w:bottom w:val="nil"/>
            </w:tcBorders>
          </w:tcPr>
          <w:p w:rsidR="004259F5" w:rsidRDefault="004259F5">
            <w:pPr>
              <w:pStyle w:val="Tabell"/>
              <w:ind w:left="-120"/>
              <w:jc w:val="right"/>
            </w:pPr>
            <w:r>
              <w:t>54,7</w:t>
            </w:r>
          </w:p>
        </w:tc>
        <w:tc>
          <w:tcPr>
            <w:tcW w:w="567" w:type="dxa"/>
            <w:tcBorders>
              <w:top w:val="nil"/>
              <w:bottom w:val="nil"/>
            </w:tcBorders>
          </w:tcPr>
          <w:p w:rsidR="004259F5" w:rsidRDefault="004259F5">
            <w:pPr>
              <w:pStyle w:val="Tabell"/>
              <w:ind w:left="-120"/>
              <w:jc w:val="right"/>
            </w:pPr>
            <w:r>
              <w:t>56,0</w:t>
            </w:r>
          </w:p>
        </w:tc>
        <w:tc>
          <w:tcPr>
            <w:tcW w:w="567" w:type="dxa"/>
            <w:tcBorders>
              <w:top w:val="nil"/>
              <w:bottom w:val="nil"/>
            </w:tcBorders>
          </w:tcPr>
          <w:p w:rsidR="004259F5" w:rsidRDefault="004259F5">
            <w:pPr>
              <w:pStyle w:val="Tabell"/>
              <w:ind w:left="-120"/>
              <w:jc w:val="right"/>
            </w:pPr>
            <w:r>
              <w:t>14,5</w:t>
            </w:r>
          </w:p>
        </w:tc>
        <w:tc>
          <w:tcPr>
            <w:tcW w:w="567" w:type="dxa"/>
            <w:tcBorders>
              <w:top w:val="nil"/>
              <w:bottom w:val="nil"/>
            </w:tcBorders>
          </w:tcPr>
          <w:p w:rsidR="004259F5" w:rsidRDefault="004259F5">
            <w:pPr>
              <w:pStyle w:val="Tabell"/>
              <w:ind w:left="-120"/>
              <w:jc w:val="right"/>
            </w:pPr>
            <w:r>
              <w:t>41,3</w:t>
            </w:r>
          </w:p>
        </w:tc>
        <w:tc>
          <w:tcPr>
            <w:tcW w:w="567" w:type="dxa"/>
            <w:tcBorders>
              <w:top w:val="nil"/>
              <w:bottom w:val="nil"/>
              <w:right w:val="nil"/>
            </w:tcBorders>
          </w:tcPr>
          <w:p w:rsidR="004259F5" w:rsidRDefault="004259F5">
            <w:pPr>
              <w:pStyle w:val="Tabell"/>
              <w:ind w:left="-119" w:right="-57"/>
              <w:jc w:val="right"/>
            </w:pPr>
            <w:r>
              <w:t>55,8</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Frankrike</w:t>
            </w:r>
          </w:p>
        </w:tc>
        <w:tc>
          <w:tcPr>
            <w:tcW w:w="567" w:type="dxa"/>
            <w:tcBorders>
              <w:top w:val="nil"/>
              <w:bottom w:val="nil"/>
            </w:tcBorders>
          </w:tcPr>
          <w:p w:rsidR="004259F5" w:rsidRDefault="004259F5">
            <w:pPr>
              <w:pStyle w:val="Tabell"/>
              <w:ind w:left="-120" w:right="-57"/>
              <w:jc w:val="right"/>
            </w:pPr>
            <w:r>
              <w:t>0,3</w:t>
            </w:r>
          </w:p>
        </w:tc>
        <w:tc>
          <w:tcPr>
            <w:tcW w:w="567" w:type="dxa"/>
            <w:tcBorders>
              <w:top w:val="nil"/>
              <w:bottom w:val="nil"/>
            </w:tcBorders>
          </w:tcPr>
          <w:p w:rsidR="004259F5" w:rsidRDefault="004259F5">
            <w:pPr>
              <w:pStyle w:val="Tabell"/>
              <w:ind w:left="-120"/>
              <w:jc w:val="right"/>
            </w:pPr>
            <w:r>
              <w:t>21,3</w:t>
            </w:r>
          </w:p>
        </w:tc>
        <w:tc>
          <w:tcPr>
            <w:tcW w:w="567" w:type="dxa"/>
            <w:tcBorders>
              <w:top w:val="nil"/>
              <w:bottom w:val="nil"/>
            </w:tcBorders>
          </w:tcPr>
          <w:p w:rsidR="004259F5" w:rsidRDefault="004259F5">
            <w:pPr>
              <w:pStyle w:val="Tabell"/>
              <w:ind w:left="-120"/>
              <w:jc w:val="right"/>
            </w:pPr>
            <w:r>
              <w:t>21,6</w:t>
            </w:r>
          </w:p>
        </w:tc>
        <w:tc>
          <w:tcPr>
            <w:tcW w:w="567" w:type="dxa"/>
            <w:tcBorders>
              <w:top w:val="nil"/>
              <w:bottom w:val="nil"/>
            </w:tcBorders>
          </w:tcPr>
          <w:p w:rsidR="004259F5" w:rsidRDefault="004259F5">
            <w:pPr>
              <w:pStyle w:val="Tabell"/>
              <w:ind w:left="-120"/>
              <w:jc w:val="right"/>
            </w:pPr>
            <w:r>
              <w:t>0,6</w:t>
            </w:r>
          </w:p>
        </w:tc>
        <w:tc>
          <w:tcPr>
            <w:tcW w:w="567" w:type="dxa"/>
            <w:tcBorders>
              <w:top w:val="nil"/>
              <w:bottom w:val="nil"/>
            </w:tcBorders>
          </w:tcPr>
          <w:p w:rsidR="004259F5" w:rsidRDefault="004259F5">
            <w:pPr>
              <w:pStyle w:val="Tabell"/>
              <w:ind w:left="-120"/>
              <w:jc w:val="right"/>
            </w:pPr>
            <w:r>
              <w:t>12,3</w:t>
            </w:r>
          </w:p>
        </w:tc>
        <w:tc>
          <w:tcPr>
            <w:tcW w:w="567" w:type="dxa"/>
            <w:tcBorders>
              <w:top w:val="nil"/>
              <w:bottom w:val="nil"/>
            </w:tcBorders>
          </w:tcPr>
          <w:p w:rsidR="004259F5" w:rsidRDefault="004259F5">
            <w:pPr>
              <w:pStyle w:val="Tabell"/>
              <w:ind w:left="-120"/>
              <w:jc w:val="right"/>
            </w:pPr>
            <w:r>
              <w:t>12,9</w:t>
            </w:r>
          </w:p>
        </w:tc>
        <w:tc>
          <w:tcPr>
            <w:tcW w:w="567" w:type="dxa"/>
            <w:tcBorders>
              <w:top w:val="nil"/>
              <w:bottom w:val="nil"/>
            </w:tcBorders>
          </w:tcPr>
          <w:p w:rsidR="004259F5" w:rsidRDefault="004259F5">
            <w:pPr>
              <w:pStyle w:val="Tabell"/>
              <w:ind w:left="-120"/>
              <w:jc w:val="right"/>
            </w:pPr>
            <w:r>
              <w:t>2,1</w:t>
            </w:r>
          </w:p>
        </w:tc>
        <w:tc>
          <w:tcPr>
            <w:tcW w:w="567" w:type="dxa"/>
            <w:tcBorders>
              <w:top w:val="nil"/>
              <w:bottom w:val="nil"/>
            </w:tcBorders>
          </w:tcPr>
          <w:p w:rsidR="004259F5" w:rsidRDefault="004259F5">
            <w:pPr>
              <w:pStyle w:val="Tabell"/>
              <w:ind w:left="-120"/>
              <w:jc w:val="right"/>
            </w:pPr>
            <w:r>
              <w:t>34,4</w:t>
            </w:r>
          </w:p>
        </w:tc>
        <w:tc>
          <w:tcPr>
            <w:tcW w:w="567" w:type="dxa"/>
            <w:tcBorders>
              <w:top w:val="nil"/>
              <w:bottom w:val="nil"/>
              <w:right w:val="nil"/>
            </w:tcBorders>
          </w:tcPr>
          <w:p w:rsidR="004259F5" w:rsidRDefault="004259F5">
            <w:pPr>
              <w:pStyle w:val="Tabell"/>
              <w:ind w:left="-119" w:right="-57"/>
              <w:jc w:val="right"/>
            </w:pPr>
            <w:r>
              <w:t>36,6</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Förenade Arabemir</w:t>
            </w:r>
            <w:r>
              <w:rPr>
                <w:sz w:val="16"/>
              </w:rPr>
              <w:t>a</w:t>
            </w:r>
            <w:r>
              <w:rPr>
                <w:sz w:val="16"/>
              </w:rPr>
              <w:t>ten</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0,1</w:t>
            </w:r>
          </w:p>
        </w:tc>
        <w:tc>
          <w:tcPr>
            <w:tcW w:w="567" w:type="dxa"/>
            <w:tcBorders>
              <w:top w:val="nil"/>
              <w:bottom w:val="nil"/>
            </w:tcBorders>
          </w:tcPr>
          <w:p w:rsidR="004259F5" w:rsidRDefault="004259F5">
            <w:pPr>
              <w:pStyle w:val="Tabell"/>
              <w:ind w:left="-120"/>
              <w:jc w:val="right"/>
            </w:pPr>
            <w:r>
              <w:t>0,1</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1,1</w:t>
            </w:r>
          </w:p>
        </w:tc>
        <w:tc>
          <w:tcPr>
            <w:tcW w:w="567" w:type="dxa"/>
            <w:tcBorders>
              <w:top w:val="nil"/>
              <w:bottom w:val="nil"/>
            </w:tcBorders>
          </w:tcPr>
          <w:p w:rsidR="004259F5" w:rsidRDefault="004259F5">
            <w:pPr>
              <w:pStyle w:val="Tabell"/>
              <w:ind w:left="-120"/>
              <w:jc w:val="right"/>
            </w:pPr>
            <w:r>
              <w:t>1,1</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16,3</w:t>
            </w:r>
          </w:p>
        </w:tc>
        <w:tc>
          <w:tcPr>
            <w:tcW w:w="567" w:type="dxa"/>
            <w:tcBorders>
              <w:top w:val="nil"/>
              <w:bottom w:val="nil"/>
              <w:right w:val="nil"/>
            </w:tcBorders>
          </w:tcPr>
          <w:p w:rsidR="004259F5" w:rsidRDefault="004259F5">
            <w:pPr>
              <w:pStyle w:val="Tabell"/>
              <w:ind w:left="-119" w:right="-57"/>
              <w:jc w:val="right"/>
            </w:pPr>
            <w:r>
              <w:t>16,3</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Förenta natione</w:t>
            </w:r>
            <w:r>
              <w:rPr>
                <w:sz w:val="16"/>
              </w:rPr>
              <w:t>r</w:t>
            </w:r>
            <w:r>
              <w:rPr>
                <w:sz w:val="16"/>
              </w:rPr>
              <w:t>na</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5,2</w:t>
            </w:r>
          </w:p>
        </w:tc>
        <w:tc>
          <w:tcPr>
            <w:tcW w:w="567" w:type="dxa"/>
            <w:tcBorders>
              <w:top w:val="nil"/>
              <w:bottom w:val="nil"/>
            </w:tcBorders>
          </w:tcPr>
          <w:p w:rsidR="004259F5" w:rsidRDefault="004259F5">
            <w:pPr>
              <w:pStyle w:val="Tabell"/>
              <w:ind w:left="-120"/>
              <w:jc w:val="right"/>
            </w:pPr>
            <w:r>
              <w:t>5,2</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7,6</w:t>
            </w:r>
          </w:p>
        </w:tc>
        <w:tc>
          <w:tcPr>
            <w:tcW w:w="567" w:type="dxa"/>
            <w:tcBorders>
              <w:top w:val="nil"/>
              <w:bottom w:val="nil"/>
            </w:tcBorders>
          </w:tcPr>
          <w:p w:rsidR="004259F5" w:rsidRDefault="004259F5">
            <w:pPr>
              <w:pStyle w:val="Tabell"/>
              <w:ind w:left="-120"/>
              <w:jc w:val="right"/>
            </w:pPr>
            <w:r>
              <w:t>7,6</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right w:val="nil"/>
            </w:tcBorders>
          </w:tcPr>
          <w:p w:rsidR="004259F5" w:rsidRDefault="004259F5">
            <w:pPr>
              <w:pStyle w:val="Tabell"/>
              <w:ind w:left="-119" w:right="-57"/>
              <w:jc w:val="right"/>
            </w:pPr>
            <w:r>
              <w:t>-</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Indien</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117,3</w:t>
            </w:r>
          </w:p>
        </w:tc>
        <w:tc>
          <w:tcPr>
            <w:tcW w:w="567" w:type="dxa"/>
            <w:tcBorders>
              <w:top w:val="nil"/>
              <w:bottom w:val="nil"/>
            </w:tcBorders>
          </w:tcPr>
          <w:p w:rsidR="004259F5" w:rsidRDefault="004259F5">
            <w:pPr>
              <w:pStyle w:val="Tabell"/>
              <w:ind w:left="-120"/>
              <w:jc w:val="right"/>
            </w:pPr>
            <w:r>
              <w:t>117,3</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147,7</w:t>
            </w:r>
          </w:p>
        </w:tc>
        <w:tc>
          <w:tcPr>
            <w:tcW w:w="567" w:type="dxa"/>
            <w:tcBorders>
              <w:top w:val="nil"/>
              <w:bottom w:val="nil"/>
            </w:tcBorders>
          </w:tcPr>
          <w:p w:rsidR="004259F5" w:rsidRDefault="004259F5">
            <w:pPr>
              <w:pStyle w:val="Tabell"/>
              <w:ind w:left="-120"/>
              <w:jc w:val="right"/>
            </w:pPr>
            <w:r>
              <w:t>147,7</w:t>
            </w:r>
          </w:p>
        </w:tc>
        <w:tc>
          <w:tcPr>
            <w:tcW w:w="567" w:type="dxa"/>
            <w:tcBorders>
              <w:top w:val="nil"/>
              <w:bottom w:val="nil"/>
            </w:tcBorders>
          </w:tcPr>
          <w:p w:rsidR="004259F5" w:rsidRDefault="004259F5">
            <w:pPr>
              <w:pStyle w:val="Tabell"/>
              <w:ind w:left="-120"/>
              <w:jc w:val="right"/>
            </w:pPr>
            <w:r>
              <w:t>3,9</w:t>
            </w:r>
          </w:p>
        </w:tc>
        <w:tc>
          <w:tcPr>
            <w:tcW w:w="567" w:type="dxa"/>
            <w:tcBorders>
              <w:top w:val="nil"/>
              <w:bottom w:val="nil"/>
            </w:tcBorders>
          </w:tcPr>
          <w:p w:rsidR="004259F5" w:rsidRDefault="004259F5">
            <w:pPr>
              <w:pStyle w:val="Tabell"/>
              <w:ind w:left="-120"/>
              <w:jc w:val="right"/>
            </w:pPr>
            <w:r>
              <w:t>76,0</w:t>
            </w:r>
          </w:p>
        </w:tc>
        <w:tc>
          <w:tcPr>
            <w:tcW w:w="567" w:type="dxa"/>
            <w:tcBorders>
              <w:top w:val="nil"/>
              <w:bottom w:val="nil"/>
              <w:right w:val="nil"/>
            </w:tcBorders>
          </w:tcPr>
          <w:p w:rsidR="004259F5" w:rsidRDefault="004259F5">
            <w:pPr>
              <w:pStyle w:val="Tabell"/>
              <w:ind w:left="-119" w:right="-57"/>
              <w:jc w:val="right"/>
            </w:pPr>
            <w:r>
              <w:t>79,9</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Indones</w:t>
            </w:r>
            <w:r>
              <w:rPr>
                <w:sz w:val="16"/>
              </w:rPr>
              <w:t>i</w:t>
            </w:r>
            <w:r>
              <w:rPr>
                <w:sz w:val="16"/>
              </w:rPr>
              <w:t>en</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59,9</w:t>
            </w:r>
          </w:p>
        </w:tc>
        <w:tc>
          <w:tcPr>
            <w:tcW w:w="567" w:type="dxa"/>
            <w:tcBorders>
              <w:top w:val="nil"/>
              <w:bottom w:val="nil"/>
            </w:tcBorders>
          </w:tcPr>
          <w:p w:rsidR="004259F5" w:rsidRDefault="004259F5">
            <w:pPr>
              <w:pStyle w:val="Tabell"/>
              <w:ind w:left="-120"/>
              <w:jc w:val="right"/>
            </w:pPr>
            <w:r>
              <w:t>4,6</w:t>
            </w:r>
          </w:p>
        </w:tc>
        <w:tc>
          <w:tcPr>
            <w:tcW w:w="567" w:type="dxa"/>
            <w:tcBorders>
              <w:top w:val="nil"/>
              <w:bottom w:val="nil"/>
            </w:tcBorders>
          </w:tcPr>
          <w:p w:rsidR="004259F5" w:rsidRDefault="004259F5">
            <w:pPr>
              <w:pStyle w:val="Tabell"/>
              <w:ind w:left="-120"/>
              <w:jc w:val="right"/>
            </w:pPr>
            <w:r>
              <w:t>64,5</w:t>
            </w:r>
          </w:p>
        </w:tc>
        <w:tc>
          <w:tcPr>
            <w:tcW w:w="567" w:type="dxa"/>
            <w:tcBorders>
              <w:top w:val="nil"/>
              <w:bottom w:val="nil"/>
            </w:tcBorders>
          </w:tcPr>
          <w:p w:rsidR="004259F5" w:rsidRDefault="004259F5">
            <w:pPr>
              <w:pStyle w:val="Tabell"/>
              <w:ind w:left="-120"/>
              <w:jc w:val="right"/>
            </w:pPr>
            <w:r>
              <w:t>8,0</w:t>
            </w:r>
          </w:p>
        </w:tc>
        <w:tc>
          <w:tcPr>
            <w:tcW w:w="567" w:type="dxa"/>
            <w:tcBorders>
              <w:top w:val="nil"/>
              <w:bottom w:val="nil"/>
            </w:tcBorders>
          </w:tcPr>
          <w:p w:rsidR="004259F5" w:rsidRDefault="004259F5">
            <w:pPr>
              <w:pStyle w:val="Tabell"/>
              <w:ind w:left="-120"/>
              <w:jc w:val="right"/>
            </w:pPr>
            <w:r>
              <w:t>3,2</w:t>
            </w:r>
          </w:p>
        </w:tc>
        <w:tc>
          <w:tcPr>
            <w:tcW w:w="567" w:type="dxa"/>
            <w:tcBorders>
              <w:top w:val="nil"/>
              <w:bottom w:val="nil"/>
              <w:right w:val="nil"/>
            </w:tcBorders>
          </w:tcPr>
          <w:p w:rsidR="004259F5" w:rsidRDefault="004259F5">
            <w:pPr>
              <w:pStyle w:val="Tabell"/>
              <w:ind w:left="-119" w:right="-57"/>
              <w:jc w:val="right"/>
            </w:pPr>
            <w:r>
              <w:t>11,2</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Irland</w:t>
            </w:r>
          </w:p>
        </w:tc>
        <w:tc>
          <w:tcPr>
            <w:tcW w:w="567" w:type="dxa"/>
            <w:tcBorders>
              <w:top w:val="nil"/>
              <w:bottom w:val="nil"/>
            </w:tcBorders>
          </w:tcPr>
          <w:p w:rsidR="004259F5" w:rsidRDefault="004259F5">
            <w:pPr>
              <w:pStyle w:val="Tabell"/>
              <w:ind w:left="-120" w:right="-57"/>
              <w:jc w:val="right"/>
            </w:pPr>
            <w:r>
              <w:t>2,5</w:t>
            </w:r>
          </w:p>
        </w:tc>
        <w:tc>
          <w:tcPr>
            <w:tcW w:w="567" w:type="dxa"/>
            <w:tcBorders>
              <w:top w:val="nil"/>
              <w:bottom w:val="nil"/>
            </w:tcBorders>
          </w:tcPr>
          <w:p w:rsidR="004259F5" w:rsidRDefault="004259F5">
            <w:pPr>
              <w:pStyle w:val="Tabell"/>
              <w:ind w:left="-120"/>
              <w:jc w:val="right"/>
            </w:pPr>
            <w:r>
              <w:t>0,1</w:t>
            </w:r>
          </w:p>
        </w:tc>
        <w:tc>
          <w:tcPr>
            <w:tcW w:w="567" w:type="dxa"/>
            <w:tcBorders>
              <w:top w:val="nil"/>
              <w:bottom w:val="nil"/>
            </w:tcBorders>
          </w:tcPr>
          <w:p w:rsidR="004259F5" w:rsidRDefault="004259F5">
            <w:pPr>
              <w:pStyle w:val="Tabell"/>
              <w:ind w:left="-120"/>
              <w:jc w:val="right"/>
            </w:pPr>
            <w:r>
              <w:t>2,6</w:t>
            </w:r>
          </w:p>
        </w:tc>
        <w:tc>
          <w:tcPr>
            <w:tcW w:w="567" w:type="dxa"/>
            <w:tcBorders>
              <w:top w:val="nil"/>
              <w:bottom w:val="nil"/>
            </w:tcBorders>
          </w:tcPr>
          <w:p w:rsidR="004259F5" w:rsidRDefault="004259F5">
            <w:pPr>
              <w:pStyle w:val="Tabell"/>
              <w:ind w:left="-120"/>
              <w:jc w:val="right"/>
            </w:pPr>
            <w:r>
              <w:t>0,3</w:t>
            </w:r>
          </w:p>
        </w:tc>
        <w:tc>
          <w:tcPr>
            <w:tcW w:w="567" w:type="dxa"/>
            <w:tcBorders>
              <w:top w:val="nil"/>
              <w:bottom w:val="nil"/>
            </w:tcBorders>
          </w:tcPr>
          <w:p w:rsidR="004259F5" w:rsidRDefault="004259F5">
            <w:pPr>
              <w:pStyle w:val="Tabell"/>
              <w:ind w:left="-120"/>
              <w:jc w:val="right"/>
            </w:pPr>
            <w:r>
              <w:t>2,5</w:t>
            </w:r>
          </w:p>
        </w:tc>
        <w:tc>
          <w:tcPr>
            <w:tcW w:w="567" w:type="dxa"/>
            <w:tcBorders>
              <w:top w:val="nil"/>
              <w:bottom w:val="nil"/>
            </w:tcBorders>
          </w:tcPr>
          <w:p w:rsidR="004259F5" w:rsidRDefault="004259F5">
            <w:pPr>
              <w:pStyle w:val="Tabell"/>
              <w:ind w:left="-120"/>
              <w:jc w:val="right"/>
            </w:pPr>
            <w:r>
              <w:t>2,8</w:t>
            </w:r>
          </w:p>
        </w:tc>
        <w:tc>
          <w:tcPr>
            <w:tcW w:w="567" w:type="dxa"/>
            <w:tcBorders>
              <w:top w:val="nil"/>
              <w:bottom w:val="nil"/>
            </w:tcBorders>
          </w:tcPr>
          <w:p w:rsidR="004259F5" w:rsidRDefault="004259F5">
            <w:pPr>
              <w:pStyle w:val="Tabell"/>
              <w:ind w:left="-120"/>
              <w:jc w:val="right"/>
            </w:pPr>
            <w:r>
              <w:t>2,4</w:t>
            </w:r>
          </w:p>
        </w:tc>
        <w:tc>
          <w:tcPr>
            <w:tcW w:w="567" w:type="dxa"/>
            <w:tcBorders>
              <w:top w:val="nil"/>
              <w:bottom w:val="nil"/>
            </w:tcBorders>
          </w:tcPr>
          <w:p w:rsidR="004259F5" w:rsidRDefault="004259F5">
            <w:pPr>
              <w:pStyle w:val="Tabell"/>
              <w:ind w:left="-120"/>
              <w:jc w:val="right"/>
            </w:pPr>
            <w:r>
              <w:t>10,0</w:t>
            </w:r>
          </w:p>
        </w:tc>
        <w:tc>
          <w:tcPr>
            <w:tcW w:w="567" w:type="dxa"/>
            <w:tcBorders>
              <w:top w:val="nil"/>
              <w:bottom w:val="nil"/>
              <w:right w:val="nil"/>
            </w:tcBorders>
          </w:tcPr>
          <w:p w:rsidR="004259F5" w:rsidRDefault="004259F5">
            <w:pPr>
              <w:pStyle w:val="Tabell"/>
              <w:ind w:left="-119" w:right="-57"/>
              <w:jc w:val="right"/>
            </w:pPr>
            <w:r>
              <w:t>12,4</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Italien</w:t>
            </w:r>
          </w:p>
        </w:tc>
        <w:tc>
          <w:tcPr>
            <w:tcW w:w="567" w:type="dxa"/>
            <w:tcBorders>
              <w:top w:val="nil"/>
              <w:bottom w:val="nil"/>
            </w:tcBorders>
          </w:tcPr>
          <w:p w:rsidR="004259F5" w:rsidRDefault="004259F5">
            <w:pPr>
              <w:pStyle w:val="Tabell"/>
              <w:ind w:left="-120" w:right="-57"/>
              <w:jc w:val="right"/>
            </w:pPr>
            <w:r>
              <w:t>0,8</w:t>
            </w:r>
          </w:p>
        </w:tc>
        <w:tc>
          <w:tcPr>
            <w:tcW w:w="567" w:type="dxa"/>
            <w:tcBorders>
              <w:top w:val="nil"/>
              <w:bottom w:val="nil"/>
            </w:tcBorders>
          </w:tcPr>
          <w:p w:rsidR="004259F5" w:rsidRDefault="004259F5">
            <w:pPr>
              <w:pStyle w:val="Tabell"/>
              <w:ind w:left="-120"/>
              <w:jc w:val="right"/>
            </w:pPr>
            <w:r>
              <w:t>2,5</w:t>
            </w:r>
          </w:p>
        </w:tc>
        <w:tc>
          <w:tcPr>
            <w:tcW w:w="567" w:type="dxa"/>
            <w:tcBorders>
              <w:top w:val="nil"/>
              <w:bottom w:val="nil"/>
            </w:tcBorders>
          </w:tcPr>
          <w:p w:rsidR="004259F5" w:rsidRDefault="004259F5">
            <w:pPr>
              <w:pStyle w:val="Tabell"/>
              <w:ind w:left="-120"/>
              <w:jc w:val="right"/>
            </w:pPr>
            <w:r>
              <w:t>3,3</w:t>
            </w:r>
          </w:p>
        </w:tc>
        <w:tc>
          <w:tcPr>
            <w:tcW w:w="567" w:type="dxa"/>
            <w:tcBorders>
              <w:top w:val="nil"/>
              <w:bottom w:val="nil"/>
            </w:tcBorders>
          </w:tcPr>
          <w:p w:rsidR="004259F5" w:rsidRDefault="004259F5">
            <w:pPr>
              <w:pStyle w:val="Tabell"/>
              <w:ind w:left="-120"/>
              <w:jc w:val="right"/>
            </w:pPr>
            <w:r>
              <w:t>0,9</w:t>
            </w:r>
          </w:p>
        </w:tc>
        <w:tc>
          <w:tcPr>
            <w:tcW w:w="567" w:type="dxa"/>
            <w:tcBorders>
              <w:top w:val="nil"/>
              <w:bottom w:val="nil"/>
            </w:tcBorders>
          </w:tcPr>
          <w:p w:rsidR="004259F5" w:rsidRDefault="004259F5">
            <w:pPr>
              <w:pStyle w:val="Tabell"/>
              <w:ind w:left="-120"/>
              <w:jc w:val="right"/>
            </w:pPr>
            <w:r>
              <w:t>7,5</w:t>
            </w:r>
          </w:p>
        </w:tc>
        <w:tc>
          <w:tcPr>
            <w:tcW w:w="567" w:type="dxa"/>
            <w:tcBorders>
              <w:top w:val="nil"/>
              <w:bottom w:val="nil"/>
            </w:tcBorders>
          </w:tcPr>
          <w:p w:rsidR="004259F5" w:rsidRDefault="004259F5">
            <w:pPr>
              <w:pStyle w:val="Tabell"/>
              <w:ind w:left="-120"/>
              <w:jc w:val="right"/>
            </w:pPr>
            <w:r>
              <w:t>8,4</w:t>
            </w:r>
          </w:p>
        </w:tc>
        <w:tc>
          <w:tcPr>
            <w:tcW w:w="567" w:type="dxa"/>
            <w:tcBorders>
              <w:top w:val="nil"/>
              <w:bottom w:val="nil"/>
            </w:tcBorders>
          </w:tcPr>
          <w:p w:rsidR="004259F5" w:rsidRDefault="004259F5">
            <w:pPr>
              <w:pStyle w:val="Tabell"/>
              <w:ind w:left="-120"/>
              <w:jc w:val="right"/>
            </w:pPr>
            <w:r>
              <w:t>2,4</w:t>
            </w:r>
          </w:p>
        </w:tc>
        <w:tc>
          <w:tcPr>
            <w:tcW w:w="567" w:type="dxa"/>
            <w:tcBorders>
              <w:top w:val="nil"/>
              <w:bottom w:val="nil"/>
            </w:tcBorders>
          </w:tcPr>
          <w:p w:rsidR="004259F5" w:rsidRDefault="004259F5">
            <w:pPr>
              <w:pStyle w:val="Tabell"/>
              <w:ind w:left="-120"/>
              <w:jc w:val="right"/>
            </w:pPr>
            <w:r>
              <w:t>3,7</w:t>
            </w:r>
          </w:p>
        </w:tc>
        <w:tc>
          <w:tcPr>
            <w:tcW w:w="567" w:type="dxa"/>
            <w:tcBorders>
              <w:top w:val="nil"/>
              <w:bottom w:val="nil"/>
              <w:right w:val="nil"/>
            </w:tcBorders>
          </w:tcPr>
          <w:p w:rsidR="004259F5" w:rsidRDefault="004259F5">
            <w:pPr>
              <w:pStyle w:val="Tabell"/>
              <w:ind w:left="-119" w:right="-57"/>
              <w:jc w:val="right"/>
            </w:pPr>
            <w:r>
              <w:t>6,1</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Japan</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27,8</w:t>
            </w:r>
          </w:p>
        </w:tc>
        <w:tc>
          <w:tcPr>
            <w:tcW w:w="567" w:type="dxa"/>
            <w:tcBorders>
              <w:top w:val="nil"/>
              <w:bottom w:val="nil"/>
            </w:tcBorders>
          </w:tcPr>
          <w:p w:rsidR="004259F5" w:rsidRDefault="004259F5">
            <w:pPr>
              <w:pStyle w:val="Tabell"/>
              <w:ind w:left="-120"/>
              <w:jc w:val="right"/>
            </w:pPr>
            <w:r>
              <w:t>27,8</w:t>
            </w:r>
          </w:p>
        </w:tc>
        <w:tc>
          <w:tcPr>
            <w:tcW w:w="567" w:type="dxa"/>
            <w:tcBorders>
              <w:top w:val="nil"/>
              <w:bottom w:val="nil"/>
            </w:tcBorders>
          </w:tcPr>
          <w:p w:rsidR="004259F5" w:rsidRDefault="004259F5">
            <w:pPr>
              <w:pStyle w:val="Tabell"/>
              <w:ind w:left="-120"/>
              <w:jc w:val="right"/>
            </w:pPr>
            <w:r>
              <w:t>0,2</w:t>
            </w:r>
          </w:p>
        </w:tc>
        <w:tc>
          <w:tcPr>
            <w:tcW w:w="567" w:type="dxa"/>
            <w:tcBorders>
              <w:top w:val="nil"/>
              <w:bottom w:val="nil"/>
            </w:tcBorders>
          </w:tcPr>
          <w:p w:rsidR="004259F5" w:rsidRDefault="004259F5">
            <w:pPr>
              <w:pStyle w:val="Tabell"/>
              <w:ind w:left="-120"/>
              <w:jc w:val="right"/>
            </w:pPr>
            <w:r>
              <w:t>14,0</w:t>
            </w:r>
          </w:p>
        </w:tc>
        <w:tc>
          <w:tcPr>
            <w:tcW w:w="567" w:type="dxa"/>
            <w:tcBorders>
              <w:top w:val="nil"/>
              <w:bottom w:val="nil"/>
            </w:tcBorders>
          </w:tcPr>
          <w:p w:rsidR="004259F5" w:rsidRDefault="004259F5">
            <w:pPr>
              <w:pStyle w:val="Tabell"/>
              <w:ind w:left="-120"/>
              <w:jc w:val="right"/>
            </w:pPr>
            <w:r>
              <w:t>14,2</w:t>
            </w:r>
          </w:p>
        </w:tc>
        <w:tc>
          <w:tcPr>
            <w:tcW w:w="567" w:type="dxa"/>
            <w:tcBorders>
              <w:top w:val="nil"/>
              <w:bottom w:val="nil"/>
            </w:tcBorders>
          </w:tcPr>
          <w:p w:rsidR="004259F5" w:rsidRDefault="004259F5">
            <w:pPr>
              <w:pStyle w:val="Tabell"/>
              <w:ind w:left="-120"/>
              <w:jc w:val="right"/>
            </w:pPr>
            <w:r>
              <w:t>0,4</w:t>
            </w:r>
          </w:p>
        </w:tc>
        <w:tc>
          <w:tcPr>
            <w:tcW w:w="567" w:type="dxa"/>
            <w:tcBorders>
              <w:top w:val="nil"/>
              <w:bottom w:val="nil"/>
            </w:tcBorders>
          </w:tcPr>
          <w:p w:rsidR="004259F5" w:rsidRDefault="004259F5">
            <w:pPr>
              <w:pStyle w:val="Tabell"/>
              <w:ind w:left="-120"/>
              <w:jc w:val="right"/>
            </w:pPr>
            <w:r>
              <w:t>283,0</w:t>
            </w:r>
          </w:p>
        </w:tc>
        <w:tc>
          <w:tcPr>
            <w:tcW w:w="567" w:type="dxa"/>
            <w:tcBorders>
              <w:top w:val="nil"/>
              <w:bottom w:val="nil"/>
              <w:right w:val="nil"/>
            </w:tcBorders>
          </w:tcPr>
          <w:p w:rsidR="004259F5" w:rsidRDefault="004259F5">
            <w:pPr>
              <w:pStyle w:val="Tabell"/>
              <w:ind w:left="-119" w:right="-57"/>
              <w:jc w:val="right"/>
            </w:pPr>
            <w:r>
              <w:t>283,4</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Kina</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2,4</w:t>
            </w:r>
          </w:p>
        </w:tc>
        <w:tc>
          <w:tcPr>
            <w:tcW w:w="567" w:type="dxa"/>
            <w:tcBorders>
              <w:top w:val="nil"/>
              <w:bottom w:val="nil"/>
            </w:tcBorders>
          </w:tcPr>
          <w:p w:rsidR="004259F5" w:rsidRDefault="004259F5">
            <w:pPr>
              <w:pStyle w:val="Tabell"/>
              <w:ind w:left="-120"/>
              <w:jc w:val="right"/>
            </w:pPr>
            <w:r>
              <w:t>2,4</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right w:val="nil"/>
            </w:tcBorders>
          </w:tcPr>
          <w:p w:rsidR="004259F5" w:rsidRDefault="004259F5">
            <w:pPr>
              <w:pStyle w:val="Tabell"/>
              <w:ind w:left="-119" w:right="-57"/>
              <w:jc w:val="right"/>
            </w:pPr>
            <w:r>
              <w:t>-</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Republiken Korea</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7,9</w:t>
            </w:r>
          </w:p>
        </w:tc>
        <w:tc>
          <w:tcPr>
            <w:tcW w:w="567" w:type="dxa"/>
            <w:tcBorders>
              <w:top w:val="nil"/>
              <w:bottom w:val="nil"/>
            </w:tcBorders>
          </w:tcPr>
          <w:p w:rsidR="004259F5" w:rsidRDefault="004259F5">
            <w:pPr>
              <w:pStyle w:val="Tabell"/>
              <w:ind w:left="-120"/>
              <w:jc w:val="right"/>
            </w:pPr>
            <w:r>
              <w:t>7,9</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12,9</w:t>
            </w:r>
          </w:p>
        </w:tc>
        <w:tc>
          <w:tcPr>
            <w:tcW w:w="567" w:type="dxa"/>
            <w:tcBorders>
              <w:top w:val="nil"/>
              <w:bottom w:val="nil"/>
            </w:tcBorders>
          </w:tcPr>
          <w:p w:rsidR="004259F5" w:rsidRDefault="004259F5">
            <w:pPr>
              <w:pStyle w:val="Tabell"/>
              <w:ind w:left="-120"/>
              <w:jc w:val="right"/>
            </w:pPr>
            <w:r>
              <w:t>12,9</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6,6</w:t>
            </w:r>
          </w:p>
        </w:tc>
        <w:tc>
          <w:tcPr>
            <w:tcW w:w="567" w:type="dxa"/>
            <w:tcBorders>
              <w:top w:val="nil"/>
              <w:bottom w:val="nil"/>
              <w:right w:val="nil"/>
            </w:tcBorders>
          </w:tcPr>
          <w:p w:rsidR="004259F5" w:rsidRDefault="004259F5">
            <w:pPr>
              <w:pStyle w:val="Tabell"/>
              <w:ind w:left="-119" w:right="-57"/>
              <w:jc w:val="right"/>
            </w:pPr>
            <w:r>
              <w:t>6,6</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Litauen</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5,8</w:t>
            </w:r>
          </w:p>
        </w:tc>
        <w:tc>
          <w:tcPr>
            <w:tcW w:w="567" w:type="dxa"/>
            <w:tcBorders>
              <w:top w:val="nil"/>
              <w:bottom w:val="nil"/>
            </w:tcBorders>
          </w:tcPr>
          <w:p w:rsidR="004259F5" w:rsidRDefault="004259F5">
            <w:pPr>
              <w:pStyle w:val="Tabell"/>
              <w:ind w:left="-120"/>
              <w:jc w:val="right"/>
            </w:pPr>
            <w:r>
              <w:t>0,8</w:t>
            </w:r>
          </w:p>
        </w:tc>
        <w:tc>
          <w:tcPr>
            <w:tcW w:w="567" w:type="dxa"/>
            <w:tcBorders>
              <w:top w:val="nil"/>
              <w:bottom w:val="nil"/>
            </w:tcBorders>
          </w:tcPr>
          <w:p w:rsidR="004259F5" w:rsidRDefault="004259F5">
            <w:pPr>
              <w:pStyle w:val="Tabell"/>
              <w:ind w:left="-120"/>
              <w:jc w:val="right"/>
            </w:pPr>
            <w:r>
              <w:t>6,6</w:t>
            </w:r>
          </w:p>
        </w:tc>
        <w:tc>
          <w:tcPr>
            <w:tcW w:w="567" w:type="dxa"/>
            <w:tcBorders>
              <w:top w:val="nil"/>
              <w:bottom w:val="nil"/>
            </w:tcBorders>
          </w:tcPr>
          <w:p w:rsidR="004259F5" w:rsidRDefault="004259F5">
            <w:pPr>
              <w:pStyle w:val="Tabell"/>
              <w:ind w:left="-120"/>
              <w:jc w:val="right"/>
            </w:pPr>
            <w:r>
              <w:t>12,1</w:t>
            </w:r>
          </w:p>
        </w:tc>
        <w:tc>
          <w:tcPr>
            <w:tcW w:w="567" w:type="dxa"/>
            <w:tcBorders>
              <w:top w:val="nil"/>
              <w:bottom w:val="nil"/>
            </w:tcBorders>
          </w:tcPr>
          <w:p w:rsidR="004259F5" w:rsidRDefault="004259F5">
            <w:pPr>
              <w:pStyle w:val="Tabell"/>
              <w:ind w:left="-120"/>
              <w:jc w:val="right"/>
            </w:pPr>
            <w:r>
              <w:t>1,3</w:t>
            </w:r>
          </w:p>
        </w:tc>
        <w:tc>
          <w:tcPr>
            <w:tcW w:w="567" w:type="dxa"/>
            <w:tcBorders>
              <w:top w:val="nil"/>
              <w:bottom w:val="nil"/>
              <w:right w:val="nil"/>
            </w:tcBorders>
          </w:tcPr>
          <w:p w:rsidR="004259F5" w:rsidRDefault="004259F5">
            <w:pPr>
              <w:pStyle w:val="Tabell"/>
              <w:ind w:left="-119" w:right="-57"/>
              <w:jc w:val="right"/>
            </w:pPr>
            <w:r>
              <w:t>13,4</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Malaysia</w:t>
            </w:r>
          </w:p>
        </w:tc>
        <w:tc>
          <w:tcPr>
            <w:tcW w:w="567" w:type="dxa"/>
            <w:tcBorders>
              <w:top w:val="nil"/>
              <w:bottom w:val="nil"/>
            </w:tcBorders>
          </w:tcPr>
          <w:p w:rsidR="004259F5" w:rsidRDefault="004259F5">
            <w:pPr>
              <w:pStyle w:val="Tabell"/>
              <w:ind w:left="-120" w:right="-57"/>
              <w:jc w:val="right"/>
            </w:pPr>
            <w:r>
              <w:t>16,4</w:t>
            </w:r>
          </w:p>
        </w:tc>
        <w:tc>
          <w:tcPr>
            <w:tcW w:w="567" w:type="dxa"/>
            <w:tcBorders>
              <w:top w:val="nil"/>
              <w:bottom w:val="nil"/>
            </w:tcBorders>
          </w:tcPr>
          <w:p w:rsidR="004259F5" w:rsidRDefault="004259F5">
            <w:pPr>
              <w:pStyle w:val="Tabell"/>
              <w:ind w:left="-120"/>
              <w:jc w:val="right"/>
            </w:pPr>
            <w:r>
              <w:t>70,2</w:t>
            </w:r>
          </w:p>
        </w:tc>
        <w:tc>
          <w:tcPr>
            <w:tcW w:w="567" w:type="dxa"/>
            <w:tcBorders>
              <w:top w:val="nil"/>
              <w:bottom w:val="nil"/>
            </w:tcBorders>
          </w:tcPr>
          <w:p w:rsidR="004259F5" w:rsidRDefault="004259F5">
            <w:pPr>
              <w:pStyle w:val="Tabell"/>
              <w:ind w:left="-120"/>
              <w:jc w:val="right"/>
            </w:pPr>
            <w:r>
              <w:t>86,6</w:t>
            </w:r>
          </w:p>
        </w:tc>
        <w:tc>
          <w:tcPr>
            <w:tcW w:w="567" w:type="dxa"/>
            <w:tcBorders>
              <w:top w:val="nil"/>
              <w:bottom w:val="nil"/>
            </w:tcBorders>
          </w:tcPr>
          <w:p w:rsidR="004259F5" w:rsidRDefault="004259F5">
            <w:pPr>
              <w:pStyle w:val="Tabell"/>
              <w:ind w:left="-120"/>
              <w:jc w:val="right"/>
            </w:pPr>
            <w:r>
              <w:t>29,7</w:t>
            </w:r>
          </w:p>
        </w:tc>
        <w:tc>
          <w:tcPr>
            <w:tcW w:w="567" w:type="dxa"/>
            <w:tcBorders>
              <w:top w:val="nil"/>
              <w:bottom w:val="nil"/>
            </w:tcBorders>
          </w:tcPr>
          <w:p w:rsidR="004259F5" w:rsidRDefault="004259F5">
            <w:pPr>
              <w:pStyle w:val="Tabell"/>
              <w:ind w:left="-120"/>
              <w:jc w:val="right"/>
            </w:pPr>
            <w:r>
              <w:t>31,2</w:t>
            </w:r>
          </w:p>
        </w:tc>
        <w:tc>
          <w:tcPr>
            <w:tcW w:w="567" w:type="dxa"/>
            <w:tcBorders>
              <w:top w:val="nil"/>
              <w:bottom w:val="nil"/>
            </w:tcBorders>
          </w:tcPr>
          <w:p w:rsidR="004259F5" w:rsidRDefault="004259F5">
            <w:pPr>
              <w:pStyle w:val="Tabell"/>
              <w:ind w:left="-120"/>
              <w:jc w:val="right"/>
            </w:pPr>
            <w:r>
              <w:t>60,9</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78,2</w:t>
            </w:r>
          </w:p>
        </w:tc>
        <w:tc>
          <w:tcPr>
            <w:tcW w:w="567" w:type="dxa"/>
            <w:tcBorders>
              <w:top w:val="nil"/>
              <w:bottom w:val="nil"/>
              <w:right w:val="nil"/>
            </w:tcBorders>
          </w:tcPr>
          <w:p w:rsidR="004259F5" w:rsidRDefault="004259F5">
            <w:pPr>
              <w:pStyle w:val="Tabell"/>
              <w:ind w:left="-119" w:right="-57"/>
              <w:jc w:val="right"/>
            </w:pPr>
            <w:r>
              <w:t>78,2</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5"/>
              </w:rPr>
            </w:pPr>
            <w:r>
              <w:rPr>
                <w:sz w:val="15"/>
              </w:rPr>
              <w:t>Nederlände</w:t>
            </w:r>
            <w:r>
              <w:rPr>
                <w:sz w:val="15"/>
              </w:rPr>
              <w:t>r</w:t>
            </w:r>
            <w:r>
              <w:rPr>
                <w:sz w:val="15"/>
              </w:rPr>
              <w:t>na</w:t>
            </w:r>
          </w:p>
        </w:tc>
        <w:tc>
          <w:tcPr>
            <w:tcW w:w="567" w:type="dxa"/>
            <w:tcBorders>
              <w:top w:val="nil"/>
              <w:bottom w:val="nil"/>
            </w:tcBorders>
          </w:tcPr>
          <w:p w:rsidR="004259F5" w:rsidRDefault="004259F5">
            <w:pPr>
              <w:pStyle w:val="Tabell"/>
              <w:ind w:left="-120" w:right="-57"/>
              <w:jc w:val="right"/>
            </w:pPr>
            <w:r>
              <w:t>28,4</w:t>
            </w:r>
          </w:p>
        </w:tc>
        <w:tc>
          <w:tcPr>
            <w:tcW w:w="567" w:type="dxa"/>
            <w:tcBorders>
              <w:top w:val="nil"/>
              <w:bottom w:val="nil"/>
            </w:tcBorders>
          </w:tcPr>
          <w:p w:rsidR="004259F5" w:rsidRDefault="004259F5">
            <w:pPr>
              <w:pStyle w:val="Tabell"/>
              <w:ind w:left="-120"/>
              <w:jc w:val="right"/>
            </w:pPr>
            <w:r>
              <w:t>8,6</w:t>
            </w:r>
          </w:p>
        </w:tc>
        <w:tc>
          <w:tcPr>
            <w:tcW w:w="567" w:type="dxa"/>
            <w:tcBorders>
              <w:top w:val="nil"/>
              <w:bottom w:val="nil"/>
            </w:tcBorders>
          </w:tcPr>
          <w:p w:rsidR="004259F5" w:rsidRDefault="004259F5">
            <w:pPr>
              <w:pStyle w:val="Tabell"/>
              <w:ind w:left="-120"/>
              <w:jc w:val="right"/>
            </w:pPr>
            <w:r>
              <w:t>37,0</w:t>
            </w:r>
          </w:p>
        </w:tc>
        <w:tc>
          <w:tcPr>
            <w:tcW w:w="567" w:type="dxa"/>
            <w:tcBorders>
              <w:top w:val="nil"/>
              <w:bottom w:val="nil"/>
            </w:tcBorders>
          </w:tcPr>
          <w:p w:rsidR="004259F5" w:rsidRDefault="004259F5">
            <w:pPr>
              <w:pStyle w:val="Tabell"/>
              <w:ind w:left="-120"/>
              <w:jc w:val="right"/>
            </w:pPr>
            <w:r>
              <w:t>24,5</w:t>
            </w:r>
          </w:p>
        </w:tc>
        <w:tc>
          <w:tcPr>
            <w:tcW w:w="567" w:type="dxa"/>
            <w:tcBorders>
              <w:top w:val="nil"/>
              <w:bottom w:val="nil"/>
            </w:tcBorders>
          </w:tcPr>
          <w:p w:rsidR="004259F5" w:rsidRDefault="004259F5">
            <w:pPr>
              <w:pStyle w:val="Tabell"/>
              <w:ind w:left="-120"/>
              <w:jc w:val="right"/>
            </w:pPr>
            <w:r>
              <w:t>7,6</w:t>
            </w:r>
          </w:p>
        </w:tc>
        <w:tc>
          <w:tcPr>
            <w:tcW w:w="567" w:type="dxa"/>
            <w:tcBorders>
              <w:top w:val="nil"/>
              <w:bottom w:val="nil"/>
            </w:tcBorders>
          </w:tcPr>
          <w:p w:rsidR="004259F5" w:rsidRDefault="004259F5">
            <w:pPr>
              <w:pStyle w:val="Tabell"/>
              <w:ind w:left="-120"/>
              <w:jc w:val="right"/>
            </w:pPr>
            <w:r>
              <w:t>32,1</w:t>
            </w:r>
          </w:p>
        </w:tc>
        <w:tc>
          <w:tcPr>
            <w:tcW w:w="567" w:type="dxa"/>
            <w:tcBorders>
              <w:top w:val="nil"/>
              <w:bottom w:val="nil"/>
            </w:tcBorders>
          </w:tcPr>
          <w:p w:rsidR="004259F5" w:rsidRDefault="004259F5">
            <w:pPr>
              <w:pStyle w:val="Tabell"/>
              <w:ind w:left="-120"/>
              <w:jc w:val="right"/>
            </w:pPr>
            <w:r>
              <w:t>0,0</w:t>
            </w:r>
          </w:p>
        </w:tc>
        <w:tc>
          <w:tcPr>
            <w:tcW w:w="567" w:type="dxa"/>
            <w:tcBorders>
              <w:top w:val="nil"/>
              <w:bottom w:val="nil"/>
            </w:tcBorders>
          </w:tcPr>
          <w:p w:rsidR="004259F5" w:rsidRDefault="004259F5">
            <w:pPr>
              <w:pStyle w:val="Tabell"/>
              <w:ind w:left="-120"/>
              <w:jc w:val="right"/>
            </w:pPr>
            <w:r>
              <w:t>2,6</w:t>
            </w:r>
          </w:p>
        </w:tc>
        <w:tc>
          <w:tcPr>
            <w:tcW w:w="567" w:type="dxa"/>
            <w:tcBorders>
              <w:top w:val="nil"/>
              <w:bottom w:val="nil"/>
              <w:right w:val="nil"/>
            </w:tcBorders>
          </w:tcPr>
          <w:p w:rsidR="004259F5" w:rsidRDefault="004259F5">
            <w:pPr>
              <w:pStyle w:val="Tabell"/>
              <w:ind w:left="-119" w:right="-57"/>
              <w:jc w:val="right"/>
            </w:pPr>
            <w:r>
              <w:t>2,6</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Norge</w:t>
            </w:r>
          </w:p>
        </w:tc>
        <w:tc>
          <w:tcPr>
            <w:tcW w:w="567" w:type="dxa"/>
            <w:tcBorders>
              <w:top w:val="nil"/>
              <w:bottom w:val="nil"/>
            </w:tcBorders>
          </w:tcPr>
          <w:p w:rsidR="004259F5" w:rsidRDefault="004259F5">
            <w:pPr>
              <w:pStyle w:val="Tabell"/>
              <w:ind w:left="-120" w:right="-57"/>
              <w:jc w:val="right"/>
            </w:pPr>
            <w:r>
              <w:t>98,4</w:t>
            </w:r>
          </w:p>
        </w:tc>
        <w:tc>
          <w:tcPr>
            <w:tcW w:w="567" w:type="dxa"/>
            <w:tcBorders>
              <w:top w:val="nil"/>
              <w:bottom w:val="nil"/>
            </w:tcBorders>
          </w:tcPr>
          <w:p w:rsidR="004259F5" w:rsidRDefault="004259F5">
            <w:pPr>
              <w:pStyle w:val="Tabell"/>
              <w:ind w:left="-120"/>
              <w:jc w:val="right"/>
            </w:pPr>
            <w:r>
              <w:t>157,2</w:t>
            </w:r>
          </w:p>
        </w:tc>
        <w:tc>
          <w:tcPr>
            <w:tcW w:w="567" w:type="dxa"/>
            <w:tcBorders>
              <w:top w:val="nil"/>
              <w:bottom w:val="nil"/>
            </w:tcBorders>
          </w:tcPr>
          <w:p w:rsidR="004259F5" w:rsidRDefault="004259F5">
            <w:pPr>
              <w:pStyle w:val="Tabell"/>
              <w:ind w:left="-120"/>
              <w:jc w:val="right"/>
            </w:pPr>
            <w:r>
              <w:t>255,6</w:t>
            </w:r>
          </w:p>
        </w:tc>
        <w:tc>
          <w:tcPr>
            <w:tcW w:w="567" w:type="dxa"/>
            <w:tcBorders>
              <w:top w:val="nil"/>
              <w:bottom w:val="nil"/>
            </w:tcBorders>
          </w:tcPr>
          <w:p w:rsidR="004259F5" w:rsidRDefault="004259F5">
            <w:pPr>
              <w:pStyle w:val="Tabell"/>
              <w:ind w:left="-120"/>
              <w:jc w:val="right"/>
            </w:pPr>
            <w:r>
              <w:t>134,9</w:t>
            </w:r>
          </w:p>
        </w:tc>
        <w:tc>
          <w:tcPr>
            <w:tcW w:w="567" w:type="dxa"/>
            <w:tcBorders>
              <w:top w:val="nil"/>
              <w:bottom w:val="nil"/>
            </w:tcBorders>
          </w:tcPr>
          <w:p w:rsidR="004259F5" w:rsidRDefault="004259F5">
            <w:pPr>
              <w:pStyle w:val="Tabell"/>
              <w:ind w:left="-120"/>
              <w:jc w:val="right"/>
            </w:pPr>
            <w:r>
              <w:t>219,0</w:t>
            </w:r>
          </w:p>
        </w:tc>
        <w:tc>
          <w:tcPr>
            <w:tcW w:w="567" w:type="dxa"/>
            <w:tcBorders>
              <w:top w:val="nil"/>
              <w:bottom w:val="nil"/>
            </w:tcBorders>
          </w:tcPr>
          <w:p w:rsidR="004259F5" w:rsidRDefault="004259F5">
            <w:pPr>
              <w:pStyle w:val="Tabell"/>
              <w:ind w:left="-120"/>
              <w:jc w:val="right"/>
            </w:pPr>
            <w:r>
              <w:t>353,9</w:t>
            </w:r>
          </w:p>
        </w:tc>
        <w:tc>
          <w:tcPr>
            <w:tcW w:w="567" w:type="dxa"/>
            <w:tcBorders>
              <w:top w:val="nil"/>
              <w:bottom w:val="nil"/>
            </w:tcBorders>
          </w:tcPr>
          <w:p w:rsidR="004259F5" w:rsidRDefault="004259F5">
            <w:pPr>
              <w:pStyle w:val="Tabell"/>
              <w:ind w:left="-120"/>
              <w:jc w:val="right"/>
            </w:pPr>
            <w:r>
              <w:t>56,7</w:t>
            </w:r>
          </w:p>
        </w:tc>
        <w:tc>
          <w:tcPr>
            <w:tcW w:w="567" w:type="dxa"/>
            <w:tcBorders>
              <w:top w:val="nil"/>
              <w:bottom w:val="nil"/>
            </w:tcBorders>
          </w:tcPr>
          <w:p w:rsidR="004259F5" w:rsidRDefault="004259F5">
            <w:pPr>
              <w:pStyle w:val="Tabell"/>
              <w:ind w:left="-120"/>
              <w:jc w:val="right"/>
            </w:pPr>
            <w:r>
              <w:t>104,3</w:t>
            </w:r>
          </w:p>
        </w:tc>
        <w:tc>
          <w:tcPr>
            <w:tcW w:w="567" w:type="dxa"/>
            <w:tcBorders>
              <w:top w:val="nil"/>
              <w:bottom w:val="nil"/>
              <w:right w:val="nil"/>
            </w:tcBorders>
          </w:tcPr>
          <w:p w:rsidR="004259F5" w:rsidRDefault="004259F5">
            <w:pPr>
              <w:pStyle w:val="Tabell"/>
              <w:ind w:left="-119" w:right="-57"/>
              <w:jc w:val="right"/>
            </w:pPr>
            <w:r>
              <w:t>161,0</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Nya Zeeland</w:t>
            </w:r>
          </w:p>
        </w:tc>
        <w:tc>
          <w:tcPr>
            <w:tcW w:w="567" w:type="dxa"/>
            <w:tcBorders>
              <w:top w:val="nil"/>
              <w:bottom w:val="nil"/>
            </w:tcBorders>
          </w:tcPr>
          <w:p w:rsidR="004259F5" w:rsidRDefault="004259F5">
            <w:pPr>
              <w:pStyle w:val="Tabell"/>
              <w:ind w:left="-120" w:right="-57"/>
              <w:jc w:val="right"/>
            </w:pPr>
            <w:r>
              <w:t>0,3</w:t>
            </w:r>
          </w:p>
        </w:tc>
        <w:tc>
          <w:tcPr>
            <w:tcW w:w="567" w:type="dxa"/>
            <w:tcBorders>
              <w:top w:val="nil"/>
              <w:bottom w:val="nil"/>
            </w:tcBorders>
          </w:tcPr>
          <w:p w:rsidR="004259F5" w:rsidRDefault="004259F5">
            <w:pPr>
              <w:pStyle w:val="Tabell"/>
              <w:ind w:left="-120"/>
              <w:jc w:val="right"/>
            </w:pPr>
            <w:r>
              <w:t>1,7</w:t>
            </w:r>
          </w:p>
        </w:tc>
        <w:tc>
          <w:tcPr>
            <w:tcW w:w="567" w:type="dxa"/>
            <w:tcBorders>
              <w:top w:val="nil"/>
              <w:bottom w:val="nil"/>
            </w:tcBorders>
          </w:tcPr>
          <w:p w:rsidR="004259F5" w:rsidRDefault="004259F5">
            <w:pPr>
              <w:pStyle w:val="Tabell"/>
              <w:ind w:left="-120"/>
              <w:jc w:val="right"/>
            </w:pPr>
            <w:r>
              <w:t>2,0</w:t>
            </w:r>
          </w:p>
        </w:tc>
        <w:tc>
          <w:tcPr>
            <w:tcW w:w="567" w:type="dxa"/>
            <w:tcBorders>
              <w:top w:val="nil"/>
              <w:bottom w:val="nil"/>
            </w:tcBorders>
          </w:tcPr>
          <w:p w:rsidR="004259F5" w:rsidRDefault="004259F5">
            <w:pPr>
              <w:pStyle w:val="Tabell"/>
              <w:ind w:left="-120"/>
              <w:jc w:val="right"/>
            </w:pPr>
            <w:r>
              <w:t>2,8</w:t>
            </w:r>
          </w:p>
        </w:tc>
        <w:tc>
          <w:tcPr>
            <w:tcW w:w="567" w:type="dxa"/>
            <w:tcBorders>
              <w:top w:val="nil"/>
              <w:bottom w:val="nil"/>
            </w:tcBorders>
          </w:tcPr>
          <w:p w:rsidR="004259F5" w:rsidRDefault="004259F5">
            <w:pPr>
              <w:pStyle w:val="Tabell"/>
              <w:ind w:left="-120"/>
              <w:jc w:val="right"/>
            </w:pPr>
            <w:r>
              <w:t>1,1</w:t>
            </w:r>
          </w:p>
        </w:tc>
        <w:tc>
          <w:tcPr>
            <w:tcW w:w="567" w:type="dxa"/>
            <w:tcBorders>
              <w:top w:val="nil"/>
              <w:bottom w:val="nil"/>
            </w:tcBorders>
          </w:tcPr>
          <w:p w:rsidR="004259F5" w:rsidRDefault="004259F5">
            <w:pPr>
              <w:pStyle w:val="Tabell"/>
              <w:ind w:left="-120"/>
              <w:jc w:val="right"/>
            </w:pPr>
            <w:r>
              <w:t>3,9</w:t>
            </w:r>
          </w:p>
        </w:tc>
        <w:tc>
          <w:tcPr>
            <w:tcW w:w="567" w:type="dxa"/>
            <w:tcBorders>
              <w:top w:val="nil"/>
              <w:bottom w:val="nil"/>
            </w:tcBorders>
          </w:tcPr>
          <w:p w:rsidR="004259F5" w:rsidRDefault="004259F5">
            <w:pPr>
              <w:pStyle w:val="Tabell"/>
              <w:ind w:left="-120"/>
              <w:jc w:val="right"/>
            </w:pPr>
            <w:r>
              <w:t>3,8</w:t>
            </w:r>
          </w:p>
        </w:tc>
        <w:tc>
          <w:tcPr>
            <w:tcW w:w="567" w:type="dxa"/>
            <w:tcBorders>
              <w:top w:val="nil"/>
              <w:bottom w:val="nil"/>
            </w:tcBorders>
          </w:tcPr>
          <w:p w:rsidR="004259F5" w:rsidRDefault="004259F5">
            <w:pPr>
              <w:pStyle w:val="Tabell"/>
              <w:ind w:left="-120"/>
              <w:jc w:val="right"/>
            </w:pPr>
            <w:r>
              <w:t>0,3</w:t>
            </w:r>
          </w:p>
        </w:tc>
        <w:tc>
          <w:tcPr>
            <w:tcW w:w="567" w:type="dxa"/>
            <w:tcBorders>
              <w:top w:val="nil"/>
              <w:bottom w:val="nil"/>
              <w:right w:val="nil"/>
            </w:tcBorders>
          </w:tcPr>
          <w:p w:rsidR="004259F5" w:rsidRDefault="004259F5">
            <w:pPr>
              <w:pStyle w:val="Tabell"/>
              <w:ind w:left="-119" w:right="-57"/>
              <w:jc w:val="right"/>
            </w:pPr>
            <w:r>
              <w:t>4,2</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Oman</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0,3</w:t>
            </w:r>
          </w:p>
        </w:tc>
        <w:tc>
          <w:tcPr>
            <w:tcW w:w="567" w:type="dxa"/>
            <w:tcBorders>
              <w:top w:val="nil"/>
              <w:bottom w:val="nil"/>
            </w:tcBorders>
          </w:tcPr>
          <w:p w:rsidR="004259F5" w:rsidRDefault="004259F5">
            <w:pPr>
              <w:pStyle w:val="Tabell"/>
              <w:ind w:left="-120"/>
              <w:jc w:val="right"/>
            </w:pPr>
            <w:r>
              <w:t>0,3</w:t>
            </w:r>
          </w:p>
        </w:tc>
        <w:tc>
          <w:tcPr>
            <w:tcW w:w="567" w:type="dxa"/>
            <w:tcBorders>
              <w:top w:val="nil"/>
              <w:bottom w:val="nil"/>
            </w:tcBorders>
          </w:tcPr>
          <w:p w:rsidR="004259F5" w:rsidRDefault="004259F5">
            <w:pPr>
              <w:pStyle w:val="Tabell"/>
              <w:ind w:left="-120"/>
              <w:jc w:val="right"/>
            </w:pPr>
            <w:r>
              <w:t>104,0</w:t>
            </w:r>
          </w:p>
        </w:tc>
        <w:tc>
          <w:tcPr>
            <w:tcW w:w="567" w:type="dxa"/>
            <w:tcBorders>
              <w:top w:val="nil"/>
              <w:bottom w:val="nil"/>
            </w:tcBorders>
          </w:tcPr>
          <w:p w:rsidR="004259F5" w:rsidRDefault="004259F5">
            <w:pPr>
              <w:pStyle w:val="Tabell"/>
              <w:ind w:left="-120"/>
              <w:jc w:val="right"/>
            </w:pPr>
            <w:r>
              <w:t>1,4</w:t>
            </w:r>
          </w:p>
        </w:tc>
        <w:tc>
          <w:tcPr>
            <w:tcW w:w="567" w:type="dxa"/>
            <w:tcBorders>
              <w:top w:val="nil"/>
              <w:bottom w:val="nil"/>
              <w:right w:val="nil"/>
            </w:tcBorders>
          </w:tcPr>
          <w:p w:rsidR="004259F5" w:rsidRDefault="004259F5">
            <w:pPr>
              <w:pStyle w:val="Tabell"/>
              <w:ind w:left="-119" w:right="-57"/>
              <w:jc w:val="right"/>
            </w:pPr>
            <w:r>
              <w:t>105,4</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Pakistan</w:t>
            </w:r>
          </w:p>
        </w:tc>
        <w:tc>
          <w:tcPr>
            <w:tcW w:w="567" w:type="dxa"/>
            <w:tcBorders>
              <w:top w:val="nil"/>
              <w:bottom w:val="nil"/>
            </w:tcBorders>
          </w:tcPr>
          <w:p w:rsidR="004259F5" w:rsidRDefault="004259F5">
            <w:pPr>
              <w:pStyle w:val="Tabell"/>
              <w:ind w:left="-120" w:right="-57"/>
              <w:jc w:val="right"/>
            </w:pPr>
            <w:r>
              <w:t>35,9</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35,9</w:t>
            </w:r>
          </w:p>
        </w:tc>
        <w:tc>
          <w:tcPr>
            <w:tcW w:w="567" w:type="dxa"/>
            <w:tcBorders>
              <w:top w:val="nil"/>
              <w:bottom w:val="nil"/>
            </w:tcBorders>
          </w:tcPr>
          <w:p w:rsidR="004259F5" w:rsidRDefault="004259F5">
            <w:pPr>
              <w:pStyle w:val="Tabell"/>
              <w:ind w:left="-120"/>
              <w:jc w:val="right"/>
            </w:pPr>
            <w:r>
              <w:t>177,0</w:t>
            </w:r>
          </w:p>
        </w:tc>
        <w:tc>
          <w:tcPr>
            <w:tcW w:w="567" w:type="dxa"/>
            <w:tcBorders>
              <w:top w:val="nil"/>
              <w:bottom w:val="nil"/>
            </w:tcBorders>
          </w:tcPr>
          <w:p w:rsidR="004259F5" w:rsidRDefault="004259F5">
            <w:pPr>
              <w:pStyle w:val="Tabell"/>
              <w:ind w:left="-120"/>
              <w:jc w:val="right"/>
            </w:pPr>
            <w:r>
              <w:t>12,8</w:t>
            </w:r>
          </w:p>
        </w:tc>
        <w:tc>
          <w:tcPr>
            <w:tcW w:w="567" w:type="dxa"/>
            <w:tcBorders>
              <w:top w:val="nil"/>
              <w:bottom w:val="nil"/>
            </w:tcBorders>
          </w:tcPr>
          <w:p w:rsidR="004259F5" w:rsidRDefault="004259F5">
            <w:pPr>
              <w:pStyle w:val="Tabell"/>
              <w:ind w:left="-120"/>
              <w:jc w:val="right"/>
            </w:pPr>
            <w:r>
              <w:t>189,7</w:t>
            </w:r>
          </w:p>
        </w:tc>
        <w:tc>
          <w:tcPr>
            <w:tcW w:w="567" w:type="dxa"/>
            <w:tcBorders>
              <w:top w:val="nil"/>
              <w:bottom w:val="nil"/>
            </w:tcBorders>
          </w:tcPr>
          <w:p w:rsidR="004259F5" w:rsidRDefault="004259F5">
            <w:pPr>
              <w:pStyle w:val="Tabell"/>
              <w:ind w:left="-120"/>
              <w:jc w:val="right"/>
            </w:pPr>
            <w:r>
              <w:t>21,8</w:t>
            </w:r>
          </w:p>
        </w:tc>
        <w:tc>
          <w:tcPr>
            <w:tcW w:w="567" w:type="dxa"/>
            <w:tcBorders>
              <w:top w:val="nil"/>
              <w:bottom w:val="nil"/>
            </w:tcBorders>
          </w:tcPr>
          <w:p w:rsidR="004259F5" w:rsidRDefault="004259F5">
            <w:pPr>
              <w:pStyle w:val="Tabell"/>
              <w:ind w:left="-120"/>
              <w:jc w:val="right"/>
            </w:pPr>
            <w:r>
              <w:t>37,9</w:t>
            </w:r>
          </w:p>
        </w:tc>
        <w:tc>
          <w:tcPr>
            <w:tcW w:w="567" w:type="dxa"/>
            <w:tcBorders>
              <w:top w:val="nil"/>
              <w:bottom w:val="nil"/>
              <w:right w:val="nil"/>
            </w:tcBorders>
          </w:tcPr>
          <w:p w:rsidR="004259F5" w:rsidRDefault="004259F5">
            <w:pPr>
              <w:pStyle w:val="Tabell"/>
              <w:ind w:left="-119" w:right="-57"/>
              <w:jc w:val="right"/>
            </w:pPr>
            <w:r>
              <w:t>59,7</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Polen</w:t>
            </w:r>
          </w:p>
        </w:tc>
        <w:tc>
          <w:tcPr>
            <w:tcW w:w="567" w:type="dxa"/>
            <w:tcBorders>
              <w:top w:val="nil"/>
              <w:bottom w:val="nil"/>
            </w:tcBorders>
          </w:tcPr>
          <w:p w:rsidR="004259F5" w:rsidRDefault="004259F5">
            <w:pPr>
              <w:pStyle w:val="Tabell"/>
              <w:ind w:left="-120" w:right="-57"/>
              <w:jc w:val="right"/>
            </w:pPr>
            <w:r>
              <w:t>7,0</w:t>
            </w:r>
          </w:p>
        </w:tc>
        <w:tc>
          <w:tcPr>
            <w:tcW w:w="567" w:type="dxa"/>
            <w:tcBorders>
              <w:top w:val="nil"/>
              <w:bottom w:val="nil"/>
            </w:tcBorders>
          </w:tcPr>
          <w:p w:rsidR="004259F5" w:rsidRDefault="004259F5">
            <w:pPr>
              <w:pStyle w:val="Tabell"/>
              <w:ind w:left="-120"/>
              <w:jc w:val="right"/>
            </w:pPr>
            <w:r>
              <w:t>1,2</w:t>
            </w:r>
          </w:p>
        </w:tc>
        <w:tc>
          <w:tcPr>
            <w:tcW w:w="567" w:type="dxa"/>
            <w:tcBorders>
              <w:top w:val="nil"/>
              <w:bottom w:val="nil"/>
            </w:tcBorders>
          </w:tcPr>
          <w:p w:rsidR="004259F5" w:rsidRDefault="004259F5">
            <w:pPr>
              <w:pStyle w:val="Tabell"/>
              <w:ind w:left="-120"/>
              <w:jc w:val="right"/>
            </w:pPr>
            <w:r>
              <w:t>8,1</w:t>
            </w:r>
          </w:p>
        </w:tc>
        <w:tc>
          <w:tcPr>
            <w:tcW w:w="567" w:type="dxa"/>
            <w:tcBorders>
              <w:top w:val="nil"/>
              <w:bottom w:val="nil"/>
            </w:tcBorders>
          </w:tcPr>
          <w:p w:rsidR="004259F5" w:rsidRDefault="004259F5">
            <w:pPr>
              <w:pStyle w:val="Tabell"/>
              <w:ind w:left="-120"/>
              <w:jc w:val="right"/>
            </w:pPr>
            <w:r>
              <w:t>1,9</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1,9</w:t>
            </w:r>
          </w:p>
        </w:tc>
        <w:tc>
          <w:tcPr>
            <w:tcW w:w="567" w:type="dxa"/>
            <w:tcBorders>
              <w:top w:val="nil"/>
              <w:bottom w:val="nil"/>
            </w:tcBorders>
          </w:tcPr>
          <w:p w:rsidR="004259F5" w:rsidRDefault="004259F5">
            <w:pPr>
              <w:pStyle w:val="Tabell"/>
              <w:ind w:left="-120"/>
              <w:jc w:val="right"/>
            </w:pPr>
            <w:r>
              <w:t>0,1</w:t>
            </w:r>
          </w:p>
        </w:tc>
        <w:tc>
          <w:tcPr>
            <w:tcW w:w="567" w:type="dxa"/>
            <w:tcBorders>
              <w:top w:val="nil"/>
              <w:bottom w:val="nil"/>
            </w:tcBorders>
          </w:tcPr>
          <w:p w:rsidR="004259F5" w:rsidRDefault="004259F5">
            <w:pPr>
              <w:pStyle w:val="Tabell"/>
              <w:ind w:left="-120"/>
              <w:jc w:val="right"/>
            </w:pPr>
            <w:r>
              <w:t>0,4</w:t>
            </w:r>
          </w:p>
        </w:tc>
        <w:tc>
          <w:tcPr>
            <w:tcW w:w="567" w:type="dxa"/>
            <w:tcBorders>
              <w:top w:val="nil"/>
              <w:bottom w:val="nil"/>
              <w:right w:val="nil"/>
            </w:tcBorders>
          </w:tcPr>
          <w:p w:rsidR="004259F5" w:rsidRDefault="004259F5">
            <w:pPr>
              <w:pStyle w:val="Tabell"/>
              <w:ind w:left="-119" w:right="-57"/>
              <w:jc w:val="right"/>
            </w:pPr>
            <w:r>
              <w:t>0,5</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Portugal</w:t>
            </w:r>
          </w:p>
        </w:tc>
        <w:tc>
          <w:tcPr>
            <w:tcW w:w="567" w:type="dxa"/>
            <w:tcBorders>
              <w:top w:val="nil"/>
              <w:bottom w:val="nil"/>
            </w:tcBorders>
          </w:tcPr>
          <w:p w:rsidR="004259F5" w:rsidRDefault="004259F5">
            <w:pPr>
              <w:pStyle w:val="Tabell"/>
              <w:ind w:left="-120" w:right="-57"/>
              <w:jc w:val="right"/>
            </w:pPr>
            <w:r>
              <w:t>-</w:t>
            </w:r>
          </w:p>
        </w:tc>
        <w:tc>
          <w:tcPr>
            <w:tcW w:w="567" w:type="dxa"/>
            <w:tcBorders>
              <w:top w:val="nil"/>
              <w:bottom w:val="nil"/>
            </w:tcBorders>
          </w:tcPr>
          <w:p w:rsidR="004259F5" w:rsidRDefault="004259F5">
            <w:pPr>
              <w:pStyle w:val="Tabell"/>
              <w:ind w:left="-120"/>
              <w:jc w:val="right"/>
            </w:pPr>
            <w:r>
              <w:t>0,1</w:t>
            </w:r>
          </w:p>
        </w:tc>
        <w:tc>
          <w:tcPr>
            <w:tcW w:w="567" w:type="dxa"/>
            <w:tcBorders>
              <w:top w:val="nil"/>
              <w:bottom w:val="nil"/>
            </w:tcBorders>
          </w:tcPr>
          <w:p w:rsidR="004259F5" w:rsidRDefault="004259F5">
            <w:pPr>
              <w:pStyle w:val="Tabell"/>
              <w:ind w:left="-120"/>
              <w:jc w:val="right"/>
            </w:pPr>
            <w:r>
              <w:t>0,1</w:t>
            </w:r>
          </w:p>
        </w:tc>
        <w:tc>
          <w:tcPr>
            <w:tcW w:w="567" w:type="dxa"/>
            <w:tcBorders>
              <w:top w:val="nil"/>
              <w:bottom w:val="nil"/>
            </w:tcBorders>
          </w:tcPr>
          <w:p w:rsidR="004259F5" w:rsidRDefault="004259F5">
            <w:pPr>
              <w:pStyle w:val="Tabell"/>
              <w:ind w:left="-120"/>
              <w:jc w:val="right"/>
            </w:pPr>
            <w:r>
              <w:t>1,2</w:t>
            </w:r>
          </w:p>
        </w:tc>
        <w:tc>
          <w:tcPr>
            <w:tcW w:w="567" w:type="dxa"/>
            <w:tcBorders>
              <w:top w:val="nil"/>
              <w:bottom w:val="nil"/>
            </w:tcBorders>
          </w:tcPr>
          <w:p w:rsidR="004259F5" w:rsidRDefault="004259F5">
            <w:pPr>
              <w:pStyle w:val="Tabell"/>
              <w:ind w:left="-120"/>
              <w:jc w:val="right"/>
            </w:pPr>
            <w:r>
              <w:t>0,1</w:t>
            </w:r>
          </w:p>
        </w:tc>
        <w:tc>
          <w:tcPr>
            <w:tcW w:w="567" w:type="dxa"/>
            <w:tcBorders>
              <w:top w:val="nil"/>
              <w:bottom w:val="nil"/>
            </w:tcBorders>
          </w:tcPr>
          <w:p w:rsidR="004259F5" w:rsidRDefault="004259F5">
            <w:pPr>
              <w:pStyle w:val="Tabell"/>
              <w:ind w:left="-120"/>
              <w:jc w:val="right"/>
            </w:pPr>
            <w:r>
              <w:t>1,3</w:t>
            </w:r>
          </w:p>
        </w:tc>
        <w:tc>
          <w:tcPr>
            <w:tcW w:w="567" w:type="dxa"/>
            <w:tcBorders>
              <w:top w:val="nil"/>
              <w:bottom w:val="nil"/>
            </w:tcBorders>
          </w:tcPr>
          <w:p w:rsidR="004259F5" w:rsidRDefault="004259F5">
            <w:pPr>
              <w:pStyle w:val="Tabell"/>
              <w:ind w:left="-120"/>
              <w:jc w:val="right"/>
            </w:pPr>
            <w:r>
              <w:t>0,1</w:t>
            </w:r>
          </w:p>
        </w:tc>
        <w:tc>
          <w:tcPr>
            <w:tcW w:w="567" w:type="dxa"/>
            <w:tcBorders>
              <w:top w:val="nil"/>
              <w:bottom w:val="nil"/>
            </w:tcBorders>
          </w:tcPr>
          <w:p w:rsidR="004259F5" w:rsidRDefault="004259F5">
            <w:pPr>
              <w:pStyle w:val="Tabell"/>
              <w:ind w:left="-120"/>
              <w:jc w:val="right"/>
            </w:pPr>
            <w:r>
              <w:t>0,3</w:t>
            </w:r>
          </w:p>
        </w:tc>
        <w:tc>
          <w:tcPr>
            <w:tcW w:w="567" w:type="dxa"/>
            <w:tcBorders>
              <w:top w:val="nil"/>
              <w:bottom w:val="nil"/>
              <w:right w:val="nil"/>
            </w:tcBorders>
          </w:tcPr>
          <w:p w:rsidR="004259F5" w:rsidRDefault="004259F5">
            <w:pPr>
              <w:pStyle w:val="Tabell"/>
              <w:ind w:left="-119" w:right="-57"/>
              <w:jc w:val="right"/>
            </w:pPr>
            <w:r>
              <w:t>0,4</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Schweiz</w:t>
            </w:r>
          </w:p>
        </w:tc>
        <w:tc>
          <w:tcPr>
            <w:tcW w:w="567" w:type="dxa"/>
            <w:tcBorders>
              <w:top w:val="nil"/>
              <w:bottom w:val="nil"/>
            </w:tcBorders>
          </w:tcPr>
          <w:p w:rsidR="004259F5" w:rsidRDefault="004259F5">
            <w:pPr>
              <w:pStyle w:val="Tabell"/>
              <w:ind w:left="-119" w:right="-57"/>
              <w:jc w:val="right"/>
            </w:pPr>
            <w:r>
              <w:t>4,1</w:t>
            </w:r>
          </w:p>
        </w:tc>
        <w:tc>
          <w:tcPr>
            <w:tcW w:w="567" w:type="dxa"/>
            <w:tcBorders>
              <w:top w:val="nil"/>
              <w:bottom w:val="nil"/>
            </w:tcBorders>
          </w:tcPr>
          <w:p w:rsidR="004259F5" w:rsidRDefault="004259F5">
            <w:pPr>
              <w:pStyle w:val="Tabell"/>
              <w:ind w:left="-120"/>
              <w:jc w:val="right"/>
            </w:pPr>
            <w:r>
              <w:t>14,9</w:t>
            </w:r>
          </w:p>
        </w:tc>
        <w:tc>
          <w:tcPr>
            <w:tcW w:w="567" w:type="dxa"/>
            <w:tcBorders>
              <w:top w:val="nil"/>
              <w:bottom w:val="nil"/>
            </w:tcBorders>
          </w:tcPr>
          <w:p w:rsidR="004259F5" w:rsidRDefault="004259F5">
            <w:pPr>
              <w:pStyle w:val="Tabell"/>
              <w:ind w:left="-120"/>
              <w:jc w:val="right"/>
            </w:pPr>
            <w:r>
              <w:t>19,0</w:t>
            </w:r>
          </w:p>
        </w:tc>
        <w:tc>
          <w:tcPr>
            <w:tcW w:w="567" w:type="dxa"/>
            <w:tcBorders>
              <w:top w:val="nil"/>
              <w:bottom w:val="nil"/>
            </w:tcBorders>
          </w:tcPr>
          <w:p w:rsidR="004259F5" w:rsidRDefault="004259F5">
            <w:pPr>
              <w:pStyle w:val="Tabell"/>
              <w:ind w:left="-120"/>
              <w:jc w:val="right"/>
            </w:pPr>
            <w:r>
              <w:t>4,9</w:t>
            </w:r>
          </w:p>
        </w:tc>
        <w:tc>
          <w:tcPr>
            <w:tcW w:w="567" w:type="dxa"/>
            <w:tcBorders>
              <w:top w:val="nil"/>
              <w:bottom w:val="nil"/>
            </w:tcBorders>
          </w:tcPr>
          <w:p w:rsidR="004259F5" w:rsidRDefault="004259F5">
            <w:pPr>
              <w:pStyle w:val="Tabell"/>
              <w:ind w:left="-120"/>
              <w:jc w:val="right"/>
            </w:pPr>
            <w:r>
              <w:t>29,9</w:t>
            </w:r>
          </w:p>
        </w:tc>
        <w:tc>
          <w:tcPr>
            <w:tcW w:w="567" w:type="dxa"/>
            <w:tcBorders>
              <w:top w:val="nil"/>
              <w:bottom w:val="nil"/>
            </w:tcBorders>
          </w:tcPr>
          <w:p w:rsidR="004259F5" w:rsidRDefault="004259F5">
            <w:pPr>
              <w:pStyle w:val="Tabell"/>
              <w:ind w:left="-120"/>
              <w:jc w:val="right"/>
            </w:pPr>
            <w:r>
              <w:t>34,8</w:t>
            </w:r>
          </w:p>
        </w:tc>
        <w:tc>
          <w:tcPr>
            <w:tcW w:w="567" w:type="dxa"/>
            <w:tcBorders>
              <w:top w:val="nil"/>
              <w:bottom w:val="nil"/>
            </w:tcBorders>
          </w:tcPr>
          <w:p w:rsidR="004259F5" w:rsidRDefault="004259F5">
            <w:pPr>
              <w:pStyle w:val="Tabell"/>
              <w:ind w:left="-120"/>
              <w:jc w:val="right"/>
            </w:pPr>
            <w:r>
              <w:t>5,3</w:t>
            </w:r>
          </w:p>
        </w:tc>
        <w:tc>
          <w:tcPr>
            <w:tcW w:w="567" w:type="dxa"/>
            <w:tcBorders>
              <w:top w:val="nil"/>
              <w:bottom w:val="nil"/>
            </w:tcBorders>
          </w:tcPr>
          <w:p w:rsidR="004259F5" w:rsidRDefault="004259F5">
            <w:pPr>
              <w:pStyle w:val="Tabell"/>
              <w:ind w:left="-120"/>
              <w:jc w:val="right"/>
            </w:pPr>
            <w:r>
              <w:t>24,1</w:t>
            </w:r>
          </w:p>
        </w:tc>
        <w:tc>
          <w:tcPr>
            <w:tcW w:w="567" w:type="dxa"/>
            <w:tcBorders>
              <w:top w:val="nil"/>
              <w:bottom w:val="nil"/>
              <w:right w:val="nil"/>
            </w:tcBorders>
          </w:tcPr>
          <w:p w:rsidR="004259F5" w:rsidRDefault="004259F5">
            <w:pPr>
              <w:pStyle w:val="Tabell"/>
              <w:ind w:left="-120" w:right="-120"/>
              <w:jc w:val="right"/>
            </w:pPr>
            <w:r>
              <w:t>29,4</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p>
          <w:p w:rsidR="004259F5" w:rsidRDefault="004259F5">
            <w:pPr>
              <w:pStyle w:val="Tabell"/>
              <w:ind w:left="-119"/>
              <w:rPr>
                <w:sz w:val="16"/>
              </w:rPr>
            </w:pPr>
          </w:p>
          <w:p w:rsidR="004259F5" w:rsidRDefault="004259F5">
            <w:pPr>
              <w:pStyle w:val="Tabell"/>
              <w:ind w:left="-119"/>
              <w:rPr>
                <w:sz w:val="16"/>
              </w:rPr>
            </w:pPr>
          </w:p>
          <w:p w:rsidR="004259F5" w:rsidRDefault="004259F5">
            <w:pPr>
              <w:pStyle w:val="Tabell"/>
              <w:ind w:left="-119"/>
              <w:rPr>
                <w:sz w:val="16"/>
              </w:rPr>
            </w:pPr>
            <w:r>
              <w:rPr>
                <w:sz w:val="16"/>
              </w:rPr>
              <w:t>Singap</w:t>
            </w:r>
            <w:r>
              <w:rPr>
                <w:sz w:val="16"/>
              </w:rPr>
              <w:t>o</w:t>
            </w:r>
            <w:r>
              <w:rPr>
                <w:sz w:val="16"/>
              </w:rPr>
              <w:t>re</w:t>
            </w:r>
          </w:p>
        </w:tc>
        <w:tc>
          <w:tcPr>
            <w:tcW w:w="567" w:type="dxa"/>
            <w:tcBorders>
              <w:top w:val="nil"/>
              <w:bottom w:val="nil"/>
            </w:tcBorders>
          </w:tcPr>
          <w:p w:rsidR="004259F5" w:rsidRDefault="004259F5">
            <w:pPr>
              <w:pStyle w:val="Tabell"/>
              <w:ind w:left="-119" w:right="-57"/>
              <w:jc w:val="right"/>
              <w:rPr>
                <w:sz w:val="16"/>
              </w:rPr>
            </w:pPr>
            <w:r>
              <w:rPr>
                <w:sz w:val="16"/>
              </w:rPr>
              <w:t>1995</w:t>
            </w:r>
          </w:p>
          <w:p w:rsidR="004259F5" w:rsidRDefault="004259F5">
            <w:pPr>
              <w:pStyle w:val="Tabell"/>
              <w:ind w:left="-119" w:right="-57"/>
              <w:jc w:val="right"/>
              <w:rPr>
                <w:sz w:val="16"/>
              </w:rPr>
            </w:pPr>
            <w:r>
              <w:rPr>
                <w:sz w:val="16"/>
              </w:rPr>
              <w:t>KS</w:t>
            </w:r>
          </w:p>
          <w:p w:rsidR="004259F5" w:rsidRDefault="004259F5">
            <w:pPr>
              <w:pStyle w:val="Tabell"/>
              <w:ind w:left="-119" w:right="-57"/>
              <w:jc w:val="right"/>
            </w:pPr>
          </w:p>
          <w:p w:rsidR="004259F5" w:rsidRDefault="004259F5">
            <w:pPr>
              <w:pStyle w:val="Tabell"/>
              <w:ind w:left="-119" w:right="-57"/>
              <w:jc w:val="right"/>
            </w:pPr>
            <w:r>
              <w:t>582,0</w:t>
            </w:r>
          </w:p>
        </w:tc>
        <w:tc>
          <w:tcPr>
            <w:tcW w:w="567" w:type="dxa"/>
            <w:tcBorders>
              <w:top w:val="nil"/>
              <w:bottom w:val="nil"/>
            </w:tcBorders>
          </w:tcPr>
          <w:p w:rsidR="004259F5" w:rsidRDefault="004259F5">
            <w:pPr>
              <w:pStyle w:val="Tabell"/>
              <w:ind w:left="-120"/>
              <w:jc w:val="right"/>
            </w:pPr>
          </w:p>
          <w:p w:rsidR="004259F5" w:rsidRDefault="004259F5">
            <w:pPr>
              <w:pStyle w:val="Tabell"/>
              <w:ind w:left="-120"/>
              <w:jc w:val="right"/>
            </w:pPr>
            <w:r>
              <w:t>ÖK</w:t>
            </w:r>
          </w:p>
          <w:p w:rsidR="004259F5" w:rsidRDefault="004259F5">
            <w:pPr>
              <w:pStyle w:val="Tabell"/>
              <w:ind w:left="-120"/>
              <w:jc w:val="right"/>
            </w:pPr>
          </w:p>
          <w:p w:rsidR="004259F5" w:rsidRDefault="004259F5">
            <w:pPr>
              <w:pStyle w:val="Tabell"/>
              <w:ind w:left="-120"/>
              <w:jc w:val="right"/>
            </w:pPr>
            <w:r>
              <w:t>92,7</w:t>
            </w:r>
          </w:p>
        </w:tc>
        <w:tc>
          <w:tcPr>
            <w:tcW w:w="567" w:type="dxa"/>
            <w:tcBorders>
              <w:top w:val="nil"/>
              <w:bottom w:val="nil"/>
            </w:tcBorders>
          </w:tcPr>
          <w:p w:rsidR="004259F5" w:rsidRDefault="004259F5">
            <w:pPr>
              <w:pStyle w:val="Tabell"/>
              <w:ind w:left="-120"/>
              <w:jc w:val="right"/>
            </w:pPr>
          </w:p>
          <w:p w:rsidR="004259F5" w:rsidRDefault="004259F5">
            <w:pPr>
              <w:pStyle w:val="Tabell"/>
              <w:ind w:left="-120" w:right="-120"/>
              <w:jc w:val="right"/>
              <w:rPr>
                <w:sz w:val="16"/>
              </w:rPr>
            </w:pPr>
            <w:r>
              <w:rPr>
                <w:sz w:val="16"/>
              </w:rPr>
              <w:t>Summa</w:t>
            </w:r>
          </w:p>
          <w:p w:rsidR="004259F5" w:rsidRDefault="004259F5">
            <w:pPr>
              <w:pStyle w:val="Tabell"/>
              <w:ind w:left="-120"/>
              <w:jc w:val="right"/>
            </w:pPr>
          </w:p>
          <w:p w:rsidR="004259F5" w:rsidRDefault="004259F5">
            <w:pPr>
              <w:pStyle w:val="Tabell"/>
              <w:ind w:left="-120"/>
              <w:jc w:val="right"/>
            </w:pPr>
            <w:r>
              <w:t>674,8</w:t>
            </w:r>
          </w:p>
        </w:tc>
        <w:tc>
          <w:tcPr>
            <w:tcW w:w="567" w:type="dxa"/>
            <w:tcBorders>
              <w:top w:val="nil"/>
              <w:bottom w:val="nil"/>
            </w:tcBorders>
          </w:tcPr>
          <w:p w:rsidR="004259F5" w:rsidRDefault="004259F5">
            <w:pPr>
              <w:pStyle w:val="Tabell"/>
              <w:jc w:val="right"/>
              <w:rPr>
                <w:sz w:val="16"/>
              </w:rPr>
            </w:pPr>
            <w:r>
              <w:rPr>
                <w:sz w:val="16"/>
              </w:rPr>
              <w:t>1996</w:t>
            </w:r>
          </w:p>
          <w:p w:rsidR="004259F5" w:rsidRDefault="004259F5">
            <w:pPr>
              <w:pStyle w:val="Tabell"/>
              <w:jc w:val="right"/>
            </w:pPr>
            <w:r>
              <w:rPr>
                <w:sz w:val="16"/>
              </w:rPr>
              <w:t>KS</w:t>
            </w:r>
          </w:p>
          <w:p w:rsidR="004259F5" w:rsidRDefault="004259F5">
            <w:pPr>
              <w:pStyle w:val="Tabell"/>
              <w:jc w:val="right"/>
            </w:pPr>
          </w:p>
          <w:p w:rsidR="004259F5" w:rsidRDefault="004259F5">
            <w:pPr>
              <w:pStyle w:val="Tabell"/>
              <w:ind w:left="-120"/>
              <w:jc w:val="right"/>
            </w:pPr>
            <w:r>
              <w:t>2,8</w:t>
            </w:r>
          </w:p>
        </w:tc>
        <w:tc>
          <w:tcPr>
            <w:tcW w:w="567" w:type="dxa"/>
            <w:tcBorders>
              <w:top w:val="nil"/>
              <w:bottom w:val="nil"/>
            </w:tcBorders>
          </w:tcPr>
          <w:p w:rsidR="004259F5" w:rsidRDefault="004259F5">
            <w:pPr>
              <w:pStyle w:val="Tabell"/>
              <w:jc w:val="right"/>
            </w:pPr>
          </w:p>
          <w:p w:rsidR="004259F5" w:rsidRDefault="004259F5">
            <w:pPr>
              <w:pStyle w:val="Tabell"/>
              <w:jc w:val="right"/>
            </w:pPr>
            <w:r>
              <w:t>ÖK</w:t>
            </w:r>
          </w:p>
          <w:p w:rsidR="004259F5" w:rsidRDefault="004259F5">
            <w:pPr>
              <w:pStyle w:val="Tabell"/>
              <w:jc w:val="right"/>
            </w:pPr>
          </w:p>
          <w:p w:rsidR="004259F5" w:rsidRDefault="004259F5">
            <w:pPr>
              <w:pStyle w:val="Tabell"/>
              <w:ind w:left="-120"/>
              <w:jc w:val="right"/>
            </w:pPr>
            <w:r>
              <w:t>85,5</w:t>
            </w:r>
          </w:p>
        </w:tc>
        <w:tc>
          <w:tcPr>
            <w:tcW w:w="567" w:type="dxa"/>
            <w:tcBorders>
              <w:top w:val="nil"/>
              <w:bottom w:val="nil"/>
            </w:tcBorders>
          </w:tcPr>
          <w:p w:rsidR="004259F5" w:rsidRDefault="004259F5">
            <w:pPr>
              <w:pStyle w:val="Tabell"/>
              <w:ind w:left="-120"/>
              <w:jc w:val="right"/>
            </w:pPr>
          </w:p>
          <w:p w:rsidR="004259F5" w:rsidRDefault="004259F5">
            <w:pPr>
              <w:pStyle w:val="Tabell"/>
              <w:ind w:left="-120" w:right="-120"/>
              <w:jc w:val="right"/>
            </w:pPr>
            <w:r>
              <w:t>Summa</w:t>
            </w:r>
          </w:p>
          <w:p w:rsidR="004259F5" w:rsidRDefault="004259F5">
            <w:pPr>
              <w:pStyle w:val="Tabell"/>
              <w:ind w:left="-120"/>
              <w:jc w:val="right"/>
            </w:pPr>
          </w:p>
          <w:p w:rsidR="004259F5" w:rsidRDefault="004259F5">
            <w:pPr>
              <w:pStyle w:val="Tabell"/>
              <w:ind w:left="-120"/>
              <w:jc w:val="right"/>
            </w:pPr>
            <w:r>
              <w:t>88,3</w:t>
            </w:r>
          </w:p>
        </w:tc>
        <w:tc>
          <w:tcPr>
            <w:tcW w:w="567" w:type="dxa"/>
            <w:tcBorders>
              <w:top w:val="nil"/>
              <w:bottom w:val="nil"/>
            </w:tcBorders>
          </w:tcPr>
          <w:p w:rsidR="004259F5" w:rsidRDefault="004259F5">
            <w:pPr>
              <w:pStyle w:val="Tabell"/>
              <w:ind w:left="-120" w:right="-120"/>
              <w:jc w:val="right"/>
            </w:pPr>
            <w:r>
              <w:t>1997</w:t>
            </w:r>
          </w:p>
          <w:p w:rsidR="004259F5" w:rsidRDefault="004259F5">
            <w:pPr>
              <w:pStyle w:val="Tabell"/>
              <w:ind w:left="-120"/>
              <w:jc w:val="right"/>
            </w:pPr>
            <w:r>
              <w:t>KS</w:t>
            </w:r>
          </w:p>
          <w:p w:rsidR="004259F5" w:rsidRDefault="004259F5">
            <w:pPr>
              <w:pStyle w:val="Tabell"/>
              <w:ind w:left="-120"/>
              <w:jc w:val="right"/>
            </w:pPr>
          </w:p>
          <w:p w:rsidR="004259F5" w:rsidRDefault="004259F5">
            <w:pPr>
              <w:pStyle w:val="Tabell"/>
              <w:ind w:left="-120"/>
              <w:jc w:val="right"/>
            </w:pPr>
            <w:r>
              <w:t>46,3</w:t>
            </w:r>
          </w:p>
        </w:tc>
        <w:tc>
          <w:tcPr>
            <w:tcW w:w="567" w:type="dxa"/>
            <w:tcBorders>
              <w:top w:val="nil"/>
              <w:bottom w:val="nil"/>
            </w:tcBorders>
          </w:tcPr>
          <w:p w:rsidR="004259F5" w:rsidRDefault="004259F5">
            <w:pPr>
              <w:pStyle w:val="Tabell"/>
              <w:ind w:left="-120"/>
              <w:jc w:val="right"/>
            </w:pPr>
          </w:p>
          <w:p w:rsidR="004259F5" w:rsidRDefault="004259F5">
            <w:pPr>
              <w:pStyle w:val="Tabell"/>
              <w:ind w:left="-120"/>
              <w:jc w:val="right"/>
            </w:pPr>
            <w:r>
              <w:t>ÖK</w:t>
            </w:r>
          </w:p>
          <w:p w:rsidR="004259F5" w:rsidRDefault="004259F5">
            <w:pPr>
              <w:pStyle w:val="Tabell"/>
              <w:ind w:left="-120"/>
              <w:jc w:val="right"/>
            </w:pPr>
          </w:p>
          <w:p w:rsidR="004259F5" w:rsidRDefault="004259F5">
            <w:pPr>
              <w:pStyle w:val="Tabell"/>
              <w:ind w:left="-120"/>
              <w:jc w:val="right"/>
            </w:pPr>
            <w:r>
              <w:t>119,4</w:t>
            </w:r>
          </w:p>
        </w:tc>
        <w:tc>
          <w:tcPr>
            <w:tcW w:w="567" w:type="dxa"/>
            <w:tcBorders>
              <w:top w:val="nil"/>
              <w:bottom w:val="nil"/>
              <w:right w:val="nil"/>
            </w:tcBorders>
          </w:tcPr>
          <w:p w:rsidR="004259F5" w:rsidRDefault="004259F5">
            <w:pPr>
              <w:pStyle w:val="Tabell"/>
              <w:ind w:left="-120" w:right="-120"/>
              <w:jc w:val="right"/>
            </w:pPr>
          </w:p>
          <w:p w:rsidR="004259F5" w:rsidRDefault="004259F5">
            <w:pPr>
              <w:pStyle w:val="Tabell"/>
              <w:spacing w:line="160" w:lineRule="exact"/>
              <w:ind w:left="-119" w:right="-119"/>
              <w:jc w:val="right"/>
            </w:pPr>
            <w:r>
              <w:t>Summa</w:t>
            </w:r>
          </w:p>
          <w:p w:rsidR="004259F5" w:rsidRDefault="004259F5">
            <w:pPr>
              <w:pStyle w:val="Tabell"/>
              <w:ind w:left="-120" w:right="-120"/>
              <w:jc w:val="right"/>
            </w:pPr>
          </w:p>
          <w:p w:rsidR="004259F5" w:rsidRDefault="004259F5">
            <w:pPr>
              <w:pStyle w:val="Tabell"/>
              <w:ind w:left="-120" w:right="-120"/>
              <w:jc w:val="right"/>
            </w:pPr>
            <w:r>
              <w:t>165,7</w:t>
            </w:r>
          </w:p>
          <w:p w:rsidR="004259F5" w:rsidRDefault="004259F5">
            <w:pPr>
              <w:pStyle w:val="Tabell"/>
              <w:ind w:left="-120" w:right="-120"/>
              <w:jc w:val="right"/>
            </w:pP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Spanien</w:t>
            </w:r>
          </w:p>
        </w:tc>
        <w:tc>
          <w:tcPr>
            <w:tcW w:w="567" w:type="dxa"/>
            <w:tcBorders>
              <w:top w:val="nil"/>
              <w:bottom w:val="nil"/>
            </w:tcBorders>
          </w:tcPr>
          <w:p w:rsidR="004259F5" w:rsidRDefault="004259F5">
            <w:pPr>
              <w:pStyle w:val="Tabell"/>
              <w:ind w:left="-119" w:right="-57"/>
              <w:jc w:val="right"/>
            </w:pPr>
            <w:r>
              <w:t>0,4</w:t>
            </w:r>
          </w:p>
        </w:tc>
        <w:tc>
          <w:tcPr>
            <w:tcW w:w="567" w:type="dxa"/>
            <w:tcBorders>
              <w:top w:val="nil"/>
              <w:bottom w:val="nil"/>
            </w:tcBorders>
          </w:tcPr>
          <w:p w:rsidR="004259F5" w:rsidRDefault="004259F5">
            <w:pPr>
              <w:pStyle w:val="Tabell"/>
              <w:ind w:left="-120"/>
              <w:jc w:val="right"/>
            </w:pPr>
            <w:r>
              <w:t>2,5</w:t>
            </w:r>
          </w:p>
        </w:tc>
        <w:tc>
          <w:tcPr>
            <w:tcW w:w="567" w:type="dxa"/>
            <w:tcBorders>
              <w:top w:val="nil"/>
              <w:bottom w:val="nil"/>
            </w:tcBorders>
          </w:tcPr>
          <w:p w:rsidR="004259F5" w:rsidRDefault="004259F5">
            <w:pPr>
              <w:pStyle w:val="Tabell"/>
              <w:ind w:left="-120"/>
              <w:jc w:val="right"/>
            </w:pPr>
            <w:r>
              <w:t>2,9</w:t>
            </w:r>
          </w:p>
        </w:tc>
        <w:tc>
          <w:tcPr>
            <w:tcW w:w="567" w:type="dxa"/>
            <w:tcBorders>
              <w:top w:val="nil"/>
              <w:bottom w:val="nil"/>
            </w:tcBorders>
          </w:tcPr>
          <w:p w:rsidR="004259F5" w:rsidRDefault="004259F5">
            <w:pPr>
              <w:pStyle w:val="Tabell"/>
              <w:ind w:left="-120"/>
              <w:jc w:val="right"/>
            </w:pPr>
            <w:r>
              <w:t>1,7</w:t>
            </w:r>
          </w:p>
        </w:tc>
        <w:tc>
          <w:tcPr>
            <w:tcW w:w="567" w:type="dxa"/>
            <w:tcBorders>
              <w:top w:val="nil"/>
              <w:bottom w:val="nil"/>
            </w:tcBorders>
          </w:tcPr>
          <w:p w:rsidR="004259F5" w:rsidRDefault="004259F5">
            <w:pPr>
              <w:pStyle w:val="Tabell"/>
              <w:ind w:left="-120"/>
              <w:jc w:val="right"/>
            </w:pPr>
            <w:r>
              <w:t>6,8</w:t>
            </w:r>
          </w:p>
        </w:tc>
        <w:tc>
          <w:tcPr>
            <w:tcW w:w="567" w:type="dxa"/>
            <w:tcBorders>
              <w:top w:val="nil"/>
              <w:bottom w:val="nil"/>
            </w:tcBorders>
          </w:tcPr>
          <w:p w:rsidR="004259F5" w:rsidRDefault="004259F5">
            <w:pPr>
              <w:pStyle w:val="Tabell"/>
              <w:ind w:left="-120"/>
              <w:jc w:val="right"/>
            </w:pPr>
            <w:r>
              <w:t>8,5</w:t>
            </w:r>
          </w:p>
        </w:tc>
        <w:tc>
          <w:tcPr>
            <w:tcW w:w="567" w:type="dxa"/>
            <w:tcBorders>
              <w:top w:val="nil"/>
              <w:bottom w:val="nil"/>
            </w:tcBorders>
          </w:tcPr>
          <w:p w:rsidR="004259F5" w:rsidRDefault="004259F5">
            <w:pPr>
              <w:pStyle w:val="Tabell"/>
              <w:ind w:left="-120"/>
              <w:jc w:val="right"/>
            </w:pPr>
            <w:r>
              <w:t>0,1</w:t>
            </w:r>
          </w:p>
        </w:tc>
        <w:tc>
          <w:tcPr>
            <w:tcW w:w="567" w:type="dxa"/>
            <w:tcBorders>
              <w:top w:val="nil"/>
              <w:bottom w:val="nil"/>
            </w:tcBorders>
          </w:tcPr>
          <w:p w:rsidR="004259F5" w:rsidRDefault="004259F5">
            <w:pPr>
              <w:pStyle w:val="Tabell"/>
              <w:ind w:left="-120"/>
              <w:jc w:val="right"/>
            </w:pPr>
            <w:r>
              <w:t>2,1</w:t>
            </w:r>
          </w:p>
        </w:tc>
        <w:tc>
          <w:tcPr>
            <w:tcW w:w="567" w:type="dxa"/>
            <w:tcBorders>
              <w:top w:val="nil"/>
              <w:bottom w:val="nil"/>
              <w:right w:val="nil"/>
            </w:tcBorders>
          </w:tcPr>
          <w:p w:rsidR="004259F5" w:rsidRDefault="004259F5">
            <w:pPr>
              <w:pStyle w:val="Tabell"/>
              <w:ind w:left="-120" w:right="-120"/>
              <w:jc w:val="right"/>
            </w:pPr>
            <w:r>
              <w:t>2,2</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Storbritann</w:t>
            </w:r>
            <w:r>
              <w:rPr>
                <w:sz w:val="16"/>
              </w:rPr>
              <w:t>i</w:t>
            </w:r>
            <w:r>
              <w:rPr>
                <w:sz w:val="16"/>
              </w:rPr>
              <w:t>en</w:t>
            </w:r>
          </w:p>
        </w:tc>
        <w:tc>
          <w:tcPr>
            <w:tcW w:w="567" w:type="dxa"/>
            <w:tcBorders>
              <w:top w:val="nil"/>
              <w:bottom w:val="nil"/>
            </w:tcBorders>
          </w:tcPr>
          <w:p w:rsidR="004259F5" w:rsidRDefault="004259F5">
            <w:pPr>
              <w:pStyle w:val="Tabell"/>
              <w:ind w:left="-119" w:right="-57"/>
              <w:jc w:val="right"/>
            </w:pPr>
            <w:r>
              <w:t>0,7</w:t>
            </w:r>
          </w:p>
        </w:tc>
        <w:tc>
          <w:tcPr>
            <w:tcW w:w="567" w:type="dxa"/>
            <w:tcBorders>
              <w:top w:val="nil"/>
              <w:bottom w:val="nil"/>
            </w:tcBorders>
          </w:tcPr>
          <w:p w:rsidR="004259F5" w:rsidRDefault="004259F5">
            <w:pPr>
              <w:pStyle w:val="Tabell"/>
              <w:ind w:left="-120"/>
              <w:jc w:val="right"/>
            </w:pPr>
            <w:r>
              <w:t>291,4</w:t>
            </w:r>
          </w:p>
        </w:tc>
        <w:tc>
          <w:tcPr>
            <w:tcW w:w="567" w:type="dxa"/>
            <w:tcBorders>
              <w:top w:val="nil"/>
              <w:bottom w:val="nil"/>
            </w:tcBorders>
          </w:tcPr>
          <w:p w:rsidR="004259F5" w:rsidRDefault="004259F5">
            <w:pPr>
              <w:pStyle w:val="Tabell"/>
              <w:ind w:left="-120"/>
              <w:jc w:val="right"/>
            </w:pPr>
            <w:r>
              <w:t>292,1</w:t>
            </w:r>
          </w:p>
        </w:tc>
        <w:tc>
          <w:tcPr>
            <w:tcW w:w="567" w:type="dxa"/>
            <w:tcBorders>
              <w:top w:val="nil"/>
              <w:bottom w:val="nil"/>
            </w:tcBorders>
          </w:tcPr>
          <w:p w:rsidR="004259F5" w:rsidRDefault="004259F5">
            <w:pPr>
              <w:pStyle w:val="Tabell"/>
              <w:ind w:left="-120"/>
              <w:jc w:val="right"/>
            </w:pPr>
            <w:r>
              <w:t>2,9</w:t>
            </w:r>
          </w:p>
        </w:tc>
        <w:tc>
          <w:tcPr>
            <w:tcW w:w="567" w:type="dxa"/>
            <w:tcBorders>
              <w:top w:val="nil"/>
              <w:bottom w:val="nil"/>
            </w:tcBorders>
          </w:tcPr>
          <w:p w:rsidR="004259F5" w:rsidRDefault="004259F5">
            <w:pPr>
              <w:pStyle w:val="Tabell"/>
              <w:ind w:left="-120"/>
              <w:jc w:val="right"/>
            </w:pPr>
            <w:r>
              <w:t>65,6</w:t>
            </w:r>
          </w:p>
        </w:tc>
        <w:tc>
          <w:tcPr>
            <w:tcW w:w="567" w:type="dxa"/>
            <w:tcBorders>
              <w:top w:val="nil"/>
              <w:bottom w:val="nil"/>
            </w:tcBorders>
          </w:tcPr>
          <w:p w:rsidR="004259F5" w:rsidRDefault="004259F5">
            <w:pPr>
              <w:pStyle w:val="Tabell"/>
              <w:ind w:left="-120"/>
              <w:jc w:val="right"/>
            </w:pPr>
            <w:r>
              <w:t>68,5</w:t>
            </w:r>
          </w:p>
        </w:tc>
        <w:tc>
          <w:tcPr>
            <w:tcW w:w="567" w:type="dxa"/>
            <w:tcBorders>
              <w:top w:val="nil"/>
              <w:bottom w:val="nil"/>
            </w:tcBorders>
          </w:tcPr>
          <w:p w:rsidR="004259F5" w:rsidRDefault="004259F5">
            <w:pPr>
              <w:pStyle w:val="Tabell"/>
              <w:ind w:left="-120"/>
              <w:jc w:val="right"/>
            </w:pPr>
            <w:r>
              <w:t>1,2</w:t>
            </w:r>
          </w:p>
        </w:tc>
        <w:tc>
          <w:tcPr>
            <w:tcW w:w="567" w:type="dxa"/>
            <w:tcBorders>
              <w:top w:val="nil"/>
              <w:bottom w:val="nil"/>
            </w:tcBorders>
          </w:tcPr>
          <w:p w:rsidR="004259F5" w:rsidRDefault="004259F5">
            <w:pPr>
              <w:pStyle w:val="Tabell"/>
              <w:ind w:left="-120"/>
              <w:jc w:val="right"/>
            </w:pPr>
            <w:r>
              <w:t>193,4</w:t>
            </w:r>
          </w:p>
        </w:tc>
        <w:tc>
          <w:tcPr>
            <w:tcW w:w="567" w:type="dxa"/>
            <w:tcBorders>
              <w:top w:val="nil"/>
              <w:bottom w:val="nil"/>
              <w:right w:val="nil"/>
            </w:tcBorders>
          </w:tcPr>
          <w:p w:rsidR="004259F5" w:rsidRDefault="004259F5">
            <w:pPr>
              <w:pStyle w:val="Tabell"/>
              <w:ind w:left="-120" w:right="-120"/>
              <w:jc w:val="right"/>
            </w:pPr>
            <w:r>
              <w:t>194,6</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Thailand</w:t>
            </w:r>
          </w:p>
        </w:tc>
        <w:tc>
          <w:tcPr>
            <w:tcW w:w="567" w:type="dxa"/>
            <w:tcBorders>
              <w:top w:val="nil"/>
              <w:bottom w:val="nil"/>
            </w:tcBorders>
          </w:tcPr>
          <w:p w:rsidR="004259F5" w:rsidRDefault="004259F5">
            <w:pPr>
              <w:pStyle w:val="Tabell"/>
              <w:ind w:left="-119" w:right="-57"/>
              <w:jc w:val="right"/>
            </w:pPr>
            <w:r>
              <w:t>1,9</w:t>
            </w:r>
          </w:p>
        </w:tc>
        <w:tc>
          <w:tcPr>
            <w:tcW w:w="567" w:type="dxa"/>
            <w:tcBorders>
              <w:top w:val="nil"/>
              <w:bottom w:val="nil"/>
            </w:tcBorders>
          </w:tcPr>
          <w:p w:rsidR="004259F5" w:rsidRDefault="004259F5">
            <w:pPr>
              <w:pStyle w:val="Tabell"/>
              <w:ind w:left="-120"/>
              <w:jc w:val="right"/>
            </w:pPr>
            <w:r>
              <w:t>238,0</w:t>
            </w:r>
          </w:p>
        </w:tc>
        <w:tc>
          <w:tcPr>
            <w:tcW w:w="567" w:type="dxa"/>
            <w:tcBorders>
              <w:top w:val="nil"/>
              <w:bottom w:val="nil"/>
            </w:tcBorders>
          </w:tcPr>
          <w:p w:rsidR="004259F5" w:rsidRDefault="004259F5">
            <w:pPr>
              <w:pStyle w:val="Tabell"/>
              <w:ind w:left="-120"/>
              <w:jc w:val="right"/>
            </w:pPr>
            <w:r>
              <w:t>239,9</w:t>
            </w:r>
          </w:p>
        </w:tc>
        <w:tc>
          <w:tcPr>
            <w:tcW w:w="567" w:type="dxa"/>
            <w:tcBorders>
              <w:top w:val="nil"/>
              <w:bottom w:val="nil"/>
            </w:tcBorders>
          </w:tcPr>
          <w:p w:rsidR="004259F5" w:rsidRDefault="004259F5">
            <w:pPr>
              <w:pStyle w:val="Tabell"/>
              <w:ind w:left="-120"/>
              <w:jc w:val="right"/>
            </w:pPr>
            <w:r>
              <w:t>2,4</w:t>
            </w:r>
          </w:p>
        </w:tc>
        <w:tc>
          <w:tcPr>
            <w:tcW w:w="567" w:type="dxa"/>
            <w:tcBorders>
              <w:top w:val="nil"/>
              <w:bottom w:val="nil"/>
            </w:tcBorders>
          </w:tcPr>
          <w:p w:rsidR="004259F5" w:rsidRDefault="004259F5">
            <w:pPr>
              <w:pStyle w:val="Tabell"/>
              <w:ind w:left="-120"/>
              <w:jc w:val="right"/>
            </w:pPr>
            <w:r>
              <w:t>34,7</w:t>
            </w:r>
          </w:p>
        </w:tc>
        <w:tc>
          <w:tcPr>
            <w:tcW w:w="567" w:type="dxa"/>
            <w:tcBorders>
              <w:top w:val="nil"/>
              <w:bottom w:val="nil"/>
            </w:tcBorders>
          </w:tcPr>
          <w:p w:rsidR="004259F5" w:rsidRDefault="004259F5">
            <w:pPr>
              <w:pStyle w:val="Tabell"/>
              <w:ind w:left="-120"/>
              <w:jc w:val="right"/>
            </w:pPr>
            <w:r>
              <w:t>37,0</w:t>
            </w:r>
          </w:p>
        </w:tc>
        <w:tc>
          <w:tcPr>
            <w:tcW w:w="567" w:type="dxa"/>
            <w:tcBorders>
              <w:top w:val="nil"/>
              <w:bottom w:val="nil"/>
            </w:tcBorders>
          </w:tcPr>
          <w:p w:rsidR="004259F5" w:rsidRDefault="004259F5">
            <w:pPr>
              <w:pStyle w:val="Tabell"/>
              <w:ind w:left="-120"/>
              <w:jc w:val="right"/>
            </w:pPr>
            <w:r>
              <w:t>24,2</w:t>
            </w:r>
          </w:p>
        </w:tc>
        <w:tc>
          <w:tcPr>
            <w:tcW w:w="567" w:type="dxa"/>
            <w:tcBorders>
              <w:top w:val="nil"/>
              <w:bottom w:val="nil"/>
            </w:tcBorders>
          </w:tcPr>
          <w:p w:rsidR="004259F5" w:rsidRDefault="004259F5">
            <w:pPr>
              <w:pStyle w:val="Tabell"/>
              <w:ind w:left="-120"/>
              <w:jc w:val="right"/>
            </w:pPr>
            <w:r>
              <w:t>21,3</w:t>
            </w:r>
          </w:p>
        </w:tc>
        <w:tc>
          <w:tcPr>
            <w:tcW w:w="567" w:type="dxa"/>
            <w:tcBorders>
              <w:top w:val="nil"/>
              <w:bottom w:val="nil"/>
              <w:right w:val="nil"/>
            </w:tcBorders>
          </w:tcPr>
          <w:p w:rsidR="004259F5" w:rsidRDefault="004259F5">
            <w:pPr>
              <w:pStyle w:val="Tabell"/>
              <w:ind w:left="-120" w:right="-120"/>
              <w:jc w:val="right"/>
            </w:pPr>
            <w:r>
              <w:t>45,4</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fldChar w:fldCharType="begin"/>
            </w:r>
            <w:r>
              <w:rPr>
                <w:sz w:val="16"/>
              </w:rPr>
              <w:instrText xml:space="preserve">PRIVATE </w:instrText>
            </w:r>
            <w:r>
              <w:rPr>
                <w:sz w:val="16"/>
              </w:rPr>
            </w:r>
            <w:r>
              <w:rPr>
                <w:sz w:val="16"/>
              </w:rPr>
              <w:fldChar w:fldCharType="end"/>
            </w:r>
            <w:r>
              <w:rPr>
                <w:sz w:val="16"/>
              </w:rPr>
              <w:t>Tunisien</w:t>
            </w:r>
          </w:p>
        </w:tc>
        <w:tc>
          <w:tcPr>
            <w:tcW w:w="567" w:type="dxa"/>
            <w:tcBorders>
              <w:top w:val="nil"/>
              <w:bottom w:val="nil"/>
            </w:tcBorders>
          </w:tcPr>
          <w:p w:rsidR="004259F5" w:rsidRDefault="004259F5">
            <w:pPr>
              <w:pStyle w:val="Tabell"/>
              <w:ind w:left="-119" w:right="-57"/>
              <w:jc w:val="right"/>
            </w:pPr>
            <w:r>
              <w:t>9,3</w:t>
            </w:r>
          </w:p>
        </w:tc>
        <w:tc>
          <w:tcPr>
            <w:tcW w:w="567" w:type="dxa"/>
            <w:tcBorders>
              <w:top w:val="nil"/>
              <w:bottom w:val="nil"/>
            </w:tcBorders>
          </w:tcPr>
          <w:p w:rsidR="004259F5" w:rsidRDefault="004259F5">
            <w:pPr>
              <w:pStyle w:val="Tabell"/>
              <w:ind w:left="-120"/>
              <w:jc w:val="right"/>
            </w:pPr>
            <w:r>
              <w:t>4,4</w:t>
            </w:r>
          </w:p>
        </w:tc>
        <w:tc>
          <w:tcPr>
            <w:tcW w:w="567" w:type="dxa"/>
            <w:tcBorders>
              <w:top w:val="nil"/>
              <w:bottom w:val="nil"/>
            </w:tcBorders>
          </w:tcPr>
          <w:p w:rsidR="004259F5" w:rsidRDefault="004259F5">
            <w:pPr>
              <w:pStyle w:val="Tabell"/>
              <w:ind w:left="-120"/>
              <w:jc w:val="right"/>
            </w:pPr>
            <w:r>
              <w:t>13,7</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2,5</w:t>
            </w:r>
          </w:p>
        </w:tc>
        <w:tc>
          <w:tcPr>
            <w:tcW w:w="567" w:type="dxa"/>
            <w:tcBorders>
              <w:top w:val="nil"/>
              <w:bottom w:val="nil"/>
            </w:tcBorders>
          </w:tcPr>
          <w:p w:rsidR="004259F5" w:rsidRDefault="004259F5">
            <w:pPr>
              <w:pStyle w:val="Tabell"/>
              <w:ind w:left="-120"/>
              <w:jc w:val="right"/>
            </w:pPr>
            <w:r>
              <w:t>2,5</w:t>
            </w:r>
          </w:p>
        </w:tc>
        <w:tc>
          <w:tcPr>
            <w:tcW w:w="567" w:type="dxa"/>
            <w:tcBorders>
              <w:top w:val="nil"/>
              <w:bottom w:val="nil"/>
            </w:tcBorders>
          </w:tcPr>
          <w:p w:rsidR="004259F5" w:rsidRDefault="004259F5">
            <w:pPr>
              <w:pStyle w:val="Tabell"/>
              <w:ind w:left="-120"/>
              <w:jc w:val="right"/>
            </w:pPr>
            <w:r>
              <w:t>10,1</w:t>
            </w:r>
          </w:p>
        </w:tc>
        <w:tc>
          <w:tcPr>
            <w:tcW w:w="567" w:type="dxa"/>
            <w:tcBorders>
              <w:top w:val="nil"/>
              <w:bottom w:val="nil"/>
            </w:tcBorders>
          </w:tcPr>
          <w:p w:rsidR="004259F5" w:rsidRDefault="004259F5">
            <w:pPr>
              <w:pStyle w:val="Tabell"/>
              <w:ind w:left="-120"/>
              <w:jc w:val="right"/>
            </w:pPr>
            <w:r>
              <w:t>1,7</w:t>
            </w:r>
          </w:p>
        </w:tc>
        <w:tc>
          <w:tcPr>
            <w:tcW w:w="567" w:type="dxa"/>
            <w:tcBorders>
              <w:top w:val="nil"/>
              <w:bottom w:val="nil"/>
              <w:right w:val="nil"/>
            </w:tcBorders>
          </w:tcPr>
          <w:p w:rsidR="004259F5" w:rsidRDefault="004259F5">
            <w:pPr>
              <w:pStyle w:val="Tabell"/>
              <w:ind w:left="-120" w:right="-120"/>
              <w:jc w:val="right"/>
            </w:pPr>
            <w:r>
              <w:t>11,8</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Tyskland</w:t>
            </w:r>
          </w:p>
        </w:tc>
        <w:tc>
          <w:tcPr>
            <w:tcW w:w="567" w:type="dxa"/>
            <w:tcBorders>
              <w:top w:val="nil"/>
              <w:bottom w:val="nil"/>
            </w:tcBorders>
          </w:tcPr>
          <w:p w:rsidR="004259F5" w:rsidRDefault="004259F5">
            <w:pPr>
              <w:pStyle w:val="Tabell"/>
              <w:ind w:left="-119" w:right="-57"/>
              <w:jc w:val="right"/>
            </w:pPr>
            <w:r>
              <w:t>59,6</w:t>
            </w:r>
          </w:p>
        </w:tc>
        <w:tc>
          <w:tcPr>
            <w:tcW w:w="567" w:type="dxa"/>
            <w:tcBorders>
              <w:top w:val="nil"/>
              <w:bottom w:val="nil"/>
            </w:tcBorders>
          </w:tcPr>
          <w:p w:rsidR="004259F5" w:rsidRDefault="004259F5">
            <w:pPr>
              <w:pStyle w:val="Tabell"/>
              <w:ind w:left="-120"/>
              <w:jc w:val="right"/>
            </w:pPr>
            <w:r>
              <w:t>124,4</w:t>
            </w:r>
          </w:p>
        </w:tc>
        <w:tc>
          <w:tcPr>
            <w:tcW w:w="567" w:type="dxa"/>
            <w:tcBorders>
              <w:top w:val="nil"/>
              <w:bottom w:val="nil"/>
            </w:tcBorders>
          </w:tcPr>
          <w:p w:rsidR="004259F5" w:rsidRDefault="004259F5">
            <w:pPr>
              <w:pStyle w:val="Tabell"/>
              <w:ind w:left="-120"/>
              <w:jc w:val="right"/>
            </w:pPr>
            <w:r>
              <w:t>184,0</w:t>
            </w:r>
          </w:p>
        </w:tc>
        <w:tc>
          <w:tcPr>
            <w:tcW w:w="567" w:type="dxa"/>
            <w:tcBorders>
              <w:top w:val="nil"/>
              <w:bottom w:val="nil"/>
            </w:tcBorders>
          </w:tcPr>
          <w:p w:rsidR="004259F5" w:rsidRDefault="004259F5">
            <w:pPr>
              <w:pStyle w:val="Tabell"/>
              <w:ind w:left="-120"/>
              <w:jc w:val="right"/>
            </w:pPr>
            <w:r>
              <w:t>46,8</w:t>
            </w:r>
          </w:p>
        </w:tc>
        <w:tc>
          <w:tcPr>
            <w:tcW w:w="567" w:type="dxa"/>
            <w:tcBorders>
              <w:top w:val="nil"/>
              <w:bottom w:val="nil"/>
            </w:tcBorders>
          </w:tcPr>
          <w:p w:rsidR="004259F5" w:rsidRDefault="004259F5">
            <w:pPr>
              <w:pStyle w:val="Tabell"/>
              <w:ind w:left="-120"/>
              <w:jc w:val="right"/>
            </w:pPr>
            <w:r>
              <w:t>292,0</w:t>
            </w:r>
          </w:p>
        </w:tc>
        <w:tc>
          <w:tcPr>
            <w:tcW w:w="567" w:type="dxa"/>
            <w:tcBorders>
              <w:top w:val="nil"/>
              <w:bottom w:val="nil"/>
            </w:tcBorders>
          </w:tcPr>
          <w:p w:rsidR="004259F5" w:rsidRDefault="004259F5">
            <w:pPr>
              <w:pStyle w:val="Tabell"/>
              <w:ind w:left="-120"/>
              <w:jc w:val="right"/>
            </w:pPr>
            <w:r>
              <w:t>338,8</w:t>
            </w:r>
          </w:p>
        </w:tc>
        <w:tc>
          <w:tcPr>
            <w:tcW w:w="567" w:type="dxa"/>
            <w:tcBorders>
              <w:top w:val="nil"/>
              <w:bottom w:val="nil"/>
            </w:tcBorders>
          </w:tcPr>
          <w:p w:rsidR="004259F5" w:rsidRDefault="004259F5">
            <w:pPr>
              <w:pStyle w:val="Tabell"/>
              <w:ind w:left="-120"/>
              <w:jc w:val="right"/>
            </w:pPr>
            <w:r>
              <w:t>39,1</w:t>
            </w:r>
          </w:p>
        </w:tc>
        <w:tc>
          <w:tcPr>
            <w:tcW w:w="567" w:type="dxa"/>
            <w:tcBorders>
              <w:top w:val="nil"/>
              <w:bottom w:val="nil"/>
            </w:tcBorders>
          </w:tcPr>
          <w:p w:rsidR="004259F5" w:rsidRDefault="004259F5">
            <w:pPr>
              <w:pStyle w:val="Tabell"/>
              <w:ind w:left="-120"/>
              <w:jc w:val="right"/>
            </w:pPr>
            <w:r>
              <w:t>465,7</w:t>
            </w:r>
          </w:p>
        </w:tc>
        <w:tc>
          <w:tcPr>
            <w:tcW w:w="567" w:type="dxa"/>
            <w:tcBorders>
              <w:top w:val="nil"/>
              <w:bottom w:val="nil"/>
              <w:right w:val="nil"/>
            </w:tcBorders>
          </w:tcPr>
          <w:p w:rsidR="004259F5" w:rsidRDefault="004259F5">
            <w:pPr>
              <w:pStyle w:val="Tabell"/>
              <w:ind w:left="-120" w:right="-120"/>
              <w:jc w:val="right"/>
            </w:pPr>
            <w:r>
              <w:t>504,8</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Venez</w:t>
            </w:r>
            <w:r>
              <w:rPr>
                <w:sz w:val="16"/>
              </w:rPr>
              <w:t>u</w:t>
            </w:r>
            <w:r>
              <w:rPr>
                <w:sz w:val="16"/>
              </w:rPr>
              <w:t>ela</w:t>
            </w:r>
          </w:p>
        </w:tc>
        <w:tc>
          <w:tcPr>
            <w:tcW w:w="567" w:type="dxa"/>
            <w:tcBorders>
              <w:top w:val="nil"/>
              <w:bottom w:val="nil"/>
            </w:tcBorders>
          </w:tcPr>
          <w:p w:rsidR="004259F5" w:rsidRDefault="004259F5">
            <w:pPr>
              <w:pStyle w:val="Tabell"/>
              <w:ind w:left="-119" w:right="-57"/>
              <w:jc w:val="right"/>
            </w:pPr>
            <w:r>
              <w:t>-</w:t>
            </w:r>
          </w:p>
        </w:tc>
        <w:tc>
          <w:tcPr>
            <w:tcW w:w="567" w:type="dxa"/>
            <w:tcBorders>
              <w:top w:val="nil"/>
              <w:bottom w:val="nil"/>
            </w:tcBorders>
          </w:tcPr>
          <w:p w:rsidR="004259F5" w:rsidRDefault="004259F5">
            <w:pPr>
              <w:pStyle w:val="Tabell"/>
              <w:ind w:left="-120"/>
              <w:jc w:val="right"/>
            </w:pPr>
            <w:r>
              <w:t>0,0</w:t>
            </w:r>
          </w:p>
        </w:tc>
        <w:tc>
          <w:tcPr>
            <w:tcW w:w="567" w:type="dxa"/>
            <w:tcBorders>
              <w:top w:val="nil"/>
              <w:bottom w:val="nil"/>
            </w:tcBorders>
          </w:tcPr>
          <w:p w:rsidR="004259F5" w:rsidRDefault="004259F5">
            <w:pPr>
              <w:pStyle w:val="Tabell"/>
              <w:ind w:left="-120"/>
              <w:jc w:val="right"/>
            </w:pPr>
            <w:r>
              <w:t>0,0</w:t>
            </w:r>
          </w:p>
        </w:tc>
        <w:tc>
          <w:tcPr>
            <w:tcW w:w="567" w:type="dxa"/>
            <w:tcBorders>
              <w:top w:val="nil"/>
              <w:bottom w:val="nil"/>
            </w:tcBorders>
          </w:tcPr>
          <w:p w:rsidR="004259F5" w:rsidRDefault="004259F5">
            <w:pPr>
              <w:pStyle w:val="Tabell"/>
              <w:ind w:left="-120"/>
              <w:jc w:val="right"/>
            </w:pPr>
            <w:r>
              <w:t>89,4</w:t>
            </w:r>
          </w:p>
        </w:tc>
        <w:tc>
          <w:tcPr>
            <w:tcW w:w="567" w:type="dxa"/>
            <w:tcBorders>
              <w:top w:val="nil"/>
              <w:bottom w:val="nil"/>
            </w:tcBorders>
          </w:tcPr>
          <w:p w:rsidR="004259F5" w:rsidRDefault="004259F5">
            <w:pPr>
              <w:pStyle w:val="Tabell"/>
              <w:ind w:left="-120"/>
              <w:jc w:val="right"/>
            </w:pPr>
            <w:r>
              <w:t>-</w:t>
            </w:r>
          </w:p>
        </w:tc>
        <w:tc>
          <w:tcPr>
            <w:tcW w:w="567" w:type="dxa"/>
            <w:tcBorders>
              <w:top w:val="nil"/>
              <w:bottom w:val="nil"/>
            </w:tcBorders>
          </w:tcPr>
          <w:p w:rsidR="004259F5" w:rsidRDefault="004259F5">
            <w:pPr>
              <w:pStyle w:val="Tabell"/>
              <w:ind w:left="-120"/>
              <w:jc w:val="right"/>
            </w:pPr>
            <w:r>
              <w:t>89,4</w:t>
            </w:r>
          </w:p>
        </w:tc>
        <w:tc>
          <w:tcPr>
            <w:tcW w:w="567" w:type="dxa"/>
            <w:tcBorders>
              <w:top w:val="nil"/>
              <w:bottom w:val="nil"/>
            </w:tcBorders>
          </w:tcPr>
          <w:p w:rsidR="004259F5" w:rsidRDefault="004259F5">
            <w:pPr>
              <w:pStyle w:val="Tabell"/>
              <w:ind w:left="-120"/>
              <w:jc w:val="right"/>
            </w:pPr>
            <w:r>
              <w:t>42,2</w:t>
            </w:r>
          </w:p>
        </w:tc>
        <w:tc>
          <w:tcPr>
            <w:tcW w:w="567" w:type="dxa"/>
            <w:tcBorders>
              <w:top w:val="nil"/>
              <w:bottom w:val="nil"/>
            </w:tcBorders>
          </w:tcPr>
          <w:p w:rsidR="004259F5" w:rsidRDefault="004259F5">
            <w:pPr>
              <w:pStyle w:val="Tabell"/>
              <w:ind w:left="-120"/>
              <w:jc w:val="right"/>
            </w:pPr>
            <w:r>
              <w:t>15,1</w:t>
            </w:r>
          </w:p>
        </w:tc>
        <w:tc>
          <w:tcPr>
            <w:tcW w:w="567" w:type="dxa"/>
            <w:tcBorders>
              <w:top w:val="nil"/>
              <w:bottom w:val="nil"/>
              <w:right w:val="nil"/>
            </w:tcBorders>
          </w:tcPr>
          <w:p w:rsidR="004259F5" w:rsidRDefault="004259F5">
            <w:pPr>
              <w:pStyle w:val="Tabell"/>
              <w:ind w:left="-120" w:right="-120"/>
              <w:jc w:val="right"/>
            </w:pPr>
            <w:r>
              <w:t>57,3</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Österrike</w:t>
            </w:r>
          </w:p>
        </w:tc>
        <w:tc>
          <w:tcPr>
            <w:tcW w:w="567" w:type="dxa"/>
            <w:tcBorders>
              <w:top w:val="nil"/>
              <w:bottom w:val="nil"/>
            </w:tcBorders>
          </w:tcPr>
          <w:p w:rsidR="004259F5" w:rsidRDefault="004259F5">
            <w:pPr>
              <w:pStyle w:val="Tabell"/>
              <w:ind w:left="-119" w:right="-57"/>
              <w:jc w:val="right"/>
            </w:pPr>
            <w:r>
              <w:t>85,0</w:t>
            </w:r>
          </w:p>
        </w:tc>
        <w:tc>
          <w:tcPr>
            <w:tcW w:w="567" w:type="dxa"/>
            <w:tcBorders>
              <w:top w:val="nil"/>
              <w:bottom w:val="nil"/>
            </w:tcBorders>
          </w:tcPr>
          <w:p w:rsidR="004259F5" w:rsidRDefault="004259F5">
            <w:pPr>
              <w:pStyle w:val="Tabell"/>
              <w:ind w:left="-120"/>
              <w:jc w:val="right"/>
            </w:pPr>
            <w:r>
              <w:t>49,9</w:t>
            </w:r>
          </w:p>
        </w:tc>
        <w:tc>
          <w:tcPr>
            <w:tcW w:w="567" w:type="dxa"/>
            <w:tcBorders>
              <w:top w:val="nil"/>
              <w:bottom w:val="nil"/>
            </w:tcBorders>
          </w:tcPr>
          <w:p w:rsidR="004259F5" w:rsidRDefault="004259F5">
            <w:pPr>
              <w:pStyle w:val="Tabell"/>
              <w:ind w:left="-120"/>
              <w:jc w:val="right"/>
            </w:pPr>
            <w:r>
              <w:t>134,8</w:t>
            </w:r>
          </w:p>
        </w:tc>
        <w:tc>
          <w:tcPr>
            <w:tcW w:w="567" w:type="dxa"/>
            <w:tcBorders>
              <w:top w:val="nil"/>
              <w:bottom w:val="nil"/>
            </w:tcBorders>
          </w:tcPr>
          <w:p w:rsidR="004259F5" w:rsidRDefault="004259F5">
            <w:pPr>
              <w:pStyle w:val="Tabell"/>
              <w:ind w:left="-120"/>
              <w:jc w:val="right"/>
            </w:pPr>
            <w:r>
              <w:t>182,1</w:t>
            </w:r>
          </w:p>
        </w:tc>
        <w:tc>
          <w:tcPr>
            <w:tcW w:w="567" w:type="dxa"/>
            <w:tcBorders>
              <w:top w:val="nil"/>
              <w:bottom w:val="nil"/>
            </w:tcBorders>
          </w:tcPr>
          <w:p w:rsidR="004259F5" w:rsidRDefault="004259F5">
            <w:pPr>
              <w:pStyle w:val="Tabell"/>
              <w:ind w:left="-120"/>
              <w:jc w:val="right"/>
            </w:pPr>
            <w:r>
              <w:t>53,8</w:t>
            </w:r>
          </w:p>
        </w:tc>
        <w:tc>
          <w:tcPr>
            <w:tcW w:w="567" w:type="dxa"/>
            <w:tcBorders>
              <w:top w:val="nil"/>
              <w:bottom w:val="nil"/>
            </w:tcBorders>
          </w:tcPr>
          <w:p w:rsidR="004259F5" w:rsidRDefault="004259F5">
            <w:pPr>
              <w:pStyle w:val="Tabell"/>
              <w:ind w:left="-120"/>
              <w:jc w:val="right"/>
            </w:pPr>
            <w:r>
              <w:t>235,8</w:t>
            </w:r>
          </w:p>
        </w:tc>
        <w:tc>
          <w:tcPr>
            <w:tcW w:w="567" w:type="dxa"/>
            <w:tcBorders>
              <w:top w:val="nil"/>
              <w:bottom w:val="nil"/>
            </w:tcBorders>
          </w:tcPr>
          <w:p w:rsidR="004259F5" w:rsidRDefault="004259F5">
            <w:pPr>
              <w:pStyle w:val="Tabell"/>
              <w:ind w:left="-120"/>
              <w:jc w:val="right"/>
            </w:pPr>
            <w:r>
              <w:t>114,2</w:t>
            </w:r>
          </w:p>
        </w:tc>
        <w:tc>
          <w:tcPr>
            <w:tcW w:w="567" w:type="dxa"/>
            <w:tcBorders>
              <w:top w:val="nil"/>
              <w:bottom w:val="nil"/>
            </w:tcBorders>
          </w:tcPr>
          <w:p w:rsidR="004259F5" w:rsidRDefault="004259F5">
            <w:pPr>
              <w:pStyle w:val="Tabell"/>
              <w:ind w:left="-120"/>
              <w:jc w:val="right"/>
            </w:pPr>
            <w:r>
              <w:t>35,4</w:t>
            </w:r>
          </w:p>
        </w:tc>
        <w:tc>
          <w:tcPr>
            <w:tcW w:w="567" w:type="dxa"/>
            <w:tcBorders>
              <w:top w:val="nil"/>
              <w:bottom w:val="nil"/>
              <w:right w:val="nil"/>
            </w:tcBorders>
          </w:tcPr>
          <w:p w:rsidR="004259F5" w:rsidRDefault="004259F5">
            <w:pPr>
              <w:pStyle w:val="Tabell"/>
              <w:ind w:left="-120" w:right="-120"/>
              <w:jc w:val="right"/>
            </w:pPr>
            <w:r>
              <w:t>149,6</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Övriga länder</w:t>
            </w:r>
          </w:p>
        </w:tc>
        <w:tc>
          <w:tcPr>
            <w:tcW w:w="567" w:type="dxa"/>
            <w:tcBorders>
              <w:top w:val="nil"/>
              <w:bottom w:val="nil"/>
            </w:tcBorders>
          </w:tcPr>
          <w:p w:rsidR="004259F5" w:rsidRDefault="004259F5">
            <w:pPr>
              <w:pStyle w:val="Tabell"/>
              <w:ind w:left="-119" w:right="-57"/>
              <w:jc w:val="right"/>
            </w:pPr>
            <w:r>
              <w:t>-</w:t>
            </w:r>
          </w:p>
        </w:tc>
        <w:tc>
          <w:tcPr>
            <w:tcW w:w="567" w:type="dxa"/>
            <w:tcBorders>
              <w:top w:val="nil"/>
              <w:bottom w:val="nil"/>
            </w:tcBorders>
          </w:tcPr>
          <w:p w:rsidR="004259F5" w:rsidRDefault="004259F5">
            <w:pPr>
              <w:pStyle w:val="Tabell"/>
              <w:ind w:left="-120"/>
              <w:jc w:val="right"/>
            </w:pPr>
            <w:r>
              <w:t>2,7</w:t>
            </w:r>
            <w:r>
              <w:rPr>
                <w:vertAlign w:val="superscript"/>
              </w:rPr>
              <w:t>3</w:t>
            </w:r>
          </w:p>
        </w:tc>
        <w:tc>
          <w:tcPr>
            <w:tcW w:w="567" w:type="dxa"/>
            <w:tcBorders>
              <w:top w:val="nil"/>
              <w:bottom w:val="nil"/>
            </w:tcBorders>
          </w:tcPr>
          <w:p w:rsidR="004259F5" w:rsidRDefault="004259F5">
            <w:pPr>
              <w:pStyle w:val="Tabell"/>
              <w:ind w:left="-120"/>
              <w:jc w:val="right"/>
            </w:pPr>
            <w:r>
              <w:t>2,7</w:t>
            </w:r>
          </w:p>
        </w:tc>
        <w:tc>
          <w:tcPr>
            <w:tcW w:w="567" w:type="dxa"/>
            <w:tcBorders>
              <w:top w:val="nil"/>
              <w:bottom w:val="nil"/>
            </w:tcBorders>
          </w:tcPr>
          <w:p w:rsidR="004259F5" w:rsidRDefault="004259F5">
            <w:pPr>
              <w:pStyle w:val="Tabell"/>
              <w:ind w:left="-120"/>
              <w:jc w:val="right"/>
            </w:pPr>
            <w:r>
              <w:t>0,8</w:t>
            </w:r>
            <w:r>
              <w:rPr>
                <w:vertAlign w:val="superscript"/>
              </w:rPr>
              <w:t>4</w:t>
            </w:r>
          </w:p>
        </w:tc>
        <w:tc>
          <w:tcPr>
            <w:tcW w:w="567" w:type="dxa"/>
            <w:tcBorders>
              <w:top w:val="nil"/>
              <w:bottom w:val="nil"/>
            </w:tcBorders>
          </w:tcPr>
          <w:p w:rsidR="004259F5" w:rsidRDefault="004259F5">
            <w:pPr>
              <w:pStyle w:val="Tabell"/>
              <w:ind w:left="-120"/>
              <w:jc w:val="right"/>
            </w:pPr>
            <w:r>
              <w:t>1,3</w:t>
            </w:r>
            <w:r>
              <w:rPr>
                <w:vertAlign w:val="superscript"/>
              </w:rPr>
              <w:t>5</w:t>
            </w:r>
          </w:p>
        </w:tc>
        <w:tc>
          <w:tcPr>
            <w:tcW w:w="567" w:type="dxa"/>
            <w:tcBorders>
              <w:top w:val="nil"/>
              <w:bottom w:val="nil"/>
            </w:tcBorders>
          </w:tcPr>
          <w:p w:rsidR="004259F5" w:rsidRDefault="004259F5">
            <w:pPr>
              <w:pStyle w:val="Tabell"/>
              <w:ind w:left="-120"/>
              <w:jc w:val="right"/>
            </w:pPr>
            <w:r>
              <w:t>2,1</w:t>
            </w:r>
          </w:p>
        </w:tc>
        <w:tc>
          <w:tcPr>
            <w:tcW w:w="567" w:type="dxa"/>
            <w:tcBorders>
              <w:top w:val="nil"/>
              <w:bottom w:val="nil"/>
            </w:tcBorders>
          </w:tcPr>
          <w:p w:rsidR="004259F5" w:rsidRDefault="004259F5">
            <w:pPr>
              <w:pStyle w:val="Tabell"/>
              <w:ind w:left="-120"/>
              <w:jc w:val="right"/>
            </w:pPr>
            <w:r>
              <w:t>0,2</w:t>
            </w:r>
            <w:r>
              <w:rPr>
                <w:vertAlign w:val="superscript"/>
              </w:rPr>
              <w:t>6</w:t>
            </w:r>
          </w:p>
        </w:tc>
        <w:tc>
          <w:tcPr>
            <w:tcW w:w="567" w:type="dxa"/>
            <w:tcBorders>
              <w:top w:val="nil"/>
              <w:bottom w:val="nil"/>
            </w:tcBorders>
          </w:tcPr>
          <w:p w:rsidR="004259F5" w:rsidRDefault="004259F5">
            <w:pPr>
              <w:pStyle w:val="Tabell"/>
              <w:ind w:left="-120"/>
              <w:jc w:val="right"/>
            </w:pPr>
            <w:r>
              <w:t>1,4</w:t>
            </w:r>
            <w:r>
              <w:rPr>
                <w:vertAlign w:val="superscript"/>
              </w:rPr>
              <w:t>7</w:t>
            </w:r>
          </w:p>
        </w:tc>
        <w:tc>
          <w:tcPr>
            <w:tcW w:w="567" w:type="dxa"/>
            <w:tcBorders>
              <w:top w:val="nil"/>
              <w:bottom w:val="nil"/>
              <w:right w:val="nil"/>
            </w:tcBorders>
          </w:tcPr>
          <w:p w:rsidR="004259F5" w:rsidRDefault="004259F5">
            <w:pPr>
              <w:pStyle w:val="Tabell"/>
              <w:ind w:left="-120" w:right="-120"/>
              <w:jc w:val="right"/>
            </w:pPr>
            <w:r>
              <w:t>1,6</w:t>
            </w: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rPr>
                <w:sz w:val="16"/>
              </w:rPr>
            </w:pPr>
          </w:p>
        </w:tc>
        <w:tc>
          <w:tcPr>
            <w:tcW w:w="567" w:type="dxa"/>
            <w:tcBorders>
              <w:top w:val="nil"/>
              <w:bottom w:val="nil"/>
            </w:tcBorders>
          </w:tcPr>
          <w:p w:rsidR="004259F5" w:rsidRDefault="004259F5">
            <w:pPr>
              <w:pStyle w:val="Tabell"/>
              <w:ind w:left="-119" w:right="-57"/>
              <w:jc w:val="right"/>
            </w:pPr>
          </w:p>
        </w:tc>
        <w:tc>
          <w:tcPr>
            <w:tcW w:w="567" w:type="dxa"/>
            <w:tcBorders>
              <w:top w:val="nil"/>
              <w:bottom w:val="nil"/>
            </w:tcBorders>
          </w:tcPr>
          <w:p w:rsidR="004259F5" w:rsidRDefault="004259F5">
            <w:pPr>
              <w:pStyle w:val="Tabell"/>
              <w:ind w:left="-120"/>
              <w:jc w:val="right"/>
            </w:pPr>
          </w:p>
        </w:tc>
        <w:tc>
          <w:tcPr>
            <w:tcW w:w="567" w:type="dxa"/>
            <w:tcBorders>
              <w:top w:val="nil"/>
              <w:bottom w:val="nil"/>
            </w:tcBorders>
          </w:tcPr>
          <w:p w:rsidR="004259F5" w:rsidRDefault="004259F5">
            <w:pPr>
              <w:pStyle w:val="Tabell"/>
              <w:ind w:left="-120"/>
              <w:jc w:val="right"/>
            </w:pPr>
          </w:p>
        </w:tc>
        <w:tc>
          <w:tcPr>
            <w:tcW w:w="567" w:type="dxa"/>
            <w:tcBorders>
              <w:top w:val="nil"/>
              <w:bottom w:val="nil"/>
            </w:tcBorders>
          </w:tcPr>
          <w:p w:rsidR="004259F5" w:rsidRDefault="004259F5">
            <w:pPr>
              <w:pStyle w:val="Tabell"/>
              <w:ind w:left="-120"/>
              <w:jc w:val="right"/>
            </w:pPr>
          </w:p>
        </w:tc>
        <w:tc>
          <w:tcPr>
            <w:tcW w:w="567" w:type="dxa"/>
            <w:tcBorders>
              <w:top w:val="nil"/>
              <w:bottom w:val="nil"/>
            </w:tcBorders>
          </w:tcPr>
          <w:p w:rsidR="004259F5" w:rsidRDefault="004259F5">
            <w:pPr>
              <w:pStyle w:val="Tabell"/>
              <w:ind w:left="-120"/>
              <w:jc w:val="right"/>
            </w:pPr>
          </w:p>
        </w:tc>
        <w:tc>
          <w:tcPr>
            <w:tcW w:w="567" w:type="dxa"/>
            <w:tcBorders>
              <w:top w:val="nil"/>
              <w:bottom w:val="nil"/>
            </w:tcBorders>
          </w:tcPr>
          <w:p w:rsidR="004259F5" w:rsidRDefault="004259F5">
            <w:pPr>
              <w:pStyle w:val="Tabell"/>
              <w:ind w:left="-120"/>
              <w:jc w:val="right"/>
            </w:pPr>
          </w:p>
        </w:tc>
        <w:tc>
          <w:tcPr>
            <w:tcW w:w="567" w:type="dxa"/>
            <w:tcBorders>
              <w:top w:val="nil"/>
              <w:bottom w:val="nil"/>
            </w:tcBorders>
          </w:tcPr>
          <w:p w:rsidR="004259F5" w:rsidRDefault="004259F5">
            <w:pPr>
              <w:pStyle w:val="Tabell"/>
              <w:ind w:left="-120"/>
              <w:jc w:val="right"/>
            </w:pPr>
          </w:p>
        </w:tc>
        <w:tc>
          <w:tcPr>
            <w:tcW w:w="567" w:type="dxa"/>
            <w:tcBorders>
              <w:top w:val="nil"/>
              <w:bottom w:val="nil"/>
            </w:tcBorders>
          </w:tcPr>
          <w:p w:rsidR="004259F5" w:rsidRDefault="004259F5">
            <w:pPr>
              <w:pStyle w:val="Tabell"/>
              <w:ind w:left="-120"/>
              <w:jc w:val="right"/>
            </w:pPr>
          </w:p>
        </w:tc>
        <w:tc>
          <w:tcPr>
            <w:tcW w:w="567" w:type="dxa"/>
            <w:tcBorders>
              <w:top w:val="nil"/>
              <w:bottom w:val="nil"/>
              <w:right w:val="nil"/>
            </w:tcBorders>
          </w:tcPr>
          <w:p w:rsidR="004259F5" w:rsidRDefault="004259F5">
            <w:pPr>
              <w:pStyle w:val="Tabell"/>
              <w:ind w:left="-120" w:right="-120"/>
              <w:jc w:val="right"/>
            </w:pPr>
          </w:p>
        </w:tc>
      </w:tr>
      <w:tr w:rsidR="00000000">
        <w:tblPrEx>
          <w:tblCellMar>
            <w:top w:w="0" w:type="dxa"/>
            <w:bottom w:w="0" w:type="dxa"/>
          </w:tblCellMar>
        </w:tblPrEx>
        <w:trPr>
          <w:trHeight w:val="360"/>
        </w:trPr>
        <w:tc>
          <w:tcPr>
            <w:tcW w:w="1135" w:type="dxa"/>
            <w:tcBorders>
              <w:top w:val="nil"/>
              <w:left w:val="nil"/>
              <w:bottom w:val="nil"/>
            </w:tcBorders>
          </w:tcPr>
          <w:p w:rsidR="004259F5" w:rsidRDefault="004259F5">
            <w:pPr>
              <w:pStyle w:val="Tabell"/>
              <w:ind w:left="-119"/>
              <w:rPr>
                <w:sz w:val="16"/>
              </w:rPr>
            </w:pPr>
            <w:r>
              <w:rPr>
                <w:sz w:val="16"/>
              </w:rPr>
              <w:t>SUMMA</w:t>
            </w:r>
          </w:p>
        </w:tc>
        <w:tc>
          <w:tcPr>
            <w:tcW w:w="567" w:type="dxa"/>
            <w:tcBorders>
              <w:top w:val="nil"/>
              <w:bottom w:val="nil"/>
            </w:tcBorders>
          </w:tcPr>
          <w:p w:rsidR="004259F5" w:rsidRDefault="004259F5">
            <w:pPr>
              <w:pStyle w:val="Tabell"/>
              <w:ind w:left="-119" w:right="-57"/>
              <w:jc w:val="right"/>
              <w:rPr>
                <w:sz w:val="16"/>
              </w:rPr>
            </w:pPr>
            <w:r>
              <w:rPr>
                <w:sz w:val="16"/>
              </w:rPr>
              <w:t>1 148</w:t>
            </w:r>
          </w:p>
        </w:tc>
        <w:tc>
          <w:tcPr>
            <w:tcW w:w="567" w:type="dxa"/>
            <w:tcBorders>
              <w:top w:val="nil"/>
              <w:bottom w:val="nil"/>
            </w:tcBorders>
          </w:tcPr>
          <w:p w:rsidR="004259F5" w:rsidRDefault="004259F5">
            <w:pPr>
              <w:pStyle w:val="Tabell"/>
              <w:ind w:left="-120"/>
              <w:jc w:val="right"/>
              <w:rPr>
                <w:sz w:val="16"/>
              </w:rPr>
            </w:pPr>
            <w:r>
              <w:rPr>
                <w:sz w:val="16"/>
              </w:rPr>
              <w:t>2 165</w:t>
            </w:r>
          </w:p>
        </w:tc>
        <w:tc>
          <w:tcPr>
            <w:tcW w:w="567" w:type="dxa"/>
            <w:tcBorders>
              <w:top w:val="nil"/>
              <w:bottom w:val="nil"/>
            </w:tcBorders>
          </w:tcPr>
          <w:p w:rsidR="004259F5" w:rsidRDefault="004259F5">
            <w:pPr>
              <w:pStyle w:val="Tabell"/>
              <w:ind w:left="-120"/>
              <w:jc w:val="right"/>
              <w:rPr>
                <w:sz w:val="16"/>
              </w:rPr>
            </w:pPr>
            <w:r>
              <w:rPr>
                <w:sz w:val="16"/>
              </w:rPr>
              <w:t>3 313</w:t>
            </w:r>
          </w:p>
        </w:tc>
        <w:tc>
          <w:tcPr>
            <w:tcW w:w="567" w:type="dxa"/>
            <w:tcBorders>
              <w:top w:val="nil"/>
              <w:bottom w:val="nil"/>
            </w:tcBorders>
          </w:tcPr>
          <w:p w:rsidR="004259F5" w:rsidRDefault="004259F5">
            <w:pPr>
              <w:pStyle w:val="Tabell"/>
              <w:ind w:left="-120"/>
              <w:jc w:val="right"/>
              <w:rPr>
                <w:sz w:val="16"/>
              </w:rPr>
            </w:pPr>
            <w:r>
              <w:rPr>
                <w:sz w:val="16"/>
              </w:rPr>
              <w:t>1 136</w:t>
            </w:r>
          </w:p>
        </w:tc>
        <w:tc>
          <w:tcPr>
            <w:tcW w:w="567" w:type="dxa"/>
            <w:tcBorders>
              <w:top w:val="nil"/>
              <w:bottom w:val="nil"/>
            </w:tcBorders>
          </w:tcPr>
          <w:p w:rsidR="004259F5" w:rsidRDefault="004259F5">
            <w:pPr>
              <w:pStyle w:val="Tabell"/>
              <w:ind w:left="-120"/>
              <w:jc w:val="right"/>
              <w:rPr>
                <w:sz w:val="16"/>
              </w:rPr>
            </w:pPr>
            <w:r>
              <w:rPr>
                <w:sz w:val="16"/>
              </w:rPr>
              <w:t>1 951</w:t>
            </w:r>
          </w:p>
        </w:tc>
        <w:tc>
          <w:tcPr>
            <w:tcW w:w="567" w:type="dxa"/>
            <w:tcBorders>
              <w:top w:val="nil"/>
              <w:bottom w:val="nil"/>
            </w:tcBorders>
          </w:tcPr>
          <w:p w:rsidR="004259F5" w:rsidRDefault="004259F5">
            <w:pPr>
              <w:pStyle w:val="Tabell"/>
              <w:ind w:left="-120"/>
              <w:jc w:val="right"/>
              <w:rPr>
                <w:sz w:val="16"/>
              </w:rPr>
            </w:pPr>
            <w:r>
              <w:rPr>
                <w:sz w:val="16"/>
              </w:rPr>
              <w:t>3 087</w:t>
            </w:r>
          </w:p>
        </w:tc>
        <w:tc>
          <w:tcPr>
            <w:tcW w:w="567" w:type="dxa"/>
            <w:tcBorders>
              <w:top w:val="nil"/>
              <w:bottom w:val="nil"/>
            </w:tcBorders>
          </w:tcPr>
          <w:p w:rsidR="004259F5" w:rsidRDefault="004259F5">
            <w:pPr>
              <w:pStyle w:val="Tabell"/>
              <w:ind w:left="-120"/>
              <w:jc w:val="right"/>
              <w:rPr>
                <w:sz w:val="16"/>
              </w:rPr>
            </w:pPr>
            <w:r>
              <w:rPr>
                <w:sz w:val="16"/>
              </w:rPr>
              <w:t>939</w:t>
            </w:r>
          </w:p>
        </w:tc>
        <w:tc>
          <w:tcPr>
            <w:tcW w:w="567" w:type="dxa"/>
            <w:tcBorders>
              <w:top w:val="nil"/>
              <w:bottom w:val="nil"/>
            </w:tcBorders>
          </w:tcPr>
          <w:p w:rsidR="004259F5" w:rsidRDefault="004259F5">
            <w:pPr>
              <w:pStyle w:val="Tabell"/>
              <w:ind w:left="-120"/>
              <w:jc w:val="right"/>
              <w:rPr>
                <w:sz w:val="16"/>
              </w:rPr>
            </w:pPr>
            <w:r>
              <w:rPr>
                <w:sz w:val="16"/>
              </w:rPr>
              <w:t>2 162</w:t>
            </w:r>
          </w:p>
        </w:tc>
        <w:tc>
          <w:tcPr>
            <w:tcW w:w="567" w:type="dxa"/>
            <w:tcBorders>
              <w:top w:val="nil"/>
              <w:bottom w:val="nil"/>
              <w:right w:val="nil"/>
            </w:tcBorders>
          </w:tcPr>
          <w:p w:rsidR="004259F5" w:rsidRDefault="004259F5">
            <w:pPr>
              <w:pStyle w:val="Tabell"/>
              <w:ind w:left="-120" w:right="-120"/>
              <w:jc w:val="right"/>
              <w:rPr>
                <w:sz w:val="16"/>
              </w:rPr>
            </w:pPr>
            <w:r>
              <w:rPr>
                <w:sz w:val="16"/>
              </w:rPr>
              <w:t>3 101</w:t>
            </w:r>
          </w:p>
        </w:tc>
      </w:tr>
    </w:tbl>
    <w:p w:rsidR="004259F5" w:rsidRDefault="004259F5">
      <w:pPr>
        <w:pStyle w:val="Fotnotstext"/>
        <w:spacing w:before="0"/>
      </w:pPr>
      <w:r>
        <w:rPr>
          <w:vertAlign w:val="superscript"/>
        </w:rPr>
        <w:t xml:space="preserve">3 </w:t>
      </w:r>
      <w:r>
        <w:t>Andorra, Argentina, Estland, Grekland, Hongkong, Israel, Mauritius, Namibia, Tjeckien, Ungern och Zimbabwe.</w:t>
      </w:r>
    </w:p>
    <w:p w:rsidR="004259F5" w:rsidRDefault="004259F5">
      <w:pPr>
        <w:pStyle w:val="Fotnotstext"/>
        <w:spacing w:before="0"/>
      </w:pPr>
      <w:r>
        <w:rPr>
          <w:vertAlign w:val="superscript"/>
        </w:rPr>
        <w:t xml:space="preserve">4 </w:t>
      </w:r>
      <w:r>
        <w:t>Andorra, Botswana, Island och Tjeckien.</w:t>
      </w:r>
    </w:p>
    <w:p w:rsidR="004259F5" w:rsidRDefault="004259F5">
      <w:pPr>
        <w:pStyle w:val="Fotnotstext"/>
        <w:spacing w:before="0"/>
      </w:pPr>
      <w:r>
        <w:rPr>
          <w:vertAlign w:val="superscript"/>
        </w:rPr>
        <w:t xml:space="preserve">5 </w:t>
      </w:r>
      <w:r>
        <w:t>Andorra, Argentina, Filippinerna, Island, Luxemburg, Mauritius, Namibia, Sydafr</w:t>
      </w:r>
      <w:r>
        <w:t>i</w:t>
      </w:r>
      <w:r>
        <w:t>ka, Tjeckien, Ungern och Zimbabwe.</w:t>
      </w:r>
    </w:p>
    <w:p w:rsidR="004259F5" w:rsidRDefault="004259F5">
      <w:pPr>
        <w:pStyle w:val="Fotnotstext"/>
        <w:spacing w:before="0"/>
      </w:pPr>
      <w:r>
        <w:rPr>
          <w:vertAlign w:val="superscript"/>
        </w:rPr>
        <w:t xml:space="preserve">6 </w:t>
      </w:r>
      <w:r>
        <w:t>Estland, Island och Sydafrika.</w:t>
      </w:r>
    </w:p>
    <w:p w:rsidR="004259F5" w:rsidRDefault="004259F5">
      <w:pPr>
        <w:pStyle w:val="Fotnotstext"/>
        <w:spacing w:before="0"/>
      </w:pPr>
      <w:r>
        <w:rPr>
          <w:vertAlign w:val="superscript"/>
        </w:rPr>
        <w:t xml:space="preserve">7 </w:t>
      </w:r>
      <w:r>
        <w:t>Andorra, Argentina, Brunei, Estland, Island, Kuwait, Mauritius, Nya Kaledonien, Peru, Ryssland, Sydafrika, Tjeckien och Ungern.</w:t>
      </w:r>
    </w:p>
    <w:p w:rsidR="004259F5" w:rsidRDefault="004259F5">
      <w:pPr>
        <w:pStyle w:val="R4"/>
      </w:pPr>
      <w:r>
        <w:t>Upplåtelse av tillverkningsrätt, samarbete m.m.</w:t>
      </w:r>
    </w:p>
    <w:p w:rsidR="004259F5" w:rsidRDefault="004259F5">
      <w:r>
        <w:t>Under år 1997 har fem tillstånd lämnats för upplåtelse av tillverkningsrätt utom riket. Tillstånden har avsett länderna Brasilien, Grekland, Japan, M</w:t>
      </w:r>
      <w:r>
        <w:t>a</w:t>
      </w:r>
      <w:r>
        <w:t>laysia och Polen. Under året har vidare ett tillstånd lämnats avseende fö</w:t>
      </w:r>
      <w:r>
        <w:t>r</w:t>
      </w:r>
      <w:r>
        <w:t xml:space="preserve">längning av tidigare upplåtelse av tillverkningsrätt. Detta tillstånd har avsett Spanien. </w:t>
      </w:r>
    </w:p>
    <w:p w:rsidR="004259F5" w:rsidRDefault="004259F5">
      <w:pPr>
        <w:pStyle w:val="Normaltindrag"/>
      </w:pPr>
      <w:r>
        <w:t>Elva samarbetsavtal har granskats och godkänts avseende gemensam u</w:t>
      </w:r>
      <w:r>
        <w:t>t</w:t>
      </w:r>
      <w:r>
        <w:t>veckling eller produktion med följande länder, nämligen Amerikas Förenta Stater (två tillstånd), Frankrike, Malaysia (tre tillstånd), Tyskland (tre til</w:t>
      </w:r>
      <w:r>
        <w:t>l</w:t>
      </w:r>
      <w:r>
        <w:t>stånd), Singapore och Storbritannien.</w:t>
      </w:r>
    </w:p>
    <w:p w:rsidR="004259F5" w:rsidRDefault="004259F5">
      <w:pPr>
        <w:pStyle w:val="Normaltindrag"/>
      </w:pPr>
      <w:r>
        <w:t>För år 1997 gäller att 14 företag redovisat sammanlagt 165 gällande licens- och samarbetsavtal i 20 länder. Av dessa hade 13 företag 84 licensavtal i 18 länder och 8 företag 81 sama</w:t>
      </w:r>
      <w:r>
        <w:t>r</w:t>
      </w:r>
      <w:r>
        <w:t>betsavtal i 17 länder.</w:t>
      </w:r>
    </w:p>
    <w:p w:rsidR="004259F5" w:rsidRDefault="004259F5">
      <w:pPr>
        <w:pStyle w:val="R4"/>
      </w:pPr>
      <w:r>
        <w:t>De exporterande företagen, utländskt ägande och de krigsmaterielproducerande företagens sysselsättning m.m.</w:t>
      </w:r>
    </w:p>
    <w:p w:rsidR="004259F5" w:rsidRDefault="004259F5">
      <w:r>
        <w:t>Omkring 200 företag har tillstånd att tillverka krigsmateriel, varav ca 40 exporterade sådan materiel under år 1997. Åtta företag exporterade för me</w:t>
      </w:r>
      <w:r>
        <w:t>l</w:t>
      </w:r>
      <w:r>
        <w:t>lan 10 och 50 miljoner kronor. Tillsammans svarade 29 företag för nästan 100 % av den svenska krigsmaterielexporten under år 1997. För år 1997 gäller att sju företag redovisat ägande i 26 utländska rättssubjekt i 15 lä</w:t>
      </w:r>
      <w:r>
        <w:t>n</w:t>
      </w:r>
      <w:r>
        <w:t>der.</w:t>
      </w:r>
    </w:p>
    <w:p w:rsidR="004259F5" w:rsidRDefault="004259F5">
      <w:pPr>
        <w:pStyle w:val="Normaltindrag"/>
      </w:pPr>
      <w:r>
        <w:t>Fjorton av de största krigsmaterielproducerande företagen i Sverige tillhör intresseorganisationen Försvarsindustriföreningen (FIF), vilken grundades år 1986. Medlemsföretagen svarar för den allt övervägande delen av utförseln av försvarsmateriel. FIF definierar utförsel av försvarsmate</w:t>
      </w:r>
      <w:r>
        <w:t>riel som me</w:t>
      </w:r>
      <w:r>
        <w:t>d</w:t>
      </w:r>
      <w:r>
        <w:t>lemsföretagens fakturerade leveranser till utlandet av ”krigsmateriel jämte civila produkter till militära kunder”, dvs. en definition som är vidare än definitionen av krigsmateriel.</w:t>
      </w:r>
    </w:p>
    <w:p w:rsidR="004259F5" w:rsidRDefault="004259F5">
      <w:pPr>
        <w:pStyle w:val="Rubrik2"/>
      </w:pPr>
      <w:bookmarkStart w:id="25" w:name="_Toc448309418"/>
      <w:r>
        <w:t>Sammanfattning av motionerna</w:t>
      </w:r>
      <w:bookmarkEnd w:id="25"/>
    </w:p>
    <w:p w:rsidR="004259F5" w:rsidRDefault="004259F5">
      <w:pPr>
        <w:rPr>
          <w:color w:val="000000"/>
        </w:rPr>
      </w:pPr>
      <w:r>
        <w:t xml:space="preserve">Kristdemokraterna anser i kommittémotion </w:t>
      </w:r>
      <w:r>
        <w:rPr>
          <w:i/>
        </w:rPr>
        <w:t>1997/98:U63</w:t>
      </w:r>
      <w:r>
        <w:rPr>
          <w:i/>
          <w:color w:val="000000"/>
        </w:rPr>
        <w:t xml:space="preserve"> </w:t>
      </w:r>
      <w:r>
        <w:rPr>
          <w:color w:val="000000"/>
        </w:rPr>
        <w:t>att kriterierna för export av krigsmateriel är tillfredsställande men att tolkningen av kriterierna i vissa fall kan ifrågasättas, framför allt beträffande bedömningen om hur</w:t>
      </w:r>
      <w:r>
        <w:rPr>
          <w:color w:val="000000"/>
        </w:rPr>
        <w:t>u</w:t>
      </w:r>
      <w:r>
        <w:rPr>
          <w:color w:val="000000"/>
        </w:rPr>
        <w:t xml:space="preserve">vida ett land respekterar de mänskliga rättigheterna. I </w:t>
      </w:r>
      <w:r>
        <w:rPr>
          <w:i/>
          <w:color w:val="000000"/>
        </w:rPr>
        <w:t>yrkande 1</w:t>
      </w:r>
      <w:r>
        <w:rPr>
          <w:color w:val="000000"/>
        </w:rPr>
        <w:t xml:space="preserve"> förespråkas ett stopp för all export av krigsmateriel till Indonesien, med hänvisning till den bristande respekten för de mänskliga rättigheterna som Indonesien up</w:t>
      </w:r>
      <w:r>
        <w:rPr>
          <w:color w:val="000000"/>
        </w:rPr>
        <w:t>p</w:t>
      </w:r>
      <w:r>
        <w:rPr>
          <w:color w:val="000000"/>
        </w:rPr>
        <w:t xml:space="preserve">visar. I </w:t>
      </w:r>
      <w:r>
        <w:rPr>
          <w:i/>
          <w:color w:val="000000"/>
        </w:rPr>
        <w:t>yrkande 2</w:t>
      </w:r>
      <w:r>
        <w:rPr>
          <w:color w:val="000000"/>
        </w:rPr>
        <w:t xml:space="preserve"> krävs ett tillkännagivande om att Sverige i EU och FN skall verka för ett in</w:t>
      </w:r>
      <w:r>
        <w:rPr>
          <w:color w:val="000000"/>
        </w:rPr>
        <w:t>ternationellt vapenembargo mot Indien och Pakistan.</w:t>
      </w:r>
    </w:p>
    <w:p w:rsidR="004259F5" w:rsidRDefault="004259F5">
      <w:pPr>
        <w:pStyle w:val="Normaltindrag"/>
      </w:pPr>
      <w:r>
        <w:t>FN:s register för handel med konventionella vapen bildar enligt motion</w:t>
      </w:r>
      <w:r>
        <w:t>ä</w:t>
      </w:r>
      <w:r>
        <w:t xml:space="preserve">rerna en viktig utgångspunkt för öppenhet och insyn i den internationella handeln med krigsmateriel. Kristdemokraterna vill i </w:t>
      </w:r>
      <w:r>
        <w:rPr>
          <w:i/>
        </w:rPr>
        <w:t>yrkande 3</w:t>
      </w:r>
      <w:r>
        <w:t xml:space="preserve"> att Sverige skall uppmana länder till vilka svensk vapenexport sker att rapportera till FN:s vapenhandelsregister och att Sverige skall vara pådrivande för en fö</w:t>
      </w:r>
      <w:r>
        <w:t>r</w:t>
      </w:r>
      <w:r>
        <w:t>bättrad eur</w:t>
      </w:r>
      <w:r>
        <w:t>o</w:t>
      </w:r>
      <w:r>
        <w:t xml:space="preserve">peisk etisk kod för vapenexport </w:t>
      </w:r>
      <w:r>
        <w:rPr>
          <w:i/>
        </w:rPr>
        <w:t>(yrkande 4)</w:t>
      </w:r>
      <w:r>
        <w:t>.</w:t>
      </w:r>
    </w:p>
    <w:p w:rsidR="004259F5" w:rsidRDefault="004259F5">
      <w:r>
        <w:t>Miljöpartiet framhåller i motion</w:t>
      </w:r>
      <w:r>
        <w:rPr>
          <w:i/>
        </w:rPr>
        <w:t xml:space="preserve"> 1997/98:U64 </w:t>
      </w:r>
      <w:r>
        <w:t xml:space="preserve">att partiet tidigare föreslagit en avvecklingsplan för svensk krigsmaterielexport och att det säkerhetspolitiska läget under senare år förändrats så mycket att partiet nu återigen föreslår en sådan avvecklingsplan </w:t>
      </w:r>
      <w:r>
        <w:rPr>
          <w:i/>
        </w:rPr>
        <w:t>(yrkande 1)</w:t>
      </w:r>
      <w:r>
        <w:t>. I motionens</w:t>
      </w:r>
      <w:r>
        <w:rPr>
          <w:i/>
        </w:rPr>
        <w:t xml:space="preserve"> yrkande 2</w:t>
      </w:r>
      <w:r>
        <w:t xml:space="preserve"> krävs ett omede</w:t>
      </w:r>
      <w:r>
        <w:t>l</w:t>
      </w:r>
      <w:r>
        <w:t>bart stopp av den svenska krigsmaterielexporten till diktaturer, länder som innehar kärnvapen, konfliktområden och till länder där det förekommer grova kränkningar av mänskliga rättigheter. Motionärerna kräver ett omede</w:t>
      </w:r>
      <w:r>
        <w:t>l</w:t>
      </w:r>
      <w:r>
        <w:t xml:space="preserve">bart stopp av </w:t>
      </w:r>
      <w:r>
        <w:t xml:space="preserve">krigsmaterielexporten till Indien och Pakistan </w:t>
      </w:r>
      <w:r>
        <w:rPr>
          <w:i/>
        </w:rPr>
        <w:t>(yrkande 3)</w:t>
      </w:r>
      <w:r>
        <w:t>. När nya omständigheter föreligger, som att ett land råkat in i en ny väpnad ko</w:t>
      </w:r>
      <w:r>
        <w:t>n</w:t>
      </w:r>
      <w:r>
        <w:t>flikt eller inte längre respekterar de mänskliga rättigheterna, måste all krig</w:t>
      </w:r>
      <w:r>
        <w:t>s</w:t>
      </w:r>
      <w:r>
        <w:t xml:space="preserve">materielexport avbrytas </w:t>
      </w:r>
      <w:r>
        <w:rPr>
          <w:i/>
        </w:rPr>
        <w:t>(yrkande 12)</w:t>
      </w:r>
      <w:r>
        <w:t xml:space="preserve">. I motionens </w:t>
      </w:r>
      <w:r>
        <w:rPr>
          <w:i/>
        </w:rPr>
        <w:t xml:space="preserve">yrkande 4 </w:t>
      </w:r>
      <w:r>
        <w:t>krävs att reg</w:t>
      </w:r>
      <w:r>
        <w:t>e</w:t>
      </w:r>
      <w:r>
        <w:t>ringens redovisning av krigsmaterielexporten bör innefatta vilken typ av materiel som sålts till vilka länder och vilka företag som tillverkar denna materiel samt vilka tillstånd till utlandssamverkan som lämnats till sv</w:t>
      </w:r>
      <w:r>
        <w:t>enska företag</w:t>
      </w:r>
      <w:r>
        <w:rPr>
          <w:i/>
        </w:rPr>
        <w:t xml:space="preserve"> (yrkande 5)</w:t>
      </w:r>
      <w:r>
        <w:t xml:space="preserve">. Motionärerna kräver en kompletterande redovisning av tillverkningsrättsavtal och samarbetsavtal </w:t>
      </w:r>
      <w:r>
        <w:rPr>
          <w:i/>
        </w:rPr>
        <w:t>(yrkande 16)</w:t>
      </w:r>
      <w:r>
        <w:t xml:space="preserve"> och att regeringen bör tillsätta en utredning som skall se över sekretessen i samband med en utökad redovisning av beviljade utförseltillstånd, tillverkningsrätts- och samarbetsavtal</w:t>
      </w:r>
      <w:r>
        <w:rPr>
          <w:i/>
        </w:rPr>
        <w:t xml:space="preserve"> (yrkande 6</w:t>
      </w:r>
      <w:r>
        <w:t xml:space="preserve">). I motionens </w:t>
      </w:r>
      <w:r>
        <w:rPr>
          <w:i/>
        </w:rPr>
        <w:t>yrkande 7</w:t>
      </w:r>
      <w:r>
        <w:t xml:space="preserve"> begärs att regeringen till riksdagen överlämnar en redogörelse för vilka ärenden av principiell betyde</w:t>
      </w:r>
      <w:r>
        <w:t>l</w:t>
      </w:r>
      <w:r>
        <w:t xml:space="preserve">se som överlämnats till regeringen. </w:t>
      </w:r>
    </w:p>
    <w:p w:rsidR="004259F5" w:rsidRDefault="004259F5">
      <w:pPr>
        <w:pStyle w:val="Normaltindrag"/>
      </w:pPr>
      <w:r>
        <w:t>Motionärerna anser</w:t>
      </w:r>
      <w:r>
        <w:t xml:space="preserve"> att det enda rimliga sättet att komma bort från de mö</w:t>
      </w:r>
      <w:r>
        <w:t>j</w:t>
      </w:r>
      <w:r>
        <w:t xml:space="preserve">ligheter till godtycklig tillämpning som begreppet följdleveranser inrymmer, är att reglerna för följdleveranser skall vara samma som för andra leveranser av krigsmateriel </w:t>
      </w:r>
      <w:r>
        <w:rPr>
          <w:i/>
        </w:rPr>
        <w:t>(yrkande 8)</w:t>
      </w:r>
      <w:r>
        <w:t xml:space="preserve"> och att hela krigsmaterielsystem aldrig får b</w:t>
      </w:r>
      <w:r>
        <w:t>e</w:t>
      </w:r>
      <w:r>
        <w:t xml:space="preserve">traktas som följdleveranser </w:t>
      </w:r>
      <w:r>
        <w:rPr>
          <w:i/>
        </w:rPr>
        <w:t>(yrkande 9)</w:t>
      </w:r>
      <w:r>
        <w:t xml:space="preserve">. I motionens </w:t>
      </w:r>
      <w:r>
        <w:rPr>
          <w:i/>
        </w:rPr>
        <w:t>yrkande 10</w:t>
      </w:r>
      <w:r>
        <w:t xml:space="preserve"> anförs att när det gäller att åsamka mänskligt lidande skall inte skilda regler gälla utan de regler som gäller för Krigsmateriel för strid skall även tillämpas fö</w:t>
      </w:r>
      <w:r>
        <w:t xml:space="preserve">r Övrig krigsmateriel och i </w:t>
      </w:r>
      <w:r>
        <w:rPr>
          <w:i/>
        </w:rPr>
        <w:t>yrkande 11</w:t>
      </w:r>
      <w:r>
        <w:t xml:space="preserve"> att som krigsmateriel i regelverkets mening också bör anses vara all materiel som i dag av exportföretagen benämns försvarsmateriel. Vidare krävs i</w:t>
      </w:r>
      <w:r>
        <w:rPr>
          <w:i/>
        </w:rPr>
        <w:t xml:space="preserve"> yrkande 13</w:t>
      </w:r>
      <w:r>
        <w:t xml:space="preserve"> att slutanvändarintyg bör anvä</w:t>
      </w:r>
      <w:r>
        <w:t>n</w:t>
      </w:r>
      <w:r>
        <w:t>das för all svensk export av vapen, inklusive komponenter, och att riktlinje</w:t>
      </w:r>
      <w:r>
        <w:t>r</w:t>
      </w:r>
      <w:r>
        <w:t xml:space="preserve">na för krigsmaterielexport bör lagregleras </w:t>
      </w:r>
      <w:r>
        <w:rPr>
          <w:i/>
        </w:rPr>
        <w:t>(yrkande 14)</w:t>
      </w:r>
      <w:r>
        <w:t xml:space="preserve">. </w:t>
      </w:r>
    </w:p>
    <w:p w:rsidR="004259F5" w:rsidRDefault="004259F5">
      <w:pPr>
        <w:pStyle w:val="Normaltindrag"/>
      </w:pPr>
      <w:r>
        <w:t xml:space="preserve">I motionens </w:t>
      </w:r>
      <w:r>
        <w:rPr>
          <w:i/>
        </w:rPr>
        <w:t>yrkande 15</w:t>
      </w:r>
      <w:r>
        <w:t xml:space="preserve"> vill Miljöpartiet att regeringen avvisar EU-kommissionens förslag att export av samtillverkade produkter skall få ske enligt de regler som gäller i det land där produkten tillverkas eller saluförs. </w:t>
      </w:r>
    </w:p>
    <w:p w:rsidR="004259F5" w:rsidRDefault="004259F5">
      <w:r>
        <w:t xml:space="preserve">Vänsterpartiet understryker i motion </w:t>
      </w:r>
      <w:r>
        <w:rPr>
          <w:i/>
        </w:rPr>
        <w:t xml:space="preserve">1997/98:U65 </w:t>
      </w:r>
      <w:r>
        <w:t>att även om krigsmater</w:t>
      </w:r>
      <w:r>
        <w:t>i</w:t>
      </w:r>
      <w:r>
        <w:t>elexport förekommer så är grundtanken i den svenska lagstiftningen ett gen</w:t>
      </w:r>
      <w:r>
        <w:t>e</w:t>
      </w:r>
      <w:r>
        <w:t>rellt förbud. Motionärerna menar att man måste vara mycket restriktiv med att göra undantag vad gäller krigsmaterielexport och anser att den praxis som utvecklats i den tänjbara tolkningen av begreppet följdleveranser är mycket olycklig. Motionärerna menar att samma bestämmelser bör gälla för följdl</w:t>
      </w:r>
      <w:r>
        <w:t>e</w:t>
      </w:r>
      <w:r>
        <w:t xml:space="preserve">veranser som för andra leveranser av krigsmateriel </w:t>
      </w:r>
      <w:r>
        <w:rPr>
          <w:i/>
        </w:rPr>
        <w:t>(yrkande 1)</w:t>
      </w:r>
      <w:r>
        <w:t xml:space="preserve"> och att en utredning av följdleveransb</w:t>
      </w:r>
      <w:r>
        <w:t>egreppet bör tillsättas</w:t>
      </w:r>
      <w:r>
        <w:rPr>
          <w:i/>
        </w:rPr>
        <w:t xml:space="preserve"> (yrkande 2)</w:t>
      </w:r>
      <w:r>
        <w:t>.</w:t>
      </w:r>
    </w:p>
    <w:p w:rsidR="004259F5" w:rsidRDefault="004259F5">
      <w:pPr>
        <w:pStyle w:val="Normaltindrag"/>
      </w:pPr>
      <w:r>
        <w:t xml:space="preserve">I </w:t>
      </w:r>
      <w:r>
        <w:rPr>
          <w:i/>
        </w:rPr>
        <w:t>yrkande 3</w:t>
      </w:r>
      <w:r>
        <w:t xml:space="preserve"> vill Vänsterpartiet att ett demokratikriterium införs vad gäller restriktioner för den svenska krigsmaterielexporten och vidare att ett kvi</w:t>
      </w:r>
      <w:r>
        <w:t>n</w:t>
      </w:r>
      <w:r>
        <w:t xml:space="preserve">noperspektiv på brott mot mänskliga rättigheter också bör komma till uttryck i den svenska krigsmaterielexporten </w:t>
      </w:r>
      <w:r>
        <w:rPr>
          <w:i/>
        </w:rPr>
        <w:t>(yrkande 4)</w:t>
      </w:r>
      <w:r>
        <w:t xml:space="preserve">. Motionärerna anser i </w:t>
      </w:r>
      <w:r>
        <w:rPr>
          <w:i/>
        </w:rPr>
        <w:t>y</w:t>
      </w:r>
      <w:r>
        <w:rPr>
          <w:i/>
        </w:rPr>
        <w:t>r</w:t>
      </w:r>
      <w:r>
        <w:rPr>
          <w:i/>
        </w:rPr>
        <w:t xml:space="preserve">kande 5 </w:t>
      </w:r>
      <w:r>
        <w:t>att regeringen i EU-sammanhang måste verka för att den uppföra</w:t>
      </w:r>
      <w:r>
        <w:t>n</w:t>
      </w:r>
      <w:r>
        <w:t xml:space="preserve">dekod som antagits av EU-länderna blir restriktiv och bindande. I </w:t>
      </w:r>
      <w:r>
        <w:rPr>
          <w:i/>
        </w:rPr>
        <w:t xml:space="preserve">yrkande 6 </w:t>
      </w:r>
      <w:r>
        <w:t xml:space="preserve">menar motionärerna att föreskrifterna för krigsmaterielexport bör </w:t>
      </w:r>
      <w:r>
        <w:t>skärpas så att även Övrig krigsmateriel omfattas av de regler som gäller för Krigsmat</w:t>
      </w:r>
      <w:r>
        <w:t>e</w:t>
      </w:r>
      <w:r>
        <w:t>riel för strid. Båda dessa kategorier av materiel kan orsaka mänskligt lidande, varför samma regler bör gälla generellt. Motionärerna anser vidare att sven</w:t>
      </w:r>
      <w:r>
        <w:t>s</w:t>
      </w:r>
      <w:r>
        <w:t xml:space="preserve">ka regler bör gälla vid samarbete mellan svenska företag och företag i andra EU-länder när det gäller export av krigsmateriel </w:t>
      </w:r>
      <w:r>
        <w:rPr>
          <w:i/>
        </w:rPr>
        <w:t>(yrkande 7)</w:t>
      </w:r>
      <w:r>
        <w:t>.</w:t>
      </w:r>
    </w:p>
    <w:p w:rsidR="004259F5" w:rsidRDefault="004259F5">
      <w:pPr>
        <w:pStyle w:val="Normaltindrag"/>
      </w:pPr>
      <w:r>
        <w:t>I</w:t>
      </w:r>
      <w:r>
        <w:rPr>
          <w:i/>
        </w:rPr>
        <w:t xml:space="preserve"> yrkandena 8–11</w:t>
      </w:r>
      <w:r>
        <w:t xml:space="preserve"> och </w:t>
      </w:r>
      <w:r>
        <w:rPr>
          <w:i/>
        </w:rPr>
        <w:t>13–16</w:t>
      </w:r>
      <w:r>
        <w:t xml:space="preserve"> vill partiet att all export till Bangladesh, Br</w:t>
      </w:r>
      <w:r>
        <w:t>a</w:t>
      </w:r>
      <w:r>
        <w:t>silien, Chile, Indonesien, Thailand, Tunisien, Sydkorea och Venezuela sto</w:t>
      </w:r>
      <w:r>
        <w:t>p</w:t>
      </w:r>
      <w:r>
        <w:t xml:space="preserve">pas. I </w:t>
      </w:r>
      <w:r>
        <w:rPr>
          <w:i/>
        </w:rPr>
        <w:t>yrkande 12</w:t>
      </w:r>
      <w:r>
        <w:t xml:space="preserve"> vill motionärerna att all krigsmaterielexport – nya levera</w:t>
      </w:r>
      <w:r>
        <w:t>n</w:t>
      </w:r>
      <w:r>
        <w:t>ser såväl som följdleveranser – till Indien och Pakistan stoppas.</w:t>
      </w:r>
    </w:p>
    <w:p w:rsidR="004259F5" w:rsidRDefault="004259F5">
      <w:r>
        <w:t xml:space="preserve">I flerpartimotion </w:t>
      </w:r>
      <w:r>
        <w:rPr>
          <w:i/>
        </w:rPr>
        <w:t>U402 (v, mp, c)</w:t>
      </w:r>
      <w:r>
        <w:t xml:space="preserve"> framhålls att det i Mexico pågår väpnade konflikter och att brotten mot de mänskliga rättigheterna är omfattande. Motionärerna anser i </w:t>
      </w:r>
      <w:r>
        <w:rPr>
          <w:i/>
        </w:rPr>
        <w:t>yrkande 1</w:t>
      </w:r>
      <w:r>
        <w:t xml:space="preserve"> att all svensk vapenexport till Mexico bör stoppas och att Sverige inom EU skall verka för att all vapenexport till Mex</w:t>
      </w:r>
      <w:r>
        <w:t>i</w:t>
      </w:r>
      <w:r>
        <w:t xml:space="preserve">co från hela EU-området upphör </w:t>
      </w:r>
      <w:r>
        <w:rPr>
          <w:i/>
        </w:rPr>
        <w:t>(yrkande 2)</w:t>
      </w:r>
      <w:r>
        <w:t>.</w:t>
      </w:r>
    </w:p>
    <w:p w:rsidR="004259F5" w:rsidRDefault="004259F5">
      <w:pPr>
        <w:rPr>
          <w:snapToGrid w:val="0"/>
          <w:lang w:eastAsia="sv-SE"/>
        </w:rPr>
      </w:pPr>
      <w:r>
        <w:t xml:space="preserve">I motion </w:t>
      </w:r>
      <w:r>
        <w:rPr>
          <w:i/>
        </w:rPr>
        <w:t xml:space="preserve">U406 (v) </w:t>
      </w:r>
      <w:r>
        <w:t xml:space="preserve">anför motionärerna att </w:t>
      </w:r>
      <w:r>
        <w:rPr>
          <w:snapToGrid w:val="0"/>
          <w:lang w:eastAsia="sv-SE"/>
        </w:rPr>
        <w:t>förutsättningarna för internationell nedrustning och en minskning av militärutgifterna i världen kraftigt förbät</w:t>
      </w:r>
      <w:r>
        <w:rPr>
          <w:snapToGrid w:val="0"/>
          <w:lang w:eastAsia="sv-SE"/>
        </w:rPr>
        <w:t>t</w:t>
      </w:r>
      <w:r>
        <w:rPr>
          <w:snapToGrid w:val="0"/>
          <w:lang w:eastAsia="sv-SE"/>
        </w:rPr>
        <w:t>rats. Samtidigt har alltfler länder möjlighet att köpa omfattande och sofistik</w:t>
      </w:r>
      <w:r>
        <w:rPr>
          <w:snapToGrid w:val="0"/>
          <w:lang w:eastAsia="sv-SE"/>
        </w:rPr>
        <w:t>e</w:t>
      </w:r>
      <w:r>
        <w:rPr>
          <w:snapToGrid w:val="0"/>
          <w:lang w:eastAsia="sv-SE"/>
        </w:rPr>
        <w:t>rade vapensystem. Ett exempel representeras av exportkampanjerna av JAS 39 Gripen till ett antal länder i tredje världen. Innan beslut om köp och fö</w:t>
      </w:r>
      <w:r>
        <w:rPr>
          <w:snapToGrid w:val="0"/>
          <w:lang w:eastAsia="sv-SE"/>
        </w:rPr>
        <w:t>r</w:t>
      </w:r>
      <w:r>
        <w:rPr>
          <w:snapToGrid w:val="0"/>
          <w:lang w:eastAsia="sv-SE"/>
        </w:rPr>
        <w:t>säljning tas anser motionärerna att det är angeläget att föra en bred och o</w:t>
      </w:r>
      <w:r>
        <w:rPr>
          <w:snapToGrid w:val="0"/>
          <w:lang w:eastAsia="sv-SE"/>
        </w:rPr>
        <w:t>f</w:t>
      </w:r>
      <w:r>
        <w:rPr>
          <w:snapToGrid w:val="0"/>
          <w:lang w:eastAsia="sv-SE"/>
        </w:rPr>
        <w:t>fentlig diskussion om dessa exportansträngningar och att en utr</w:t>
      </w:r>
      <w:r>
        <w:rPr>
          <w:snapToGrid w:val="0"/>
          <w:lang w:eastAsia="sv-SE"/>
        </w:rPr>
        <w:t>edning om de utvecklings- och säkerhetspolitiska konsekvenserna av export av JAS 39 Gripen till tredje världen genomförs</w:t>
      </w:r>
      <w:r>
        <w:rPr>
          <w:i/>
          <w:snapToGrid w:val="0"/>
          <w:lang w:eastAsia="sv-SE"/>
        </w:rPr>
        <w:t xml:space="preserve"> (yrkande 1)</w:t>
      </w:r>
      <w:r>
        <w:rPr>
          <w:snapToGrid w:val="0"/>
          <w:lang w:eastAsia="sv-SE"/>
        </w:rPr>
        <w:t xml:space="preserve">. I </w:t>
      </w:r>
      <w:r>
        <w:rPr>
          <w:i/>
          <w:snapToGrid w:val="0"/>
          <w:lang w:eastAsia="sv-SE"/>
        </w:rPr>
        <w:t>yrkande 2</w:t>
      </w:r>
      <w:r>
        <w:rPr>
          <w:snapToGrid w:val="0"/>
          <w:lang w:eastAsia="sv-SE"/>
        </w:rPr>
        <w:t xml:space="preserve"> förespråkas att Sverige ansluter sig till det förslag om ett tvåårigt moratorium för försäljning av högteknologiska vapen till Latinamerika som föreslagits av bl.a. Nobe</w:t>
      </w:r>
      <w:r>
        <w:rPr>
          <w:snapToGrid w:val="0"/>
          <w:lang w:eastAsia="sv-SE"/>
        </w:rPr>
        <w:t>l</w:t>
      </w:r>
      <w:r>
        <w:rPr>
          <w:snapToGrid w:val="0"/>
          <w:lang w:eastAsia="sv-SE"/>
        </w:rPr>
        <w:t>pristag</w:t>
      </w:r>
      <w:r>
        <w:rPr>
          <w:snapToGrid w:val="0"/>
          <w:lang w:eastAsia="sv-SE"/>
        </w:rPr>
        <w:t>a</w:t>
      </w:r>
      <w:r>
        <w:rPr>
          <w:snapToGrid w:val="0"/>
          <w:lang w:eastAsia="sv-SE"/>
        </w:rPr>
        <w:t>ren Oscar Arias.</w:t>
      </w:r>
    </w:p>
    <w:p w:rsidR="004259F5" w:rsidRDefault="004259F5">
      <w:pPr>
        <w:pStyle w:val="Normaltindrag"/>
        <w:rPr>
          <w:snapToGrid w:val="0"/>
          <w:lang w:eastAsia="sv-SE"/>
        </w:rPr>
      </w:pPr>
      <w:r>
        <w:rPr>
          <w:snapToGrid w:val="0"/>
          <w:lang w:eastAsia="sv-SE"/>
        </w:rPr>
        <w:t xml:space="preserve">I </w:t>
      </w:r>
      <w:r>
        <w:rPr>
          <w:i/>
          <w:snapToGrid w:val="0"/>
          <w:lang w:eastAsia="sv-SE"/>
        </w:rPr>
        <w:t>yrkande 3</w:t>
      </w:r>
      <w:r>
        <w:rPr>
          <w:snapToGrid w:val="0"/>
          <w:lang w:eastAsia="sv-SE"/>
        </w:rPr>
        <w:t xml:space="preserve"> anser motionärerna att export av JAS 39 Gripen inte bör få ske till länder där militären inte står under full civil kontroll och att Sverige inte bör exportera JAS 39 Gripen till länder som samtidigt får svenskt bistånd för demokratisering och fattigdomsbekämpning </w:t>
      </w:r>
      <w:r>
        <w:rPr>
          <w:i/>
          <w:snapToGrid w:val="0"/>
          <w:lang w:eastAsia="sv-SE"/>
        </w:rPr>
        <w:t>(yrkande 4)</w:t>
      </w:r>
      <w:r>
        <w:rPr>
          <w:snapToGrid w:val="0"/>
          <w:lang w:eastAsia="sv-SE"/>
        </w:rPr>
        <w:t xml:space="preserve">. Avslutningsvis anser motionärerna, i </w:t>
      </w:r>
      <w:r>
        <w:rPr>
          <w:i/>
          <w:snapToGrid w:val="0"/>
          <w:lang w:eastAsia="sv-SE"/>
        </w:rPr>
        <w:t>yrkande 5</w:t>
      </w:r>
      <w:r>
        <w:rPr>
          <w:snapToGrid w:val="0"/>
          <w:lang w:eastAsia="sv-SE"/>
        </w:rPr>
        <w:t xml:space="preserve">, att ingen export av krigsmateriel över huvud taget bör ske till utvecklingsländer. </w:t>
      </w:r>
    </w:p>
    <w:p w:rsidR="004259F5" w:rsidRDefault="004259F5">
      <w:pPr>
        <w:rPr>
          <w:snapToGrid w:val="0"/>
          <w:lang w:eastAsia="sv-SE"/>
        </w:rPr>
      </w:pPr>
      <w:r>
        <w:rPr>
          <w:snapToGrid w:val="0"/>
          <w:lang w:eastAsia="sv-SE"/>
        </w:rPr>
        <w:t xml:space="preserve">Kristdemokraterna anser i motion </w:t>
      </w:r>
      <w:r>
        <w:rPr>
          <w:i/>
          <w:snapToGrid w:val="0"/>
          <w:lang w:eastAsia="sv-SE"/>
        </w:rPr>
        <w:t>U509 (kd) yrkande 13</w:t>
      </w:r>
      <w:r>
        <w:rPr>
          <w:snapToGrid w:val="0"/>
          <w:lang w:eastAsia="sv-SE"/>
        </w:rPr>
        <w:t xml:space="preserve"> att Sverige bör gå i täten för upprättandet av en uppförandekod vad gäller krigsmateriel-försäljning. De regler som antagits av EU är inte bindande och har därför kritiserats bl a från fredsorganisati</w:t>
      </w:r>
      <w:r>
        <w:rPr>
          <w:snapToGrid w:val="0"/>
          <w:lang w:eastAsia="sv-SE"/>
        </w:rPr>
        <w:t>o</w:t>
      </w:r>
      <w:r>
        <w:rPr>
          <w:snapToGrid w:val="0"/>
          <w:lang w:eastAsia="sv-SE"/>
        </w:rPr>
        <w:t>ner.</w:t>
      </w:r>
    </w:p>
    <w:p w:rsidR="004259F5" w:rsidRDefault="004259F5">
      <w:pPr>
        <w:rPr>
          <w:snapToGrid w:val="0"/>
          <w:lang w:eastAsia="sv-SE"/>
        </w:rPr>
      </w:pPr>
      <w:r>
        <w:rPr>
          <w:snapToGrid w:val="0"/>
          <w:lang w:eastAsia="sv-SE"/>
        </w:rPr>
        <w:t xml:space="preserve">I flerpartimotionen </w:t>
      </w:r>
      <w:r>
        <w:rPr>
          <w:i/>
          <w:snapToGrid w:val="0"/>
          <w:lang w:eastAsia="sv-SE"/>
        </w:rPr>
        <w:t>U612 (v, kd, c, fp, mp)</w:t>
      </w:r>
      <w:r>
        <w:rPr>
          <w:snapToGrid w:val="0"/>
          <w:lang w:eastAsia="sv-SE"/>
        </w:rPr>
        <w:t xml:space="preserve"> behandlas de allvarliga kränknin</w:t>
      </w:r>
      <w:r>
        <w:rPr>
          <w:snapToGrid w:val="0"/>
          <w:lang w:eastAsia="sv-SE"/>
        </w:rPr>
        <w:t>g</w:t>
      </w:r>
      <w:r>
        <w:rPr>
          <w:snapToGrid w:val="0"/>
          <w:lang w:eastAsia="sv-SE"/>
        </w:rPr>
        <w:t xml:space="preserve">arna av de mänskliga rättigheterna som sker i Afghanistan. Motionärerna anser att många regeringar bär ett tungt ansvar som vapenexportörer till de stridande parterna. I </w:t>
      </w:r>
      <w:r>
        <w:rPr>
          <w:i/>
          <w:snapToGrid w:val="0"/>
          <w:lang w:eastAsia="sv-SE"/>
        </w:rPr>
        <w:t>yrkande 2</w:t>
      </w:r>
      <w:r>
        <w:rPr>
          <w:snapToGrid w:val="0"/>
          <w:lang w:eastAsia="sv-SE"/>
        </w:rPr>
        <w:t xml:space="preserve"> krävs att Sverige i FN, EU och andra intern</w:t>
      </w:r>
      <w:r>
        <w:rPr>
          <w:snapToGrid w:val="0"/>
          <w:lang w:eastAsia="sv-SE"/>
        </w:rPr>
        <w:t>a</w:t>
      </w:r>
      <w:r>
        <w:rPr>
          <w:snapToGrid w:val="0"/>
          <w:lang w:eastAsia="sv-SE"/>
        </w:rPr>
        <w:t>tionella forum skall verka för att all vapenexport till Afghanistan up</w:t>
      </w:r>
      <w:r>
        <w:rPr>
          <w:snapToGrid w:val="0"/>
          <w:lang w:eastAsia="sv-SE"/>
        </w:rPr>
        <w:t>p</w:t>
      </w:r>
      <w:r>
        <w:rPr>
          <w:snapToGrid w:val="0"/>
          <w:lang w:eastAsia="sv-SE"/>
        </w:rPr>
        <w:t>hör.</w:t>
      </w:r>
    </w:p>
    <w:p w:rsidR="004259F5" w:rsidRDefault="004259F5">
      <w:r>
        <w:t xml:space="preserve">I flerpartimotion </w:t>
      </w:r>
      <w:r>
        <w:rPr>
          <w:i/>
        </w:rPr>
        <w:t>U618 (mp, fp, v, c)</w:t>
      </w:r>
      <w:r>
        <w:t xml:space="preserve"> behandlas Indonesiens ockupation av Östtimor. I motionens </w:t>
      </w:r>
      <w:r>
        <w:rPr>
          <w:i/>
        </w:rPr>
        <w:t>yrkande 7</w:t>
      </w:r>
      <w:r>
        <w:t xml:space="preserve"> krävs ett stopp för all svensk export av krigsmateriel till Indonesien, med hänvisning till den bristande respekt för mänskliga rättigheter som uppvisas av regering och my</w:t>
      </w:r>
      <w:r>
        <w:t>n</w:t>
      </w:r>
      <w:r>
        <w:t>digheter i landet.</w:t>
      </w:r>
    </w:p>
    <w:p w:rsidR="004259F5" w:rsidRDefault="004259F5">
      <w:r>
        <w:t xml:space="preserve">Vänsterpartiets kommittémotion </w:t>
      </w:r>
      <w:r>
        <w:rPr>
          <w:i/>
        </w:rPr>
        <w:t>U704 (v)</w:t>
      </w:r>
      <w:r>
        <w:t xml:space="preserve"> uppehåller sig huvudsakligen vid förutsättningarna för ett närmare nordiskt säkerhetspolitiskt samarbete. I </w:t>
      </w:r>
      <w:r>
        <w:rPr>
          <w:i/>
        </w:rPr>
        <w:t>yrkande 1</w:t>
      </w:r>
      <w:r>
        <w:t xml:space="preserve"> anförs att en samordnad restriktiv krigsmaterielexport skulle vara en snabb och effektiv åtgärd i fredsbefrämjande syfte, med verkningar även utanför Norden.</w:t>
      </w:r>
    </w:p>
    <w:p w:rsidR="004259F5" w:rsidRDefault="004259F5">
      <w:r>
        <w:t xml:space="preserve">Motion </w:t>
      </w:r>
      <w:r>
        <w:rPr>
          <w:i/>
        </w:rPr>
        <w:t>Fö501 (m)</w:t>
      </w:r>
      <w:r>
        <w:t xml:space="preserve"> behandlar frågan om att det kommer att finnas ett stort behov av samarbete och omstruktureringar av försvarsindustrin i hela Eur</w:t>
      </w:r>
      <w:r>
        <w:t>o</w:t>
      </w:r>
      <w:r>
        <w:t xml:space="preserve">pa. Exporten kommer med minskande svenska beställningar att vara helt avgörande för möjligheten att upprätthålla kompetensen inom försvarsindu-strin. Detta kräver samsyn mellan länderna vad gäller tillåtna exportområden. I </w:t>
      </w:r>
      <w:r>
        <w:rPr>
          <w:i/>
        </w:rPr>
        <w:t>yrkande 3</w:t>
      </w:r>
      <w:r>
        <w:t xml:space="preserve"> framhålls vikten av en harmonisering av regelverket för krig</w:t>
      </w:r>
      <w:r>
        <w:t>s</w:t>
      </w:r>
      <w:r>
        <w:t xml:space="preserve">materielexporten. </w:t>
      </w:r>
    </w:p>
    <w:p w:rsidR="004259F5" w:rsidRDefault="004259F5">
      <w:r>
        <w:rPr>
          <w:color w:val="000000"/>
        </w:rPr>
        <w:t xml:space="preserve">I kommittémotion </w:t>
      </w:r>
      <w:r>
        <w:rPr>
          <w:i/>
          <w:color w:val="000000"/>
        </w:rPr>
        <w:t>T802 (v)</w:t>
      </w:r>
      <w:r>
        <w:rPr>
          <w:color w:val="000000"/>
        </w:rPr>
        <w:t xml:space="preserve"> uppehåller sig motionärerna vid frågan om att regeringen i februari 1998 beslutade att svensk exportkontroll skall tillämpas när svenska krypteringsprogram görs åtkomliga via Internet. USA accepterar enbart export av lättforcerade krypteringsprogram. Detta innebär att export av avancerade krypteringsprogram, ett område inom vilket svensk industri har kommit mycket långt, inte är tillåten. Vänsterpartiet anser att export av avancerade krypteringsprogram skall tillåtas </w:t>
      </w:r>
      <w:r>
        <w:rPr>
          <w:i/>
          <w:color w:val="000000"/>
        </w:rPr>
        <w:t>(yrkande 2</w:t>
      </w:r>
      <w:r>
        <w:rPr>
          <w:color w:val="000000"/>
        </w:rPr>
        <w:t>), däremot anser moti</w:t>
      </w:r>
      <w:r>
        <w:rPr>
          <w:color w:val="000000"/>
        </w:rPr>
        <w:t>onärerna, enligt motionstexten, att krypteringsprogram gällande krig</w:t>
      </w:r>
      <w:r>
        <w:rPr>
          <w:color w:val="000000"/>
        </w:rPr>
        <w:t>s</w:t>
      </w:r>
      <w:r>
        <w:rPr>
          <w:color w:val="000000"/>
        </w:rPr>
        <w:t xml:space="preserve">materiel skall undantas från tillåtelse om export. </w:t>
      </w:r>
    </w:p>
    <w:p w:rsidR="004259F5" w:rsidRDefault="004259F5">
      <w:pPr>
        <w:pStyle w:val="Rubrik2"/>
      </w:pPr>
      <w:bookmarkStart w:id="26" w:name="_Toc448309419"/>
      <w:r>
        <w:t>Utskottets överväganden</w:t>
      </w:r>
      <w:bookmarkEnd w:id="26"/>
    </w:p>
    <w:p w:rsidR="004259F5" w:rsidRDefault="004259F5">
      <w:pPr>
        <w:pStyle w:val="Rubrik3"/>
        <w:spacing w:before="123"/>
      </w:pPr>
      <w:bookmarkStart w:id="27" w:name="_Toc448309420"/>
      <w:r>
        <w:t>Redovisningsfrågor</w:t>
      </w:r>
      <w:bookmarkEnd w:id="27"/>
    </w:p>
    <w:p w:rsidR="004259F5" w:rsidRDefault="004259F5">
      <w:r>
        <w:t>Ett flertal motionsyrkanden behandlar formerna för och omfattningen av regeringens redogörelse för den svenska krigsmaterielexporten.</w:t>
      </w:r>
    </w:p>
    <w:p w:rsidR="004259F5" w:rsidRDefault="004259F5">
      <w:r>
        <w:t>I motion 1997/98:U64 (mp) yrkande 7 efterlyses en redogörelse för vilka ärenden av principiell betydelse som överlämnats till regeringens avgörande. I samma motion yrkande 4 önskas en redogörelse för vilken typ av materiel som sålts till vilka länder och vilka företag som tillverkar den, och i yrkande 5 vill motionärerna att regeringen redovisar exporttillstånden land för land. Miljöpartiet vill också att en utredning tillsätts för att se över sekretessen i samband med en utökad redovisning av beviljade ut</w:t>
      </w:r>
      <w:r>
        <w:t>förseltillstånd, tillver</w:t>
      </w:r>
      <w:r>
        <w:t>k</w:t>
      </w:r>
      <w:r>
        <w:t>ningsrätts- och samarbetsavtal (yrkande 6) samt att kommande redogörelser skall ge en fullständig bild av avtal om tillverkningsrätt, liksom internati</w:t>
      </w:r>
      <w:r>
        <w:t>o</w:t>
      </w:r>
      <w:r>
        <w:t>nella samarbetsavtal (yrkande 16).</w:t>
      </w:r>
    </w:p>
    <w:p w:rsidR="004259F5" w:rsidRDefault="004259F5">
      <w:r>
        <w:t>Utskottet har i tidigare betänkanden haft tillfälle att ta ställning till yrkanden rörande en utvidgad redovisningsskyldighet, senast i betänkande 1997/98: UU3. Vid det tillfället konstaterade utskottet att regeringens årliga redogöre</w:t>
      </w:r>
      <w:r>
        <w:t>l</w:t>
      </w:r>
      <w:r>
        <w:t>se uppfyller rimliga krav på konkretion och ger en god samlad bild av den svenska krigsmaterielexporten. Utskottet uttryckte som sin uppfattning att regeringen bör efterkomma önskemål om att ta med alla uppgifter som det inte finns skäl att hemlighålla. Sekretess för affärshemligheter, liksom utr</w:t>
      </w:r>
      <w:r>
        <w:t>i</w:t>
      </w:r>
      <w:r>
        <w:t>kessekretessen, framhölls av utskottet som begränsande faktorer i detta sammanhang.</w:t>
      </w:r>
    </w:p>
    <w:p w:rsidR="004259F5" w:rsidRDefault="004259F5">
      <w:pPr>
        <w:pStyle w:val="Normaltindrag"/>
      </w:pPr>
      <w:r>
        <w:t>Mot denna bakgrund välkomnade utskottet regeringens uttryckliga amb</w:t>
      </w:r>
      <w:r>
        <w:t>i</w:t>
      </w:r>
      <w:r>
        <w:t>tion att utvidga redovisningen till en uppdelning land för land med utgång</w:t>
      </w:r>
      <w:r>
        <w:t>s</w:t>
      </w:r>
      <w:r>
        <w:t>punkt i olika typer av materiel. Denna ambition är vällovlig, och torde om den kan förverkligas bidra till en tydligare och mera välinformerad debatt kring dessa frågor. Med detta måste utskottet dock konstatera att både pra</w:t>
      </w:r>
      <w:r>
        <w:t>k</w:t>
      </w:r>
      <w:r>
        <w:t xml:space="preserve">tiska och rättsliga problem kan vara förenade med en ökad öppenhet. </w:t>
      </w:r>
    </w:p>
    <w:p w:rsidR="004259F5" w:rsidRDefault="004259F5">
      <w:pPr>
        <w:pStyle w:val="Normaltindrag"/>
      </w:pPr>
      <w:r>
        <w:t>Sekretessfrågorna är avgörande även vad gäller en utökad redovisning av beviljade utförseltillstånd, tillverkningsrätts- och samarbetsavtal. U</w:t>
      </w:r>
      <w:r>
        <w:t>tskottet utgick i nämnda betänkande från att regeringen vid bedömningen av dessa frågor agerar för att åstadkomma största möjliga öppenhet inom ramen för de rättsliga möjligheter som sekretesslagstif</w:t>
      </w:r>
      <w:r>
        <w:t>t</w:t>
      </w:r>
      <w:r>
        <w:t>ningen ger.</w:t>
      </w:r>
    </w:p>
    <w:p w:rsidR="004259F5" w:rsidRDefault="004259F5">
      <w:pPr>
        <w:pStyle w:val="Normaltindrag"/>
      </w:pPr>
      <w:r>
        <w:t>Utskottet har inhämtat att regeringen i sin årliga redogörelse till riksdagen om krigsmaterielexporten försöker att vara så öppen som möjligt. Med hä</w:t>
      </w:r>
      <w:r>
        <w:t>n</w:t>
      </w:r>
      <w:r>
        <w:t>syn till gällande sekretessbestämmelser är det dock inte möjligt att redovisa enskilda leveranser eller</w:t>
      </w:r>
      <w:r>
        <w:rPr>
          <w:snapToGrid w:val="0"/>
          <w:lang w:eastAsia="sv-SE"/>
        </w:rPr>
        <w:t xml:space="preserve"> </w:t>
      </w:r>
      <w:r>
        <w:t>enskilda tillstånd. Däremot redovisas samtliga lä</w:t>
      </w:r>
      <w:r>
        <w:t>m</w:t>
      </w:r>
      <w:r>
        <w:t>nade utförseltillstånd för export till Exportkontrollrådets (EKR) ledamöter med angivande av bl.a. dessa uppgifter. Redogörelsen till riksdagen finns från och med hösten 1996 tillgänglig på Inte</w:t>
      </w:r>
      <w:r>
        <w:t>r</w:t>
      </w:r>
      <w:r>
        <w:t>net.</w:t>
      </w:r>
    </w:p>
    <w:p w:rsidR="004259F5" w:rsidRDefault="004259F5">
      <w:r>
        <w:t>Utskottet avstyrker därmed motion 1997/98:U64 (mp) yrkandena 4–7 och 16.</w:t>
      </w:r>
    </w:p>
    <w:p w:rsidR="004259F5" w:rsidRDefault="004259F5">
      <w:r>
        <w:t>Vänsterpartiet vill i motion 1997/98:U65 yrkande 3 dels att ett demokr</w:t>
      </w:r>
      <w:r>
        <w:t>a</w:t>
      </w:r>
      <w:r>
        <w:t>tikriterium för svensk krigsmaterielexport införs, dels att ett kvinnoperspe</w:t>
      </w:r>
      <w:r>
        <w:t>k</w:t>
      </w:r>
      <w:r>
        <w:t>tiv på brott mot de</w:t>
      </w:r>
      <w:r>
        <w:rPr>
          <w:snapToGrid w:val="0"/>
          <w:lang w:eastAsia="sv-SE"/>
        </w:rPr>
        <w:t xml:space="preserve"> </w:t>
      </w:r>
      <w:r>
        <w:t>mänskliga rättigheterna bör komma till uttryck också vad gäller svensk krigsmaterielexport (yrkande 4).</w:t>
      </w:r>
    </w:p>
    <w:p w:rsidR="004259F5" w:rsidRDefault="004259F5">
      <w:r>
        <w:t>Utskottet konstaterar att huvudregeln vad gäller riktlinjerna för svensk krigsmaterielexport är att en helhetsbedömning skall göras som omfattar alla relevanta faktorer. Utskottet utgår från att ISP och Exportkontrollrådet i sin samlade bedömning väger in både demokrati- och genderperspektiven i tillämpliga d</w:t>
      </w:r>
      <w:r>
        <w:t xml:space="preserve">elar. </w:t>
      </w:r>
      <w:bookmarkStart w:id="28" w:name="res1a"/>
      <w:r>
        <w:t>Utskottet anser frågan</w:t>
      </w:r>
      <w:bookmarkEnd w:id="28"/>
      <w:r>
        <w:t xml:space="preserve"> om huruvida ett demokratikriterium och ett genderkriterium bör införas vad avser riktlinjerna för krigsmateri-elexport bör behandlas vid en framtida översyn av regelverket för svensk krigsmateri</w:t>
      </w:r>
      <w:r>
        <w:t>e</w:t>
      </w:r>
      <w:r>
        <w:t xml:space="preserve">lexport. </w:t>
      </w:r>
    </w:p>
    <w:p w:rsidR="004259F5" w:rsidRDefault="004259F5">
      <w:pPr>
        <w:pStyle w:val="Brdtext"/>
      </w:pPr>
      <w:r>
        <w:t>Utskottet avstyrker därmed motion 1997/98:U65 (v)</w:t>
      </w:r>
      <w:bookmarkStart w:id="29" w:name="res1b"/>
      <w:r>
        <w:t xml:space="preserve"> yrkandena 3 och 4.</w:t>
      </w:r>
    </w:p>
    <w:p w:rsidR="004259F5" w:rsidRDefault="004259F5">
      <w:pPr>
        <w:pStyle w:val="Rubrik3"/>
      </w:pPr>
      <w:bookmarkStart w:id="30" w:name="_Toc448309421"/>
      <w:bookmarkEnd w:id="29"/>
      <w:r>
        <w:t>Lagstiftning och regelverk</w:t>
      </w:r>
      <w:bookmarkEnd w:id="30"/>
    </w:p>
    <w:p w:rsidR="004259F5" w:rsidRDefault="004259F5">
      <w:r>
        <w:t>Miljöpartiet framför i motion 1997/98:U64 ett flertal yrkanden med bäring på det gällande regelverket. Enligt yrkande 1 vill man se att en avveckling</w:t>
      </w:r>
      <w:r>
        <w:t>s</w:t>
      </w:r>
      <w:r>
        <w:t>plan uta</w:t>
      </w:r>
      <w:r>
        <w:t>r</w:t>
      </w:r>
      <w:r>
        <w:t>betas för krigsmaterielexporten.</w:t>
      </w:r>
    </w:p>
    <w:p w:rsidR="004259F5" w:rsidRDefault="004259F5">
      <w:r>
        <w:t>Utskottet har i tidigare betänkanden uppehållit sig vid orsakerna till och nödvändigheten av en svensk krigsmaterielexport. Utskottet har vid ett flertal tillfällen haft anledning att ta ställning till yrkanden med innebörden att den svenska krigsmaterielexporten skall avvecklas och har konsekvent avstyrkt dessa. Senast skedde detta i betänkande 1997/98:UU3. Dessa utskottets tidigare ställningstaganden äger fortfarande giltighet.</w:t>
      </w:r>
    </w:p>
    <w:p w:rsidR="004259F5" w:rsidRDefault="004259F5">
      <w:pPr>
        <w:outlineLvl w:val="0"/>
      </w:pPr>
      <w:r>
        <w:t>Utskottet avstyrker därmed motion 1997/98:U64 (mp) yrkande 1.</w:t>
      </w:r>
    </w:p>
    <w:p w:rsidR="004259F5" w:rsidRDefault="004259F5">
      <w:r>
        <w:t>I samma motion, 1997/98:U64 yrkande 8 anser Miljöpartiet att samma regler skall gälla för följdleveranser som för annan materiel. I motionen</w:t>
      </w:r>
      <w:r>
        <w:rPr>
          <w:snapToGrid w:val="0"/>
          <w:lang w:eastAsia="sv-SE"/>
        </w:rPr>
        <w:t xml:space="preserve"> </w:t>
      </w:r>
      <w:r>
        <w:t>anförs också att exporten av hela krigsmaterielsystem aldrig får betraktas som följdleveranser (yrkande 9). Även Vänsterpartiet anför i motion 1997/98:U65 (v) yrkande 1 att ingen åtskillnad bör göras mellan nya leveranser av krig</w:t>
      </w:r>
      <w:r>
        <w:t>s</w:t>
      </w:r>
      <w:r>
        <w:t xml:space="preserve">materiel och följdleveranser samt att en utredning av följdleveransbegreppet bör tillsättas (yrkande 2). </w:t>
      </w:r>
    </w:p>
    <w:p w:rsidR="004259F5" w:rsidRDefault="004259F5">
      <w:r>
        <w:t>Konstitutionsutskottet har vid sin granskning av följdleveransbegreppet (bet. 1996/97:KU25) funnit att det i vissa hänseenden funnits en oklarhet om begreppets innebörd. Konst</w:t>
      </w:r>
      <w:r>
        <w:t>itutionsutskottet menade att regeringen hade anledning att överväga och precisera det avsnitt i riktlinjerna som behandlar följdleveranser. Granskningen föranledde i övrigt inget uttalande från ko</w:t>
      </w:r>
      <w:r>
        <w:t>n</w:t>
      </w:r>
      <w:r>
        <w:t>stitutionsutskottet.</w:t>
      </w:r>
    </w:p>
    <w:p w:rsidR="004259F5" w:rsidRDefault="004259F5">
      <w:r>
        <w:t>Utskottet har erfarit att regeringen för närvarande arbetar med en genomgång av den s.k. krigsmateriellistan dels till följd av den tekniska utvecklingen, dels som ett led i en anpassning föranledd av Sveriges deltagande i det s.k. Wassenaar-arrangemanget.</w:t>
      </w:r>
    </w:p>
    <w:p w:rsidR="004259F5" w:rsidRDefault="004259F5">
      <w:r>
        <w:t>När en allmän översyn av det svenska regelverket för krigsmaterielexport blir aktuell blir det naturligt att ta till vara de erfarenheter som hittills vunnits med den nuvarande lagstiftningen. I avvaktan på en sådan allmän översyn har regeringen givit direktiv till en enmansutredning om en precisering av följdleveransbegre</w:t>
      </w:r>
      <w:r>
        <w:t>p</w:t>
      </w:r>
      <w:r>
        <w:t>pet.</w:t>
      </w:r>
    </w:p>
    <w:p w:rsidR="004259F5" w:rsidRDefault="004259F5">
      <w:r>
        <w:t>Miljöpartiet anser i motion 1997/98:U64 yrkande 10 att de regler som gäller för Krigsmateriel för strid även skall tillämpas på Övrig krigsmateriel och att s.k. försvarsmateriel bör anses vara ”krigsmateriel” i riktlinjernas mening (yrkande 11). Även Vänsterpartiet anser i motion 1997/98:U65 (v) yrkande 6 att samma riktlinjer skall gälla för Övrig krigsmateriel som för Krigsmateriel för strid.</w:t>
      </w:r>
    </w:p>
    <w:p w:rsidR="004259F5" w:rsidRDefault="004259F5">
      <w:pPr>
        <w:rPr>
          <w:u w:val="single"/>
        </w:rPr>
      </w:pPr>
      <w:r>
        <w:t>Vad gäller en översyn av de regler som styr svensk krigsmaterielexport delar utskottet många av motionärernas synpunkter i så måtto att erfarenheter av tillämpningen fortlöpande bör tas till vara och bli styrande för den framtida hanteringen av dessa frågor. Utskottet förutsätter att ISP och regeringen i det praktiska arbetet tar till vara de erfarenheter som man vinner genom att ti</w:t>
      </w:r>
      <w:r>
        <w:t>l</w:t>
      </w:r>
      <w:r>
        <w:t>lämpa det gällande regelverket. Utskottet vill framhålla att de gällande re</w:t>
      </w:r>
      <w:r>
        <w:t>g</w:t>
      </w:r>
      <w:r>
        <w:t>lerna fortfarande är tämligen nya, även om de i stor utsträckning bygger på tidigare praxis. Den nya krigsmateriellagen (1993) innebär att krigsmaterie</w:t>
      </w:r>
      <w:r>
        <w:t>l</w:t>
      </w:r>
      <w:r>
        <w:t xml:space="preserve">begreppet breddats till att omfatta nya materielkategorier. </w:t>
      </w:r>
      <w:bookmarkStart w:id="31" w:name="res2a"/>
      <w:r>
        <w:t>Utskottet konstat</w:t>
      </w:r>
      <w:r>
        <w:t>e</w:t>
      </w:r>
      <w:r>
        <w:t>rar att</w:t>
      </w:r>
      <w:bookmarkEnd w:id="31"/>
      <w:r>
        <w:t xml:space="preserve"> uppdelningen av krigsmateriel i Krigsmateriel för strid (KS) och Övrig krigsmateriel (ÖK) gjorts medvetet för att olika hårda krav skall kunna ti</w:t>
      </w:r>
      <w:r>
        <w:t>l</w:t>
      </w:r>
      <w:r>
        <w:t>lämpas. Utskottet har i tidigare betänkande underst</w:t>
      </w:r>
      <w:r>
        <w:t>rukit att en utvärdering och översyn av såväl lagstiftningen som riktlinjernas tillämpning bör göras vid läm</w:t>
      </w:r>
      <w:r>
        <w:t>p</w:t>
      </w:r>
      <w:r>
        <w:t xml:space="preserve">ligt tillfälle. </w:t>
      </w:r>
    </w:p>
    <w:p w:rsidR="004259F5" w:rsidRDefault="004259F5">
      <w:r>
        <w:t>Med det anförda avstyrker utskottet motionerna 1997/98:U64 (mp) yrkand</w:t>
      </w:r>
      <w:r>
        <w:t>e</w:t>
      </w:r>
      <w:r>
        <w:t xml:space="preserve">na 8–11 samt 1997/98:U65 (v) yrkandena 1 och 6 och anser motion 1997/98:U65 (v) </w:t>
      </w:r>
      <w:bookmarkStart w:id="32" w:name="res2b"/>
      <w:r>
        <w:t>yrkande 2 besvarad.</w:t>
      </w:r>
    </w:p>
    <w:bookmarkEnd w:id="32"/>
    <w:p w:rsidR="004259F5" w:rsidRDefault="004259F5">
      <w:r>
        <w:t>Miljöpartiet anser också i motion 1997/98:U64 yrkande 14 att riktlinjerna för krigsmaterielexporten bör lagregleras och att slutanvändarintyg bör krävas för all svensk export, även avseende komponenter (yrkande 13).</w:t>
      </w:r>
    </w:p>
    <w:p w:rsidR="004259F5" w:rsidRDefault="004259F5">
      <w:r>
        <w:t>Utskottet konstaterar också att det svenska regelverket är så utformat att slutanvändarintyg inhämtas vid export av allt slags krigsmateriel, även ko</w:t>
      </w:r>
      <w:r>
        <w:t>m</w:t>
      </w:r>
      <w:r>
        <w:t xml:space="preserve">ponenter. Intygets innehåll anpassas till den aktuella typen av export. Frågan om intygens utformning vid export av komponenter granskades av KU 1996 (bet. 1995/96:KU30). </w:t>
      </w:r>
    </w:p>
    <w:p w:rsidR="004259F5" w:rsidRDefault="004259F5">
      <w:r>
        <w:t>Med det anförda avstyrker utskottet motionerna 1997/98:U64 (mp) yrkand</w:t>
      </w:r>
      <w:r>
        <w:t>e</w:t>
      </w:r>
      <w:r>
        <w:t>na 13 och 14.</w:t>
      </w:r>
    </w:p>
    <w:p w:rsidR="004259F5" w:rsidRDefault="004259F5">
      <w:pPr>
        <w:pStyle w:val="Rubrik3"/>
      </w:pPr>
      <w:bookmarkStart w:id="33" w:name="_Toc448309422"/>
      <w:r>
        <w:t>Internationellt samarbete</w:t>
      </w:r>
      <w:bookmarkEnd w:id="33"/>
    </w:p>
    <w:p w:rsidR="004259F5" w:rsidRDefault="004259F5">
      <w:r>
        <w:t>Kristdemokraterna framhåller i motion 1997/98:U63 yrkande 3 att Sverige bör arbeta för att de länder till vilka svensk export sker rapporterar sina köp till FN:s vapenhandelsregister.</w:t>
      </w:r>
    </w:p>
    <w:p w:rsidR="004259F5" w:rsidRDefault="004259F5">
      <w:r>
        <w:t>En översyn av FN:s vapenhandelsregister avslutades i augusti 1998 och en rapport har lämnats till FN:s generalsekreterare. Sammanlagt beräknas drygt 90 % av handeln med berörda vapen rapporteras. Utskottet noterar att reg</w:t>
      </w:r>
      <w:r>
        <w:t>e</w:t>
      </w:r>
      <w:r>
        <w:t>ringen aktivt verkar för en ökad rapportering till vapenhandelsregistret. Att endast medge export av svensk krigsmateriel till stater som lämnar fullstä</w:t>
      </w:r>
      <w:r>
        <w:t>n</w:t>
      </w:r>
      <w:r>
        <w:t>dig rapportering till FN:s vapenhandelsregister skulle i praktiken innebära ett nytt leveransvillkor och en ändring av nuvarande regelverk. Avgörande bör vara hur presumtiva mottagarländer uppfyller riktlinjernas materiella regler, inte huruvida de iakttar en rapporteringsskyldighet av detta slag. Utskottet vill inte utesluta att rapporteringen till FN-reg</w:t>
      </w:r>
      <w:r>
        <w:t>istret vägs in vid en samlad bedömning, men kan inte se att den bör ges status av ett avgörande kriterium för tillåtligheten av svensk export gen</w:t>
      </w:r>
      <w:r>
        <w:t>e</w:t>
      </w:r>
      <w:r>
        <w:t>rellt.</w:t>
      </w:r>
    </w:p>
    <w:p w:rsidR="004259F5" w:rsidRDefault="004259F5">
      <w:pPr>
        <w:outlineLvl w:val="0"/>
      </w:pPr>
      <w:r>
        <w:t>Utskottet avstyrker därmed motion 1997/98:U63 (kd) yrkande 3.</w:t>
      </w:r>
    </w:p>
    <w:p w:rsidR="004259F5" w:rsidRDefault="004259F5">
      <w:r>
        <w:t>Miljöpartiet anser i motion 1997/98:U64 yrkande 15 att Sverige bör avvisa EU-kommissionens förslag att export av samtillverkade produkter skall få ske enligt de regler som gäller i det land där produkten tillverkas eller sal</w:t>
      </w:r>
      <w:r>
        <w:t>u</w:t>
      </w:r>
      <w:r>
        <w:t>förs, och i motion Fö501 (m) yrkande 3 framhålls vikten av en harmonisering av regelverket för krigsmaterielexporten.</w:t>
      </w:r>
    </w:p>
    <w:p w:rsidR="004259F5" w:rsidRDefault="004259F5">
      <w:r>
        <w:t>Artikel 223 i Romfördraget möjliggör för EU:s medlemsländer att undanta tillverkning och handel med krigsmateriel från unionens regelverk för att skydda egna väsentliga säkerhetsintressen. Detta innebär att det på detta område inte finns någon gemenskapskompetens. Reglerna rörande krigsm</w:t>
      </w:r>
      <w:r>
        <w:t>a</w:t>
      </w:r>
      <w:r>
        <w:t>terielexport varierar sålunda från land till land, både till form och innehåll.</w:t>
      </w:r>
    </w:p>
    <w:p w:rsidR="004259F5" w:rsidRDefault="004259F5">
      <w:pPr>
        <w:pStyle w:val="Normaltindrag"/>
      </w:pPr>
      <w:r>
        <w:t>Inom EU diskuteras krigsmaterielfrågorna i flera sammanhang. Utskottet har noterat regeringens ambition att genom intensifierade diskussioner i olika forum försöka främja en ökad samsyn i exportkontrollfrågor inom Europa med utgångspunkt från det restriktiva synsätt som ligger till grund för de svenska regler som styr hanteringen av krigsm</w:t>
      </w:r>
      <w:r>
        <w:t>a</w:t>
      </w:r>
      <w:r>
        <w:t>terielfrågorna.</w:t>
      </w:r>
    </w:p>
    <w:p w:rsidR="004259F5" w:rsidRDefault="004259F5">
      <w:pPr>
        <w:pStyle w:val="Normaltindrag"/>
      </w:pPr>
      <w:r>
        <w:t>Sverige är representerat inom olika arbetsgrupper, bl.a. inom rådsarbet</w:t>
      </w:r>
      <w:r>
        <w:t>s</w:t>
      </w:r>
      <w:r>
        <w:t>grupperna COARM och POLARM. Inom den förra har arbetet inriktats på att konkretisera uttolkningen och tillämpningen av åtta gemensamt identifi</w:t>
      </w:r>
      <w:r>
        <w:t>e</w:t>
      </w:r>
      <w:r>
        <w:t>rade kriterier avseende krigsmaterielexport. Där sker också ett visst inform</w:t>
      </w:r>
      <w:r>
        <w:t>a</w:t>
      </w:r>
      <w:r>
        <w:t>tionsutbyte rörande enskilda mottagarländer. Utskottet har erfarit att reg</w:t>
      </w:r>
      <w:r>
        <w:t>e</w:t>
      </w:r>
      <w:r>
        <w:t>ringen i detta sammanhang verkar för en större öppenhet, framför allt vad gäller informationsutbytet med de andra EU-medlemmarna. Inom EU:s arbetsgrupp POLARM diskuteras möjligheterna att förenkla intern EU-handel me</w:t>
      </w:r>
      <w:r>
        <w:t>d krigsmateriel. I det sammanhanget diskuteras industri-, export- och upphandlingspolitik.</w:t>
      </w:r>
    </w:p>
    <w:p w:rsidR="004259F5" w:rsidRDefault="004259F5">
      <w:pPr>
        <w:pStyle w:val="Normaltindrag"/>
      </w:pPr>
      <w:r>
        <w:t>Utskottet har i tidigare betänkanden välkomnat regeringens redovisade ambition att aktivt verka för en mer restriktiv syn inom EU på krigsmateriel-exporten. Vad gäller en eventuell harmonisering av exportreglerna har u</w:t>
      </w:r>
      <w:r>
        <w:t>t</w:t>
      </w:r>
      <w:r>
        <w:t>skottet i betänkande 1997/98:UU3 slagit fast att för Sveriges vidkommande måste vår restriktiva exportpolitik tas som utgångspunkt för en sådan harm</w:t>
      </w:r>
      <w:r>
        <w:t>o</w:t>
      </w:r>
      <w:r>
        <w:t>nisering. Detta utskottets ställningst</w:t>
      </w:r>
      <w:r>
        <w:t>a</w:t>
      </w:r>
      <w:r>
        <w:t>gande äger fortfarande giltighet.</w:t>
      </w:r>
    </w:p>
    <w:p w:rsidR="004259F5" w:rsidRDefault="004259F5">
      <w:pPr>
        <w:pStyle w:val="Normaltindrag"/>
      </w:pPr>
      <w:r>
        <w:t>Sverige arbetar sedan lång tid tillbaka internationellt för en ökad restrikt</w:t>
      </w:r>
      <w:r>
        <w:t>i</w:t>
      </w:r>
      <w:r>
        <w:t>vitet och för en större öppenhet vad gäller dessa frågor. Utskottet delar reg</w:t>
      </w:r>
      <w:r>
        <w:t>e</w:t>
      </w:r>
      <w:r>
        <w:t xml:space="preserve">ringens principiella synsätt, som detta kommer till uttryck i skrivelsen. </w:t>
      </w:r>
    </w:p>
    <w:p w:rsidR="004259F5" w:rsidRDefault="004259F5">
      <w:r>
        <w:t>Med det anförda anser utskottet motionerna 1997/98:U64 (mp) yrkande 15 och Fö501 (m) yrkande 3 besvarade.</w:t>
      </w:r>
    </w:p>
    <w:p w:rsidR="004259F5" w:rsidRDefault="004259F5">
      <w:r>
        <w:t>Kristdemokraterna anser i motion</w:t>
      </w:r>
      <w:r>
        <w:rPr>
          <w:snapToGrid w:val="0"/>
          <w:lang w:eastAsia="sv-SE"/>
        </w:rPr>
        <w:t xml:space="preserve"> 1997/98:U63 yrkande 4 att Sverige skall vara pådrivande för en förbättrad etisk kod för vapenexport och i motion U509 (kd) yrkande 13 att Sverige bör gå i täten för upprättandet av en uppf</w:t>
      </w:r>
      <w:r>
        <w:rPr>
          <w:snapToGrid w:val="0"/>
          <w:lang w:eastAsia="sv-SE"/>
        </w:rPr>
        <w:t>ö</w:t>
      </w:r>
      <w:r>
        <w:rPr>
          <w:snapToGrid w:val="0"/>
          <w:lang w:eastAsia="sv-SE"/>
        </w:rPr>
        <w:t xml:space="preserve">randekod vad gäller europeisk krigsmaterielförsäljning. </w:t>
      </w:r>
      <w:r>
        <w:t>Vänsterpartiet anser i motion 1997/98:U65 (v) yrkande 5 att regeringen i EU-sammanhang måste verka för att den uppförandekod som antagits av EU-länderna blir restriktiv och bi</w:t>
      </w:r>
      <w:r>
        <w:t>n</w:t>
      </w:r>
      <w:r>
        <w:t>dande.</w:t>
      </w:r>
    </w:p>
    <w:p w:rsidR="004259F5" w:rsidRDefault="004259F5">
      <w:r>
        <w:t>Frågan om en europeisk uppförandekod för krigsmaterielexporten skall, enligt utskot</w:t>
      </w:r>
      <w:r>
        <w:t>tets uppfattning, ses som uttryck för en gemensam europeisk strävan att nå samsyn kring övergripande etiska normer för denna verksa</w:t>
      </w:r>
      <w:r>
        <w:t>m</w:t>
      </w:r>
      <w:r>
        <w:t>het. Utskottet konstaterar att Sverige aktivt medverkat till att en europeisk uppförandekod antagits och ställer sig positivt till en vidareutveckling av denna kod. Denna diskussion har förts inom ramen för arbetet i rådsarbet</w:t>
      </w:r>
      <w:r>
        <w:t>s</w:t>
      </w:r>
      <w:r>
        <w:t>gruppen COARM. En tanke är att söka åstadkomma ett utökat samarbete mellan EU-ländernas tull- och polismyndigheter och på sikt hjälpa länderna i tredje v</w:t>
      </w:r>
      <w:r>
        <w:t>ärlden att bygga upp sin kompetens på detta område. Enligt utskottets uppfattning innebär Sveriges aktiva agerande på detta område att motion</w:t>
      </w:r>
      <w:r>
        <w:t>ä</w:t>
      </w:r>
      <w:r>
        <w:t>rernas önskemål i allt väsentligt är uppfyl</w:t>
      </w:r>
      <w:r>
        <w:t>l</w:t>
      </w:r>
      <w:r>
        <w:t>da.</w:t>
      </w:r>
    </w:p>
    <w:p w:rsidR="004259F5" w:rsidRDefault="004259F5">
      <w:r>
        <w:t xml:space="preserve">Med det anförda anser utskottet motionerna </w:t>
      </w:r>
      <w:r>
        <w:rPr>
          <w:snapToGrid w:val="0"/>
          <w:lang w:eastAsia="sv-SE"/>
        </w:rPr>
        <w:t xml:space="preserve">1997/98:U63 (kd) yrkande 4, </w:t>
      </w:r>
      <w:r>
        <w:t>1997/98:U65 (v) yrkande 5 och U509 (kd) yrkande 13 besvarade.</w:t>
      </w:r>
    </w:p>
    <w:p w:rsidR="004259F5" w:rsidRDefault="004259F5">
      <w:r>
        <w:t>Vänsterpartiet vill i motion 1997/98:U65 yrkande 7 att svenska regler skall vara tillämpliga vid samarbete mellan svenska företag och företag i andra EU-länder när det gäller export av krigsmateriel.</w:t>
      </w:r>
    </w:p>
    <w:p w:rsidR="004259F5" w:rsidRDefault="004259F5">
      <w:r>
        <w:t>Av vad utskottet ovan anfört framgår att EU:s medlemmar i enlighet med artikel 223 i Romfördraget fortsatt äger besluta om det materiella innehållet i alla regler rörande krigsmaterielexport. Någon gemenskapskompetens finns inte på detta område. För Sveriges del gäller att all utlandssamverkan på krigsmaterielområdet skall stå i överensstämmelse med de generella riktli</w:t>
      </w:r>
      <w:r>
        <w:t>n</w:t>
      </w:r>
      <w:r>
        <w:t>jerna för krigsmaterielexport. Då ett samarbetsavtal med utländsk part föru</w:t>
      </w:r>
      <w:r>
        <w:t>t</w:t>
      </w:r>
      <w:r>
        <w:t>sätter export från samarbetslandet till tredje land bör enligt gällande riktlinjer frågan om sådan export bedömas enligt svenska regler i de fall då den slutl</w:t>
      </w:r>
      <w:r>
        <w:t>i</w:t>
      </w:r>
      <w:r>
        <w:t>ga produkten kan sägas ha övervägande svensk identitet. Utskottet finner den nuvarande ordningen ändamålsenlig och ser inte skäl att förespråka en än</w:t>
      </w:r>
      <w:r>
        <w:t>d</w:t>
      </w:r>
      <w:r>
        <w:t>ring av gällande regler. Som ovan anförts finner utskottet att regeringen i kontakter med andra stater på ett tillfredsställan</w:t>
      </w:r>
      <w:r>
        <w:t>de sätt ger uttryck för sven</w:t>
      </w:r>
      <w:r>
        <w:t>s</w:t>
      </w:r>
      <w:r>
        <w:t>ka synpunkter utifrån den restriktivitet som präglar Sveriges politik rörande krig</w:t>
      </w:r>
      <w:r>
        <w:t>s</w:t>
      </w:r>
      <w:r>
        <w:t>materiel.</w:t>
      </w:r>
    </w:p>
    <w:p w:rsidR="004259F5" w:rsidRDefault="004259F5">
      <w:r>
        <w:t>Med det anförda anser utskottet motion 1997/98:U65 (v) yrkande 7 besv</w:t>
      </w:r>
      <w:r>
        <w:t>a</w:t>
      </w:r>
      <w:r>
        <w:t>rad.</w:t>
      </w:r>
    </w:p>
    <w:p w:rsidR="004259F5" w:rsidRDefault="004259F5">
      <w:r>
        <w:t>Vänsterpartiets motion T802 yrkande 2 rör exporten av avancerade krypt</w:t>
      </w:r>
      <w:r>
        <w:t>e</w:t>
      </w:r>
      <w:r>
        <w:t>ringsprogam.</w:t>
      </w:r>
    </w:p>
    <w:p w:rsidR="004259F5" w:rsidRDefault="004259F5">
      <w:pPr>
        <w:pStyle w:val="Brdtext"/>
      </w:pPr>
      <w:r>
        <w:t>Sverige tillämpar kontroll över utförsel av strategiskt känsliga produkter, dvs. sådana produkter som normalt har civil användning men som också kan utnyttjas i förstörelsebringande syfte. Dessa produkter benämns produkter eller varor med dubbla användningsområden. Kryptoteknik är en sådan pr</w:t>
      </w:r>
      <w:r>
        <w:t>o</w:t>
      </w:r>
      <w:r>
        <w:t>dukt.</w:t>
      </w:r>
    </w:p>
    <w:p w:rsidR="004259F5" w:rsidRDefault="004259F5">
      <w:pPr>
        <w:pStyle w:val="Normaltindrag"/>
      </w:pPr>
      <w:r>
        <w:t>Exportkontrollen av strategiska produkter är av en annan karaktär än e</w:t>
      </w:r>
      <w:r>
        <w:t>x</w:t>
      </w:r>
      <w:r>
        <w:t>portkontrollen av krigsmateriel. För krigsmateriel gäller ett generellt förbud mot utförsel utan ISP:s eller regeringens tillstånd. För strategiska produkter gäller däremot att export skall tillåtas om inte sä</w:t>
      </w:r>
      <w:r>
        <w:t>r</w:t>
      </w:r>
      <w:r>
        <w:t>skilda skäl talar emot.</w:t>
      </w:r>
    </w:p>
    <w:p w:rsidR="004259F5" w:rsidRDefault="004259F5">
      <w:pPr>
        <w:pStyle w:val="Normaltindrag"/>
      </w:pPr>
      <w:r>
        <w:t>Alla kryptoprodukter är inte föremål för exportkontroll. Den tekniska u</w:t>
      </w:r>
      <w:r>
        <w:t>t</w:t>
      </w:r>
      <w:r>
        <w:t>vecklingen under senare år och tillgången till Internet har inneburit att a</w:t>
      </w:r>
      <w:r>
        <w:t>n</w:t>
      </w:r>
      <w:r>
        <w:t>vändningen av kryptografi i civila sammanhang har ökat. Teknik, som förr endast användes inom försvarsmakten och av staten, är i dag allmänt spridd och kan laddas ned från Internet. Utskottet har inhämtat att regeringens i</w:t>
      </w:r>
      <w:r>
        <w:t>n</w:t>
      </w:r>
      <w:r>
        <w:t>ställning är att främja export av svenska varor och svensk teknik, även av avancerade kryptoprodukter, i synnerhet om den är allmänt tillgänglig.</w:t>
      </w:r>
    </w:p>
    <w:p w:rsidR="004259F5" w:rsidRDefault="004259F5">
      <w:pPr>
        <w:pStyle w:val="Normaltindrag"/>
      </w:pPr>
      <w:r>
        <w:t>När det gäller den mest avancerade tekniken är det emellertid vikt</w:t>
      </w:r>
      <w:r>
        <w:t>igt att utförseln sker med exporttillstånd efter det att ansökningen prövats av ISP. Sverige måste respektera sina internationella åtaganden och medverka till att förhindra att olämpliga stater terrorister och den organiserade brottsligheten får tillgång till avancerad kryptoteknik. Dessa åtaganden medför att det för</w:t>
      </w:r>
      <w:r>
        <w:t>e</w:t>
      </w:r>
      <w:r>
        <w:t>ligger en skyldighet för företagen att söka tillstånd för export av sådan te</w:t>
      </w:r>
      <w:r>
        <w:t>k</w:t>
      </w:r>
      <w:r>
        <w:t>nik. Detta innebär dock inte att export är förbjuden, annat än till ett mycket litet antal mo</w:t>
      </w:r>
      <w:r>
        <w:t>t</w:t>
      </w:r>
      <w:r>
        <w:t>tagare.</w:t>
      </w:r>
    </w:p>
    <w:p w:rsidR="004259F5" w:rsidRDefault="004259F5">
      <w:pPr>
        <w:pStyle w:val="Normaltindrag"/>
      </w:pPr>
      <w:r>
        <w:t>Vilka strategi</w:t>
      </w:r>
      <w:r>
        <w:t>ska varor som skall kontrolleras och vilka som kan säljas och exporteras fritt utan restriktioner, framgår av de produktlistor som bestäms av de 33 deltagande staterna i Wassenaar-arrangemanget (WA), bland dem USA, Ryssland och EU-länderna. De produktlistor som tas fram och fortl</w:t>
      </w:r>
      <w:r>
        <w:t>ö</w:t>
      </w:r>
      <w:r>
        <w:t>pande ses över inom WA antas enhälligt av medlemsstaterna och införlivas i EU-rätten.</w:t>
      </w:r>
    </w:p>
    <w:p w:rsidR="004259F5" w:rsidRDefault="004259F5">
      <w:pPr>
        <w:pStyle w:val="Brdtext"/>
        <w:spacing w:before="0"/>
      </w:pPr>
      <w:r>
        <w:t>Den gällande ordningen överensstämmer således med vad som får uppfattas vara motionärernas syfte. Med det anförda anser utskottet motion T802 (v)</w:t>
      </w:r>
      <w:r>
        <w:t xml:space="preserve"> yrkande 2 besv</w:t>
      </w:r>
      <w:r>
        <w:t>a</w:t>
      </w:r>
      <w:r>
        <w:t>rad.</w:t>
      </w:r>
    </w:p>
    <w:p w:rsidR="004259F5" w:rsidRDefault="004259F5">
      <w:pPr>
        <w:pStyle w:val="Rubrik3"/>
      </w:pPr>
      <w:bookmarkStart w:id="34" w:name="_Toc448309423"/>
      <w:r>
        <w:t>Krigsmaterielexport till enskilda stater och områden och export av speciella produkter</w:t>
      </w:r>
      <w:bookmarkEnd w:id="34"/>
    </w:p>
    <w:p w:rsidR="004259F5" w:rsidRDefault="004259F5">
      <w:r>
        <w:t>Flera motioner innefattar yrkanden av innebörd att all svensk krigsmateri</w:t>
      </w:r>
      <w:r>
        <w:t>e</w:t>
      </w:r>
      <w:r>
        <w:t>l-export, i förekommande fall även avseende följdleveranser till vissa nam</w:t>
      </w:r>
      <w:r>
        <w:t>n</w:t>
      </w:r>
      <w:r>
        <w:t>givna länder, skall avbrytas med hänvisning till den bristande respekten för de mänskliga rättigheterna i dessa länder. Utskottet gör med anledning av dessa motionsyrkanden följande b</w:t>
      </w:r>
      <w:r>
        <w:t>e</w:t>
      </w:r>
      <w:r>
        <w:t>dömning.</w:t>
      </w:r>
    </w:p>
    <w:p w:rsidR="004259F5" w:rsidRDefault="004259F5">
      <w:pPr>
        <w:pStyle w:val="Normaltindrag"/>
      </w:pPr>
      <w:r>
        <w:t>Det gällande regelsystemet avseende utlandssamverkan på krigsmater</w:t>
      </w:r>
      <w:r>
        <w:t>i</w:t>
      </w:r>
      <w:r>
        <w:t>el-området syftar till att så långt möjligt uppnå politiskt samförstånd i dessa, många gånger svåra, avvägningsfrågor. Alla principiellt viktiga ärenden föreläggs Exportkontrollrådet och kan också bli föremål för diskussion i Utrikesnämnden. Enligt gällande lag och riktlinjer är det i sista hand reg</w:t>
      </w:r>
      <w:r>
        <w:t>e</w:t>
      </w:r>
      <w:r>
        <w:t>ringen som har att ta ställning till frågor rörande tillstånd för export av krigsmateriel. Regeringen har också det politiska ansvaret för tillämpningen av riktlinjerna.</w:t>
      </w:r>
    </w:p>
    <w:p w:rsidR="004259F5" w:rsidRDefault="004259F5">
      <w:pPr>
        <w:pStyle w:val="Normaltindrag"/>
      </w:pPr>
      <w:r>
        <w:t>För prövning av ansökningar om utförselt</w:t>
      </w:r>
      <w:r>
        <w:t>illstånd tillämpas det restriktiva svenska regelverket på området. Den senaste lagen om krigsmateriel trädde i kraft den 1 januari 1993 (1992:1300 och senaste omtryck i SFS 1997:689 med nu gällande lagtext efter organisationsförändringar) efter beslut av rik</w:t>
      </w:r>
      <w:r>
        <w:t>s</w:t>
      </w:r>
      <w:r>
        <w:t>dagen hösten 1992 och bildar, tillsammans med de riktlinjer som finns på området, ramen för regelverket. Varje ansökan prövas individuellt. En utt</w:t>
      </w:r>
      <w:r>
        <w:t>a</w:t>
      </w:r>
      <w:r>
        <w:t>lad preferens för tillstånd finns för leveranser till övriga Norden och andra neutrala länder i Europa. Nå</w:t>
      </w:r>
      <w:r>
        <w:t>gon formell uppdelning i tillåtna eller förbjudna länder finns inte. Förbud mot utförsel gäller däremot när ovillkorliga hinder, i första hand i form av FN-sanktioner eller EU-embargon, föreligger. U</w:t>
      </w:r>
      <w:r>
        <w:t>t</w:t>
      </w:r>
      <w:r>
        <w:t>skottet menar att en internationellt samordnad restriktivitet vad gäller vap</w:t>
      </w:r>
      <w:r>
        <w:t>e</w:t>
      </w:r>
      <w:r>
        <w:t>n-export är en effektiv fredsfrämjande åtgärd och konstaterar att regeringen sedan lång tid arbetar inom EU och andra internationella forum för att åsta</w:t>
      </w:r>
      <w:r>
        <w:t>d</w:t>
      </w:r>
      <w:r>
        <w:t>komma en ökad restriktivitet vad gäller krigsmateri</w:t>
      </w:r>
      <w:r>
        <w:t>e</w:t>
      </w:r>
      <w:r>
        <w:t>lexport.</w:t>
      </w:r>
    </w:p>
    <w:p w:rsidR="004259F5" w:rsidRDefault="004259F5">
      <w:pPr>
        <w:pStyle w:val="Normaltindrag"/>
      </w:pPr>
      <w:r>
        <w:t>Mottagarländernas res</w:t>
      </w:r>
      <w:r>
        <w:t>pekt för de mänskliga rättigheterna är ett viktigt re</w:t>
      </w:r>
      <w:r>
        <w:t>k</w:t>
      </w:r>
      <w:r>
        <w:t>visit vid bedömningen av tillståndsgivningen av svensk krigsmaterielexport. Utförseltillstånd för nya leveranser av krigsmateriel bör enligt riktlinjerna inte lämnas avseende stater där omfattande och grova kränkningar av mänskliga rättigheter förekommer. Utskottet har tidigare uttalat, senast i betänkande 1997/98:UU3, att regeringen vid en utvärdering och översyn av krigsmateriellagstiftningen och riktlinjerna samt tillämpningen av desamma bör fästa sär</w:t>
      </w:r>
      <w:r>
        <w:t>skilt stor vikt vid MR-frågorna. Utskottet vidhåller denna up</w:t>
      </w:r>
      <w:r>
        <w:t>p</w:t>
      </w:r>
      <w:r>
        <w:t>fattning. I fallet Indonesien intar regeringen en restriktiv hållning och endast vissa följdleveranser förekommer. Konstitutionsutskottet har dessutom vid upprepade tillfällen prövat fall som har bäring på svensk krigsmaterielexport till Indonesien.</w:t>
      </w:r>
    </w:p>
    <w:p w:rsidR="004259F5" w:rsidRDefault="004259F5">
      <w:pPr>
        <w:pStyle w:val="Normaltindrag"/>
      </w:pPr>
      <w:r>
        <w:t>Konstitutionsutskottet anmodade i sitt granskningsbetänkande 1996/97: KU25 regeringen att överväga och precisera de avsnitt i riktlinjerna för krigsmaterielexport som behandlar följdleveranser. Enligt</w:t>
      </w:r>
      <w:r>
        <w:t xml:space="preserve"> konstitutionsu</w:t>
      </w:r>
      <w:r>
        <w:t>t</w:t>
      </w:r>
      <w:r>
        <w:t>skottets uppfattning är riktlinjernas innebörd oklar, bl.a. vad gäller hänsynen till mänskliga rättigheter i samband med följdleveranser. Regeringen har nu, som ovan nämnts, inlett ett arbete som syftar till en utredning av dessa fråg</w:t>
      </w:r>
      <w:r>
        <w:t>e</w:t>
      </w:r>
      <w:r>
        <w:t>ställningar. Utskottet välkomnar detta. Utredningen skall lägga fram sitt betänkande senast den 31 mars 1999.</w:t>
      </w:r>
    </w:p>
    <w:p w:rsidR="004259F5" w:rsidRDefault="004259F5">
      <w:pPr>
        <w:pStyle w:val="Normaltindrag"/>
      </w:pPr>
      <w:r>
        <w:t>Utskottet har i tidigare betänkanden ansett att riksdagen inte bör fatta b</w:t>
      </w:r>
      <w:r>
        <w:t>e</w:t>
      </w:r>
      <w:r>
        <w:t>slut i förvaltningsangelägenheter som enligt författning ankommer på reg</w:t>
      </w:r>
      <w:r>
        <w:t>e</w:t>
      </w:r>
      <w:r>
        <w:t>ringen, domstolar eller andra my</w:t>
      </w:r>
      <w:r>
        <w:t>n</w:t>
      </w:r>
      <w:r>
        <w:t>digheter.</w:t>
      </w:r>
    </w:p>
    <w:p w:rsidR="004259F5" w:rsidRDefault="004259F5">
      <w:pPr>
        <w:pStyle w:val="Normaltindrag"/>
      </w:pPr>
      <w:r>
        <w:t>Utskottet har, i betänkande 1997/98:UU3, kommit till slutsatsen att riksd</w:t>
      </w:r>
      <w:r>
        <w:t>a</w:t>
      </w:r>
      <w:r>
        <w:t>gen inte bör göra något särskilt tillkännagivande beträffande ett vapenemba</w:t>
      </w:r>
      <w:r>
        <w:t>r</w:t>
      </w:r>
      <w:r>
        <w:t>go gentemot enskilda länder. Denna utskottets bedömning kvarstår. Utskottet vill i detta sammanhang framhålla vikten av utskottets årligen återkommande betänkanden med landspecifika bedömningar rörande respekten för de mänskliga rättigheterna. Utskottet utgår från att regeringen vid sina stäl</w:t>
      </w:r>
      <w:r>
        <w:t>l</w:t>
      </w:r>
      <w:r>
        <w:t>ningstaganden rörande utförseltillstånd och annan tillståndspliktig utland</w:t>
      </w:r>
      <w:r>
        <w:t>s</w:t>
      </w:r>
      <w:r>
        <w:t xml:space="preserve">samverkan noga beaktar vad utskottet därvid anför. </w:t>
      </w:r>
      <w:bookmarkStart w:id="35" w:name="res3a"/>
      <w:r>
        <w:t>Utskottet har i</w:t>
      </w:r>
      <w:r>
        <w:t>nhämtat</w:t>
      </w:r>
      <w:bookmarkEnd w:id="35"/>
      <w:r>
        <w:t xml:space="preserve"> att regeringen intar in restriktiv hållning vad gäller krigsmaterielexport till Ind</w:t>
      </w:r>
      <w:r>
        <w:t>o</w:t>
      </w:r>
      <w:r>
        <w:t>nesien. Konstitutionsutskottet har senast 1997 prövat svensk krigsmateri</w:t>
      </w:r>
      <w:r>
        <w:t>e</w:t>
      </w:r>
      <w:r>
        <w:t>l-export till Indonesien utan att finna skäl till kritik av regeringens ställning</w:t>
      </w:r>
      <w:r>
        <w:t>s</w:t>
      </w:r>
      <w:r>
        <w:t>tagande.</w:t>
      </w:r>
    </w:p>
    <w:p w:rsidR="004259F5" w:rsidRDefault="004259F5">
      <w:r>
        <w:t>Med det anförda anser utskottet motionerna 1997/98:U63 (kd) yrkandena 1 och 2, 1997/98:U64 (mp) yrkandena 2, 3 och 12, 1997/98:U65 (v) yrkandena 8–16, U402 (v, c, mp) yrkandena 1 och 2, U406 (v) yrkandena 1, 2 och 5, U612 (v, kd, c, fp, mp) yrkande 2, U618</w:t>
      </w:r>
      <w:r>
        <w:t xml:space="preserve"> (mp, v, c, fp) yrkande 7 samt U704 (v)</w:t>
      </w:r>
      <w:bookmarkStart w:id="36" w:name="res3b"/>
      <w:r>
        <w:t xml:space="preserve"> yrkande 1 besvarade.</w:t>
      </w:r>
    </w:p>
    <w:bookmarkEnd w:id="36"/>
    <w:p w:rsidR="004259F5" w:rsidRDefault="004259F5">
      <w:r>
        <w:t>Vänsterpartiet anser i motion U406 yrkande 3 att Sverige inte bör exportera JAS 39 Gripen till länder där militären inte står under full civil kontroll och i yrkande 4 att Sverige inte bör exportera JAS 39 Gripen till länder som Sver</w:t>
      </w:r>
      <w:r>
        <w:t>i</w:t>
      </w:r>
      <w:r>
        <w:t>ge samtidigt ger bistånd till för demokratisering och fattigdomsbekäm</w:t>
      </w:r>
      <w:r>
        <w:t>p</w:t>
      </w:r>
      <w:r>
        <w:t>ning.</w:t>
      </w:r>
    </w:p>
    <w:p w:rsidR="004259F5" w:rsidRDefault="004259F5">
      <w:pPr>
        <w:rPr>
          <w:u w:val="single"/>
        </w:rPr>
      </w:pPr>
      <w:r>
        <w:t>Utskottet menar att varje land har rätt till ett försvar och att ett ställningst</w:t>
      </w:r>
      <w:r>
        <w:t>a</w:t>
      </w:r>
      <w:r>
        <w:t>gande till en eventuell förfrågan om köp av svensk krigsmateriel måste bas</w:t>
      </w:r>
      <w:r>
        <w:t>e</w:t>
      </w:r>
      <w:r>
        <w:t xml:space="preserve">ras på de i riksdagen överenskomna riktlinjerna av svensk export av sådan materiel efter prövning av varje enskilt fall. </w:t>
      </w:r>
    </w:p>
    <w:p w:rsidR="004259F5" w:rsidRDefault="004259F5">
      <w:bookmarkStart w:id="37" w:name="res4a"/>
      <w:r>
        <w:t>Det är utskottets</w:t>
      </w:r>
      <w:bookmarkEnd w:id="37"/>
      <w:r>
        <w:t xml:space="preserve"> bedömning att i de länder som i dag kommer i fråga för export av JAS 39 Gripen har respektive lands civila och demokratiskt valda regering kontroll över landets militär. Även om Sverige ger bistånd till lä</w:t>
      </w:r>
      <w:r>
        <w:t>n</w:t>
      </w:r>
      <w:r>
        <w:t>der för demokratisering och fattigdomsbekämpning står detta inte i motsat</w:t>
      </w:r>
      <w:r>
        <w:t>s</w:t>
      </w:r>
      <w:r>
        <w:t>ställning till Sveriges vilja att exportera försvarsmateriel som JAS 39 Gripen. De två länder som för närvarande får svenskt bistånd och samtidigt är för</w:t>
      </w:r>
      <w:r>
        <w:t>e</w:t>
      </w:r>
      <w:r>
        <w:t>mål för exportansträngningar vad gäller JAS 39 Gripen är Sydafrika och Chile.</w:t>
      </w:r>
      <w:r>
        <w:t xml:space="preserve"> I Sydafrika har landets försvarsutgifter minskats från 59 % av landets BNP år 1989 till 1,4 % år 1998. I Chile motsvarar militärutgifter 1,6 % av landets BNP, vilket är en lägre nivå än samtliga västeuropeiska länder, med undantag för Luxemburg och Spanien. Vad gäller ett eventuellt intresse från Indonesien för JAS 39 Gripen så har försvarsministern i interpellationsdebatt i september 1997 konstaterat att några uppgifter om ett indonesiskt intresse för JAS 39 Gripen, utom det som lär ha förekommit i indone</w:t>
      </w:r>
      <w:r>
        <w:t>sisk press, inte är kända och att oavsett hur det ligger till är regeringens hållning att nya exportåtaganden av krigsmateriel inte är aktuella med avseende på Indones</w:t>
      </w:r>
      <w:r>
        <w:t>i</w:t>
      </w:r>
      <w:r>
        <w:t>en.</w:t>
      </w:r>
    </w:p>
    <w:p w:rsidR="004259F5" w:rsidRDefault="004259F5">
      <w:r>
        <w:t>En huvudlinje i de svenska riktlinjerna är att en helhetsbedömning skall göras vilken omfattar alla relevanta faktorer. Resurser för social och ekon</w:t>
      </w:r>
      <w:r>
        <w:t>o</w:t>
      </w:r>
      <w:r>
        <w:t>misk utveckling är alltid centrala dimensioner i alla samhällen, men varje land måste självt avgöra hur resursfördelningen mellan olika behov i landet skall hant</w:t>
      </w:r>
      <w:r>
        <w:t>e</w:t>
      </w:r>
      <w:r>
        <w:t xml:space="preserve">ras. </w:t>
      </w:r>
    </w:p>
    <w:p w:rsidR="004259F5" w:rsidRDefault="004259F5">
      <w:pPr>
        <w:pStyle w:val="Brdtext"/>
      </w:pPr>
      <w:r>
        <w:t>Därmed avstyrks motion U406 (v)</w:t>
      </w:r>
      <w:bookmarkStart w:id="38" w:name="res4b"/>
      <w:r>
        <w:t xml:space="preserve"> yrkandena 3 och 4.</w:t>
      </w:r>
    </w:p>
    <w:p w:rsidR="004259F5" w:rsidRDefault="004259F5">
      <w:pPr>
        <w:pStyle w:val="Rubrik2"/>
      </w:pPr>
      <w:bookmarkStart w:id="39" w:name="_Toc448309424"/>
      <w:bookmarkEnd w:id="38"/>
      <w:r>
        <w:t>Hemställan</w:t>
      </w:r>
      <w:bookmarkEnd w:id="39"/>
    </w:p>
    <w:p w:rsidR="004259F5" w:rsidRDefault="004259F5">
      <w:pPr>
        <w:outlineLvl w:val="0"/>
      </w:pPr>
      <w:r>
        <w:t>Utskottet hemställer</w:t>
      </w:r>
    </w:p>
    <w:p w:rsidR="004259F5" w:rsidRDefault="004259F5">
      <w:pPr>
        <w:pStyle w:val="hembetr"/>
      </w:pPr>
    </w:p>
    <w:p w:rsidR="004259F5" w:rsidRDefault="004259F5">
      <w:pPr>
        <w:pStyle w:val="hembetr"/>
      </w:pPr>
      <w:r>
        <w:t xml:space="preserve">1. beträffande </w:t>
      </w:r>
      <w:r>
        <w:rPr>
          <w:i/>
        </w:rPr>
        <w:t>regeringens skrivelse</w:t>
      </w:r>
    </w:p>
    <w:p w:rsidR="004259F5" w:rsidRDefault="004259F5">
      <w:pPr>
        <w:pStyle w:val="hemtext"/>
      </w:pPr>
      <w:r>
        <w:t>att riksdagen lägger regeringens skrivelse 1997/98:147</w:t>
      </w:r>
      <w:r>
        <w:rPr>
          <w:b/>
          <w:i/>
        </w:rPr>
        <w:t xml:space="preserve"> </w:t>
      </w:r>
      <w:r>
        <w:t xml:space="preserve">Redogörelse för den svenska krigsmaterielexporten år 1997 till handlingarna,    </w:t>
      </w:r>
      <w:bookmarkStart w:id="40" w:name="RESPARTI001"/>
      <w:bookmarkEnd w:id="40"/>
    </w:p>
    <w:p w:rsidR="004259F5" w:rsidRDefault="004259F5">
      <w:pPr>
        <w:pStyle w:val="hembetr"/>
      </w:pPr>
      <w:r>
        <w:t xml:space="preserve">2. beträffande </w:t>
      </w:r>
      <w:r>
        <w:rPr>
          <w:i/>
        </w:rPr>
        <w:t>redovisnings- och sekretessfrågor</w:t>
      </w:r>
    </w:p>
    <w:p w:rsidR="004259F5" w:rsidRDefault="004259F5">
      <w:pPr>
        <w:pStyle w:val="hemtext"/>
      </w:pPr>
      <w:r>
        <w:t xml:space="preserve">att riksdagen avslår motion 1997/98:U64 yrkandena 4–7 och 16,    </w:t>
      </w:r>
      <w:bookmarkStart w:id="41" w:name="RESPARTI002"/>
      <w:bookmarkEnd w:id="41"/>
    </w:p>
    <w:p w:rsidR="004259F5" w:rsidRDefault="004259F5">
      <w:pPr>
        <w:pStyle w:val="hembetr"/>
      </w:pPr>
      <w:r>
        <w:t xml:space="preserve">3. beträffande </w:t>
      </w:r>
      <w:r>
        <w:rPr>
          <w:i/>
        </w:rPr>
        <w:t>ett demokratikriterium och kvinnoperspektiv i MR-frågor</w:t>
      </w:r>
    </w:p>
    <w:p w:rsidR="004259F5" w:rsidRDefault="004259F5">
      <w:pPr>
        <w:pStyle w:val="hemtext"/>
      </w:pPr>
      <w:r>
        <w:t>att riksdagen avslår motion 1997/98:U65 yrkandena 3 och 4,</w:t>
      </w:r>
    </w:p>
    <w:p w:rsidR="004259F5" w:rsidRDefault="004259F5">
      <w:pPr>
        <w:pStyle w:val="Reseftermom"/>
      </w:pPr>
      <w:r>
        <w:t>res. 1 (v, mp)</w:t>
      </w:r>
      <w:bookmarkStart w:id="42" w:name="RESPARTI003"/>
      <w:bookmarkEnd w:id="42"/>
    </w:p>
    <w:p w:rsidR="004259F5" w:rsidRDefault="004259F5">
      <w:pPr>
        <w:pStyle w:val="hembetr"/>
      </w:pPr>
      <w:r>
        <w:t xml:space="preserve">4. beträffande </w:t>
      </w:r>
      <w:r>
        <w:rPr>
          <w:i/>
        </w:rPr>
        <w:t>en avvecklingsplan för krigsmaterielexporten</w:t>
      </w:r>
    </w:p>
    <w:p w:rsidR="004259F5" w:rsidRDefault="004259F5">
      <w:pPr>
        <w:pStyle w:val="hemtext"/>
      </w:pPr>
      <w:r>
        <w:t xml:space="preserve">att riksdagen avslår motion 1997/98:U64 yrkande 1,    </w:t>
      </w:r>
      <w:bookmarkStart w:id="43" w:name="RESPARTI004"/>
      <w:bookmarkEnd w:id="43"/>
    </w:p>
    <w:p w:rsidR="004259F5" w:rsidRDefault="004259F5">
      <w:pPr>
        <w:pStyle w:val="hembetr"/>
      </w:pPr>
      <w:r>
        <w:t xml:space="preserve">5. beträffande </w:t>
      </w:r>
      <w:r>
        <w:rPr>
          <w:i/>
        </w:rPr>
        <w:t>regler för krigsmaterielexport och följdleveranser</w:t>
      </w:r>
    </w:p>
    <w:p w:rsidR="004259F5" w:rsidRDefault="004259F5">
      <w:pPr>
        <w:pStyle w:val="hemtext"/>
      </w:pPr>
      <w:r>
        <w:t>att riksdagen med avslag på motionerna 1997/98:U64 yrkandena 8–11 samt 1997/98:U65 yrkandena 1 och 6 förklarar motion 1997/98:U65 y</w:t>
      </w:r>
      <w:r>
        <w:t>r</w:t>
      </w:r>
      <w:r>
        <w:t>kande 2 besvarad med vad utskottet anfört,</w:t>
      </w:r>
    </w:p>
    <w:p w:rsidR="004259F5" w:rsidRDefault="004259F5">
      <w:pPr>
        <w:pStyle w:val="Reseftermom"/>
      </w:pPr>
      <w:r>
        <w:t>res. 2 (v, mp)</w:t>
      </w:r>
      <w:bookmarkStart w:id="44" w:name="RESPARTI005"/>
      <w:bookmarkEnd w:id="44"/>
    </w:p>
    <w:p w:rsidR="004259F5" w:rsidRDefault="004259F5">
      <w:pPr>
        <w:pStyle w:val="hembetr"/>
      </w:pPr>
      <w:r>
        <w:t xml:space="preserve">6. beträffande </w:t>
      </w:r>
      <w:r>
        <w:rPr>
          <w:i/>
        </w:rPr>
        <w:t>lagreglering och slutanvändarintyg</w:t>
      </w:r>
    </w:p>
    <w:p w:rsidR="004259F5" w:rsidRDefault="004259F5">
      <w:pPr>
        <w:pStyle w:val="hemtext"/>
      </w:pPr>
      <w:r>
        <w:t xml:space="preserve">att riksdagen avslår motion 1997/98:U64 yrkandena 13 och 14,   </w:t>
      </w:r>
      <w:bookmarkStart w:id="45" w:name="RESPARTI006"/>
      <w:bookmarkEnd w:id="45"/>
    </w:p>
    <w:p w:rsidR="004259F5" w:rsidRDefault="004259F5">
      <w:pPr>
        <w:pStyle w:val="hembetr"/>
      </w:pPr>
      <w:r>
        <w:t xml:space="preserve">7. beträffande </w:t>
      </w:r>
      <w:r>
        <w:rPr>
          <w:i/>
        </w:rPr>
        <w:t>rapportering till FN:s vapenhandelsregister</w:t>
      </w:r>
    </w:p>
    <w:p w:rsidR="004259F5" w:rsidRDefault="004259F5">
      <w:pPr>
        <w:pStyle w:val="hemtext"/>
      </w:pPr>
      <w:r>
        <w:t xml:space="preserve">att riksdagen avslår motion 1997/98:U63 yrkande 3,    </w:t>
      </w:r>
      <w:bookmarkStart w:id="46" w:name="RESPARTI007"/>
      <w:bookmarkEnd w:id="46"/>
    </w:p>
    <w:p w:rsidR="004259F5" w:rsidRDefault="004259F5">
      <w:pPr>
        <w:pStyle w:val="hembetr"/>
      </w:pPr>
      <w:r>
        <w:t xml:space="preserve">8. beträffande </w:t>
      </w:r>
      <w:r>
        <w:rPr>
          <w:i/>
        </w:rPr>
        <w:t>en harmonisering av regelverket för krigsmateriele</w:t>
      </w:r>
      <w:r>
        <w:rPr>
          <w:i/>
        </w:rPr>
        <w:t>x</w:t>
      </w:r>
      <w:r>
        <w:rPr>
          <w:i/>
        </w:rPr>
        <w:t>port</w:t>
      </w:r>
    </w:p>
    <w:p w:rsidR="004259F5" w:rsidRDefault="004259F5">
      <w:pPr>
        <w:pStyle w:val="hemtext"/>
      </w:pPr>
      <w:r>
        <w:t xml:space="preserve">att riksdagen förklarar motionerna 1997/98:U64 yrkande 15 och 1998/99:Fö501 yrkande 3 besvarade med vad utskottet anfört,    </w:t>
      </w:r>
      <w:bookmarkStart w:id="47" w:name="RESPARTI008"/>
      <w:bookmarkEnd w:id="47"/>
    </w:p>
    <w:p w:rsidR="004259F5" w:rsidRDefault="004259F5">
      <w:pPr>
        <w:pStyle w:val="hembetr"/>
      </w:pPr>
      <w:r>
        <w:t xml:space="preserve">9. beträffande </w:t>
      </w:r>
      <w:r>
        <w:rPr>
          <w:i/>
        </w:rPr>
        <w:t>en europeisk uppförandekod</w:t>
      </w:r>
    </w:p>
    <w:p w:rsidR="004259F5" w:rsidRDefault="004259F5">
      <w:pPr>
        <w:pStyle w:val="hemtext"/>
      </w:pPr>
      <w:r>
        <w:t xml:space="preserve">att riksdagen förklarar motionerna 1997/98:U63 yrkande 4, 1997/98:U65 yrkande 5 och 1998/99:U509 yrkande 13 besvarade med vad utskottet anfört,    </w:t>
      </w:r>
      <w:bookmarkStart w:id="48" w:name="RESPARTI009"/>
      <w:bookmarkEnd w:id="48"/>
    </w:p>
    <w:p w:rsidR="004259F5" w:rsidRDefault="004259F5">
      <w:pPr>
        <w:pStyle w:val="hembetr"/>
      </w:pPr>
      <w:r>
        <w:t xml:space="preserve">10. beträffande </w:t>
      </w:r>
      <w:r>
        <w:rPr>
          <w:i/>
        </w:rPr>
        <w:t>tillämpningen av svenska regler vid krigsmateri</w:t>
      </w:r>
      <w:r>
        <w:rPr>
          <w:i/>
        </w:rPr>
        <w:t>e</w:t>
      </w:r>
      <w:r>
        <w:rPr>
          <w:i/>
        </w:rPr>
        <w:t>lexport</w:t>
      </w:r>
    </w:p>
    <w:p w:rsidR="004259F5" w:rsidRDefault="004259F5">
      <w:pPr>
        <w:pStyle w:val="hemtext"/>
      </w:pPr>
      <w:r>
        <w:t xml:space="preserve">att riksdagen förklarar motion 1997/98:U65 yrkande 7 besvarad med vad utskottet anfört,   </w:t>
      </w:r>
      <w:bookmarkStart w:id="49" w:name="RESPARTI010"/>
      <w:bookmarkEnd w:id="49"/>
    </w:p>
    <w:p w:rsidR="004259F5" w:rsidRDefault="004259F5">
      <w:pPr>
        <w:pStyle w:val="hembetr"/>
      </w:pPr>
      <w:r>
        <w:t xml:space="preserve">11. beträffande </w:t>
      </w:r>
      <w:r>
        <w:rPr>
          <w:i/>
        </w:rPr>
        <w:t>export av avancerade krypteringsprogram</w:t>
      </w:r>
    </w:p>
    <w:p w:rsidR="004259F5" w:rsidRDefault="004259F5">
      <w:pPr>
        <w:pStyle w:val="hemtext"/>
      </w:pPr>
      <w:r>
        <w:t xml:space="preserve">att riksdagen förklarar motion 1998/99:T802 yrkande 2 besvarad med vad utskottet anfört,    </w:t>
      </w:r>
      <w:bookmarkStart w:id="50" w:name="RESPARTI011"/>
      <w:bookmarkEnd w:id="50"/>
    </w:p>
    <w:p w:rsidR="004259F5" w:rsidRDefault="004259F5">
      <w:pPr>
        <w:pStyle w:val="hembetr"/>
      </w:pPr>
      <w:r>
        <w:t xml:space="preserve">12. beträffande </w:t>
      </w:r>
      <w:r>
        <w:rPr>
          <w:i/>
        </w:rPr>
        <w:t>krigsmaterielexport m.m. till enskilda stater och o</w:t>
      </w:r>
      <w:r>
        <w:rPr>
          <w:i/>
        </w:rPr>
        <w:t>m</w:t>
      </w:r>
      <w:r>
        <w:rPr>
          <w:i/>
        </w:rPr>
        <w:t>råden</w:t>
      </w:r>
    </w:p>
    <w:p w:rsidR="004259F5" w:rsidRDefault="004259F5">
      <w:pPr>
        <w:pStyle w:val="hemtext"/>
      </w:pPr>
      <w:r>
        <w:t>att riksdagen förklarar motionerna 1997/98:U63 yrkandena 1 och 2, 1997/98:U64 yrkandena 2, 3 och 12, 1997/98:U65 yrkandena 8–16, 1998/99:U402 yrkandena 1 och 2, 1998/99:U406 yrkandena 1, 2 och</w:t>
      </w:r>
      <w:r>
        <w:rPr>
          <w:b/>
          <w:i/>
        </w:rPr>
        <w:t xml:space="preserve"> </w:t>
      </w:r>
      <w:r>
        <w:t>5, 1998/99:U612 yrkande 2, 1998/99:U618 yrkande 7 samt 1998/99:U704 yrkande 1 besvarade med vad utskottet anfört,</w:t>
      </w:r>
    </w:p>
    <w:p w:rsidR="004259F5" w:rsidRDefault="004259F5">
      <w:pPr>
        <w:pStyle w:val="Reseftermom"/>
      </w:pPr>
      <w:r>
        <w:t>res. 3 (v, kd, c, fp, mp)</w:t>
      </w:r>
      <w:bookmarkStart w:id="51" w:name="RESPARTI012"/>
      <w:bookmarkEnd w:id="51"/>
    </w:p>
    <w:p w:rsidR="004259F5" w:rsidRDefault="004259F5">
      <w:pPr>
        <w:pStyle w:val="hembetr"/>
      </w:pPr>
    </w:p>
    <w:p w:rsidR="004259F5" w:rsidRDefault="004259F5">
      <w:pPr>
        <w:pStyle w:val="hembetr"/>
      </w:pPr>
      <w:r>
        <w:t xml:space="preserve">13. beträffande </w:t>
      </w:r>
      <w:r>
        <w:rPr>
          <w:i/>
        </w:rPr>
        <w:t>export av JAS 39 Gripen</w:t>
      </w:r>
    </w:p>
    <w:p w:rsidR="004259F5" w:rsidRDefault="004259F5">
      <w:pPr>
        <w:pStyle w:val="hemtext"/>
      </w:pPr>
      <w:r>
        <w:t>att riksdagen avslår motion 1998/99:U406 yrkandena 3 och 4.</w:t>
      </w:r>
    </w:p>
    <w:p w:rsidR="004259F5" w:rsidRDefault="004259F5">
      <w:pPr>
        <w:pStyle w:val="Reseftermom"/>
      </w:pPr>
      <w:r>
        <w:t>res. 4 (v, mp)</w:t>
      </w:r>
      <w:bookmarkStart w:id="52" w:name="RESPARTI013"/>
      <w:bookmarkEnd w:id="52"/>
    </w:p>
    <w:p w:rsidR="004259F5" w:rsidRDefault="004259F5">
      <w:pPr>
        <w:pStyle w:val="hemtext"/>
      </w:pPr>
      <w:bookmarkStart w:id="53" w:name="Nästa_Hpunkt"/>
      <w:bookmarkEnd w:id="53"/>
    </w:p>
    <w:p w:rsidR="004259F5" w:rsidRDefault="004259F5"/>
    <w:p w:rsidR="004259F5" w:rsidRDefault="004259F5">
      <w:pPr>
        <w:spacing w:before="0"/>
      </w:pPr>
      <w:r>
        <w:t>Stockholm den 25 mars 1999</w:t>
      </w:r>
    </w:p>
    <w:p w:rsidR="004259F5" w:rsidRDefault="004259F5"/>
    <w:p w:rsidR="004259F5" w:rsidRDefault="004259F5">
      <w:pPr>
        <w:spacing w:before="0"/>
      </w:pPr>
      <w:r>
        <w:t>På utrikesutskottets vägnar</w:t>
      </w:r>
    </w:p>
    <w:p w:rsidR="004259F5" w:rsidRDefault="004259F5"/>
    <w:p w:rsidR="004259F5" w:rsidRDefault="004259F5">
      <w:pPr>
        <w:pStyle w:val="Ordfnamn"/>
        <w:spacing w:before="123"/>
      </w:pPr>
      <w:r>
        <w:t>Viola Furubjelke</w:t>
      </w:r>
    </w:p>
    <w:p w:rsidR="004259F5" w:rsidRDefault="004259F5">
      <w:pPr>
        <w:pStyle w:val="Normaltindrag"/>
      </w:pPr>
    </w:p>
    <w:p w:rsidR="004259F5" w:rsidRDefault="004259F5">
      <w:pPr>
        <w:pStyle w:val="Deltagare"/>
        <w:spacing w:before="123"/>
      </w:pPr>
      <w:bookmarkStart w:id="54" w:name="Ordförande"/>
      <w:bookmarkStart w:id="55" w:name="Deltagare"/>
      <w:bookmarkEnd w:id="54"/>
      <w:bookmarkEnd w:id="55"/>
      <w:r>
        <w:t>I beslutet har deltagit: Viola Furubjelke (s), Sören Lekberg (s), Berndt E</w:t>
      </w:r>
      <w:r>
        <w:t>k</w:t>
      </w:r>
      <w:r>
        <w:t>holm (s), Bertil Persson (m), Liselotte Wågö (m), Carina Hägg (s), Agneta Brendt (s), Murad Artin (v), Jan Erik Ågren (kd), Sten Tolgfors (m), Maria</w:t>
      </w:r>
      <w:r>
        <w:t>n</w:t>
      </w:r>
      <w:r>
        <w:t xml:space="preserve">ne Samuelsson (mp), Marianne Andersson (c), Marianne Jönsson (s), Karin Enström (m), Fanny Rizell (kd), Eva Zetterberg (v) och Elver Jonsson (fp). </w:t>
      </w:r>
    </w:p>
    <w:p w:rsidR="004259F5" w:rsidRDefault="004259F5"/>
    <w:p w:rsidR="004259F5" w:rsidRDefault="004259F5">
      <w:pPr>
        <w:pStyle w:val="Normaltindrag"/>
      </w:pPr>
    </w:p>
    <w:p w:rsidR="004259F5" w:rsidRDefault="004259F5">
      <w:pPr>
        <w:pStyle w:val="Rubrik1"/>
      </w:pPr>
      <w:bookmarkStart w:id="56" w:name="_Toc448309425"/>
      <w:r>
        <w:t>Reservationer</w:t>
      </w:r>
      <w:bookmarkEnd w:id="56"/>
    </w:p>
    <w:p w:rsidR="004259F5" w:rsidRDefault="004259F5">
      <w:pPr>
        <w:pStyle w:val="Rubrik2"/>
      </w:pPr>
      <w:bookmarkStart w:id="57" w:name="_Toc448309426"/>
      <w:r>
        <w:t>1. Ett demokratikriterium och kvinnoperspektiv i MR-frågor (mom. 3)</w:t>
      </w:r>
      <w:bookmarkEnd w:id="57"/>
    </w:p>
    <w:p w:rsidR="004259F5" w:rsidRDefault="004259F5">
      <w:r>
        <w:t xml:space="preserve">Murad Artin, Eva Zetterberg (båda v) och Marianne Samuelsson (mp) anser </w:t>
      </w:r>
    </w:p>
    <w:p w:rsidR="004259F5" w:rsidRDefault="004259F5">
      <w:r>
        <w:rPr>
          <w:i/>
        </w:rPr>
        <w:t>dels</w:t>
      </w:r>
      <w:r>
        <w:t xml:space="preserve"> att den del av utskottets yttrande som på s. </w:t>
      </w:r>
      <w:r>
        <w:rPr>
          <w:noProof/>
        </w:rPr>
        <w:t>21</w:t>
      </w:r>
      <w:r>
        <w:t xml:space="preserve"> börjar med </w:t>
      </w:r>
      <w:r>
        <w:rPr>
          <w:color w:val="000000"/>
        </w:rPr>
        <w:t>”Utskottet anser frågan”</w:t>
      </w:r>
      <w:r>
        <w:t xml:space="preserve"> och på s. </w:t>
      </w:r>
      <w:r>
        <w:rPr>
          <w:noProof/>
        </w:rPr>
        <w:t>21</w:t>
      </w:r>
      <w:r>
        <w:t xml:space="preserve"> slutar med </w:t>
      </w:r>
      <w:r>
        <w:rPr>
          <w:color w:val="000000"/>
        </w:rPr>
        <w:t>”yrkandena 3 och 4.”</w:t>
      </w:r>
      <w:r>
        <w:t xml:space="preserve"> bort ha följande lydelse:</w:t>
      </w:r>
    </w:p>
    <w:p w:rsidR="004259F5" w:rsidRDefault="004259F5">
      <w:pPr>
        <w:pStyle w:val="Normaltindrag"/>
      </w:pPr>
      <w:r>
        <w:t>Svensk krigsmaterielexport är enligt lag förbjuden. Att den ändå för</w:t>
      </w:r>
      <w:r>
        <w:t>e</w:t>
      </w:r>
      <w:r>
        <w:t>kommer beror på att undantag kan medges. Grundtanken i den svenska la</w:t>
      </w:r>
      <w:r>
        <w:t>g</w:t>
      </w:r>
      <w:r>
        <w:t>stiftningen är dock det generella förbudet. Förekomsten av ett generellt fö</w:t>
      </w:r>
      <w:r>
        <w:t>r</w:t>
      </w:r>
      <w:r>
        <w:t>bud innebär rimligen att man skall vara starkt restriktiv när det gäller unda</w:t>
      </w:r>
      <w:r>
        <w:t>n</w:t>
      </w:r>
      <w:r>
        <w:t>tagen. Regelverket för den svenska krigsmaterielexporten har lett till en praxis som hotar att sluta i principlöshet, och resultatet blir lidanden för dem som utsätts för den exporterade krigsmaterielens verkningar.</w:t>
      </w:r>
    </w:p>
    <w:p w:rsidR="004259F5" w:rsidRDefault="004259F5">
      <w:pPr>
        <w:pStyle w:val="Normaltindrag"/>
      </w:pPr>
      <w:r>
        <w:t>Restriktioner i de svenska riktlinjerna för krigsmaterielexport omfatta</w:t>
      </w:r>
      <w:r>
        <w:t>r e</w:t>
      </w:r>
      <w:r>
        <w:t>n</w:t>
      </w:r>
      <w:r>
        <w:t xml:space="preserve">dast brott mot de mänskliga rättigheterna, konfliktsituationer där freden hotas och krig. Ett utmärkande drag i svensk utrikespolitik som blivit alltmer framträdande under senare år är att Sverige understött kampen för demokrati och en demokratisk utveckling i olika delar av världen. I konsekvens med en sådan politik borde Sverige inte tillåta krigsmaterielexport till diktaturer. </w:t>
      </w:r>
    </w:p>
    <w:p w:rsidR="004259F5" w:rsidRDefault="004259F5">
      <w:pPr>
        <w:rPr>
          <w:color w:val="000000"/>
        </w:rPr>
      </w:pPr>
      <w:r>
        <w:rPr>
          <w:color w:val="000000"/>
        </w:rPr>
        <w:t>Flera av de länder till vilka Sverige exporterar krigsmateriel finns med på den lista över länder där brotten mot de mänskli</w:t>
      </w:r>
      <w:r>
        <w:rPr>
          <w:color w:val="000000"/>
        </w:rPr>
        <w:t>ga rättigheterna betraktas som ”grova och omfattande”. Det också väl känt att kvinnor i flera av dessa länder lever under ytterligt svåra förhållanden. MR-brott mot kvinnor räknas inte alltid som riktigt lika grova som andra brott mot de mänskliga rättigh</w:t>
      </w:r>
      <w:r>
        <w:rPr>
          <w:color w:val="000000"/>
        </w:rPr>
        <w:t>e</w:t>
      </w:r>
      <w:r>
        <w:rPr>
          <w:color w:val="000000"/>
        </w:rPr>
        <w:t xml:space="preserve">terna. Ett kvinnoperspektiv på brott mot mänskliga rättigheter bör därför komma till uttryck när det gäller svensk krigsmaterielexport. </w:t>
      </w:r>
    </w:p>
    <w:p w:rsidR="004259F5" w:rsidRDefault="004259F5">
      <w:pPr>
        <w:pStyle w:val="Normaltindrag"/>
      </w:pPr>
      <w:r>
        <w:t>En översyn av regelverket för den svenska krigsmaterielexporten bör sn</w:t>
      </w:r>
      <w:r>
        <w:t>a</w:t>
      </w:r>
      <w:r>
        <w:t>rast genomföras med fokus på demokrati-, MR- och genderfrågorna i de länder till vilka Sverige exporterar krigsmateriel.</w:t>
      </w:r>
    </w:p>
    <w:p w:rsidR="004259F5" w:rsidRDefault="004259F5">
      <w:pPr>
        <w:rPr>
          <w:color w:val="000000"/>
        </w:rPr>
      </w:pPr>
      <w:r>
        <w:rPr>
          <w:color w:val="000000"/>
        </w:rPr>
        <w:t>Utskottet tillstyrker med det anförda motion 1997/98:U65 yrkandena 3 och 4.</w:t>
      </w:r>
    </w:p>
    <w:p w:rsidR="004259F5" w:rsidRDefault="004259F5">
      <w:r>
        <w:rPr>
          <w:i/>
        </w:rPr>
        <w:t>dels</w:t>
      </w:r>
      <w:r>
        <w:t xml:space="preserve"> att utskottets hemställan under 3 bort ha följande lydelse:</w:t>
      </w:r>
    </w:p>
    <w:p w:rsidR="004259F5" w:rsidRDefault="004259F5">
      <w:pPr>
        <w:pStyle w:val="Resklmb"/>
      </w:pPr>
      <w:r>
        <w:t xml:space="preserve">3. beträffande </w:t>
      </w:r>
      <w:r>
        <w:rPr>
          <w:i/>
        </w:rPr>
        <w:t>ett demokratikriterium och kvinnoperspektiv i MR-frågor</w:t>
      </w:r>
    </w:p>
    <w:p w:rsidR="004259F5" w:rsidRDefault="004259F5">
      <w:pPr>
        <w:pStyle w:val="Resklm"/>
      </w:pPr>
      <w:r>
        <w:t xml:space="preserve">att riksdagen med anledning av </w:t>
      </w:r>
      <w:r>
        <w:rPr>
          <w:color w:val="000000"/>
        </w:rPr>
        <w:t>motion 1997/98:U65 yrkandena 3 och 4 som sin mening ger regeringen till känna vad utskottet anfört,</w:t>
      </w:r>
    </w:p>
    <w:p w:rsidR="004259F5" w:rsidRDefault="004259F5">
      <w:pPr>
        <w:pStyle w:val="Rubrik2"/>
      </w:pPr>
      <w:bookmarkStart w:id="58" w:name="_Toc448309427"/>
      <w:r>
        <w:t>2. Regler för krigsmaterielexport och följdleveranser (mom. 5)</w:t>
      </w:r>
      <w:bookmarkEnd w:id="58"/>
    </w:p>
    <w:p w:rsidR="004259F5" w:rsidRDefault="004259F5">
      <w:r>
        <w:t xml:space="preserve">Murad Artin, Eva Zetterberg (båda v) och Marianne Samuelsson (mp) anser </w:t>
      </w:r>
    </w:p>
    <w:p w:rsidR="004259F5" w:rsidRDefault="004259F5">
      <w:r>
        <w:rPr>
          <w:i/>
        </w:rPr>
        <w:t>dels</w:t>
      </w:r>
      <w:r>
        <w:t xml:space="preserve"> att den del av utskottets yttrande som på s. </w:t>
      </w:r>
      <w:r>
        <w:rPr>
          <w:noProof/>
        </w:rPr>
        <w:t>22</w:t>
      </w:r>
      <w:r>
        <w:t xml:space="preserve"> börjar med ”Utskottet konstaterar att” och på s. </w:t>
      </w:r>
      <w:r>
        <w:rPr>
          <w:noProof/>
        </w:rPr>
        <w:t>22</w:t>
      </w:r>
      <w:r>
        <w:t xml:space="preserve"> slutar med ”yrkande 2 besvarad.” bort ha följa</w:t>
      </w:r>
      <w:r>
        <w:t>n</w:t>
      </w:r>
      <w:r>
        <w:t>de lydelse:</w:t>
      </w:r>
    </w:p>
    <w:p w:rsidR="004259F5" w:rsidRDefault="004259F5">
      <w:pPr>
        <w:pStyle w:val="Normaltindrag"/>
      </w:pPr>
      <w:r>
        <w:t>Utskottet konstaterar att man trots existensen av ett regelverk för olika k</w:t>
      </w:r>
      <w:r>
        <w:t>a</w:t>
      </w:r>
      <w:r>
        <w:t>tegorier av krigsmateriel, varje år har kunnat konstatera att svensk krigsmat</w:t>
      </w:r>
      <w:r>
        <w:t>e</w:t>
      </w:r>
      <w:r>
        <w:t>riel hamnat i länder dit den rimligen inte borde ha kommit. Så har det även varit under 1997 vilket framgår av regeringens skrivelse 1997/98:147. U</w:t>
      </w:r>
      <w:r>
        <w:t>t</w:t>
      </w:r>
      <w:r>
        <w:t xml:space="preserve">skottet anser att den uppdelning som görs i regelverket mellan Krigsmateriel för strid och Övrig krigsmateriel är både olämplig och vilseledande. Den är vilseledande såtillvida att den ger intryck av att Övrig krigsmateriel inte är farlig eller hotfull. Därigenom skapar den felaktiga </w:t>
      </w:r>
      <w:r>
        <w:t>föreställningar om den svenska krigsmaterielexporten. Eftersom denna uppdelning inte har något att göra med de effekter materielen har när det gäller att åstadkomma mänskligt lidande så skall inte skilda regler gälla.</w:t>
      </w:r>
    </w:p>
    <w:p w:rsidR="004259F5" w:rsidRDefault="004259F5">
      <w:pPr>
        <w:pStyle w:val="Normaltindrag"/>
      </w:pPr>
      <w:r>
        <w:t>I den översyn som utskottet efterlyst bör utgångspunkten vara att de regler som gäller för Krigsmateriel för strid skall även tillämpas för Övrig krig</w:t>
      </w:r>
      <w:r>
        <w:t>s</w:t>
      </w:r>
      <w:r>
        <w:t>materiel. Därvid bör också inkluderas frågan om att jämställa följdleveranser med nya leveranser. Det är angeläget att denna översyn genomförs så snart som möjligt.</w:t>
      </w:r>
    </w:p>
    <w:p w:rsidR="004259F5" w:rsidRDefault="004259F5">
      <w:r>
        <w:t>Utskottet tillstyrker med det anförda motionerna 1997/98:U65 yrkandena 1 och 6 samt 1997/98:U64 yrkandena 8–11 samt anser motion 1997/98:U65 yrka</w:t>
      </w:r>
      <w:r>
        <w:t>n</w:t>
      </w:r>
      <w:r>
        <w:t>de 2 besvarad.</w:t>
      </w:r>
    </w:p>
    <w:p w:rsidR="004259F5" w:rsidRDefault="004259F5">
      <w:r>
        <w:rPr>
          <w:i/>
        </w:rPr>
        <w:t>dels</w:t>
      </w:r>
      <w:r>
        <w:t xml:space="preserve"> att utskottets hemställan under 5 bort ha följande lydelse:</w:t>
      </w:r>
    </w:p>
    <w:p w:rsidR="004259F5" w:rsidRDefault="004259F5">
      <w:pPr>
        <w:pStyle w:val="Resklmb"/>
      </w:pPr>
      <w:r>
        <w:t xml:space="preserve">5. beträffande </w:t>
      </w:r>
      <w:r>
        <w:rPr>
          <w:i/>
        </w:rPr>
        <w:t>regler för krigsmaterielexport och följdleveranser</w:t>
      </w:r>
    </w:p>
    <w:p w:rsidR="004259F5" w:rsidRDefault="004259F5">
      <w:pPr>
        <w:pStyle w:val="Resklm"/>
      </w:pPr>
      <w:r>
        <w:t>att riksdagen med anledning av motionerna 1997/98:U65 yrkandena 1 och 6 samt 1997/98:U64 yrkandena 8–11 som sin mening ger reg</w:t>
      </w:r>
      <w:r>
        <w:t>e</w:t>
      </w:r>
      <w:r>
        <w:t>ringen till känna vad utskottet anfört och förklarar motion 1997/98:U65 yrkande 2 besvarad med vad utskottet anfört,</w:t>
      </w:r>
    </w:p>
    <w:p w:rsidR="004259F5" w:rsidRDefault="004259F5">
      <w:pPr>
        <w:pStyle w:val="Rubrik2"/>
      </w:pPr>
      <w:bookmarkStart w:id="59" w:name="_Toc448309428"/>
      <w:r>
        <w:t>3. Krigsmaterielexport m.m. till enskilda stater och områden (mom. 12)</w:t>
      </w:r>
      <w:bookmarkEnd w:id="59"/>
    </w:p>
    <w:p w:rsidR="004259F5" w:rsidRDefault="004259F5">
      <w:r>
        <w:t xml:space="preserve">Murad Artin, Eva Zetterberg (båda v), Jan Erik Ågren, Fanny Rizell (båda kd), Marianne Samuelsson (mp), Marianne Andersson (c) och Elver Jonsson (fp) anser </w:t>
      </w:r>
    </w:p>
    <w:p w:rsidR="004259F5" w:rsidRDefault="004259F5">
      <w:r>
        <w:rPr>
          <w:i/>
        </w:rPr>
        <w:t>dels</w:t>
      </w:r>
      <w:r>
        <w:t xml:space="preserve"> att den del av utskottets yttrande som på s. </w:t>
      </w:r>
      <w:r>
        <w:rPr>
          <w:noProof/>
        </w:rPr>
        <w:t>27</w:t>
      </w:r>
      <w:r>
        <w:t xml:space="preserve"> börjar med ”Utskottet har inhämtat” och på s. </w:t>
      </w:r>
      <w:r>
        <w:rPr>
          <w:noProof/>
        </w:rPr>
        <w:t>27</w:t>
      </w:r>
      <w:r>
        <w:t xml:space="preserve"> slutar med ”yrkande 1 besvarade.” bort ha följande lydelse:</w:t>
      </w:r>
    </w:p>
    <w:p w:rsidR="004259F5" w:rsidRDefault="004259F5">
      <w:pPr>
        <w:pStyle w:val="Normaltindrag"/>
      </w:pPr>
      <w:r>
        <w:t xml:space="preserve">Vad gäller Indonesien har utskottet under en lång följd av år behandlat den bristande respekten för de mänskliga rättigheterna i landet, i synnerhet vad avser Östra Timor och dess rätt till självbestämmande (senast i betänkandena 1994/95:UU24, 1996/97:UU12 och 1997/98:UU3). Utskottet har därvid tagit del av upprepade rapporter från FN:s kommission för </w:t>
      </w:r>
      <w:r>
        <w:t>de mänskliga rättigh</w:t>
      </w:r>
      <w:r>
        <w:t>e</w:t>
      </w:r>
      <w:r>
        <w:t>terna, från FN:s särskilde rapportör, från Human Rights Watch/Asia och State Departments årsbok för 1996. Utskottet tvingas konstatera att förhå</w:t>
      </w:r>
      <w:r>
        <w:t>l</w:t>
      </w:r>
      <w:r>
        <w:t>landena i Indonesien, i Östra Timor och för religiösa minoriteter i landet inte förbättrats under de senaste åren. Av regeringens skrivelse om krigsmateri</w:t>
      </w:r>
      <w:r>
        <w:t>e</w:t>
      </w:r>
      <w:r>
        <w:t>lexporten för 1997 framgår att en betydande export av krigsmateriel till Indonesien ägt rum under året. Utskottet finner mot bakgrund av sina tidigare konstateranden rörande utvecklingen av d</w:t>
      </w:r>
      <w:r>
        <w:t>e mänskliga rättigheterna i Indon</w:t>
      </w:r>
      <w:r>
        <w:t>e</w:t>
      </w:r>
      <w:r>
        <w:t>sien, i synnerhet vad avser Östra Timor och respekten för de religiösa min</w:t>
      </w:r>
      <w:r>
        <w:t>o</w:t>
      </w:r>
      <w:r>
        <w:t>riteternas säkerhet, att all form av svensk krigsmaterielexport till Indonesien står i strid med de riktlinjer för svensk krigsmaterielexport som riksdagen ställt sig bakom. Detta bör riksdagen som sin mening ge regeringen till kä</w:t>
      </w:r>
      <w:r>
        <w:t>n</w:t>
      </w:r>
      <w:r>
        <w:t>na.</w:t>
      </w:r>
    </w:p>
    <w:p w:rsidR="004259F5" w:rsidRDefault="004259F5">
      <w:r>
        <w:t>Utskottet tillstyrker med det anförda motionerna 1997/98:U63 (kd) yrkande 1, 1997/98:U65 (v) yrkande 11 samt U618 (mp, v, c, fp) yrkande 7. Utskottet anser motionerna 1</w:t>
      </w:r>
      <w:r>
        <w:t>997/98:U63 (kd) yrkande 2, 1997/98:U64 (mp) yrkandena 2, 3 och 12, 1997/98:U65 (v) yrkandena 8–10 och 12–16, U402 (v, c, mp) yrkandena 1 och 2, U406 (v) yrkandena 1, 2 och 5, U612 (v, kd, c, fp, mp) yrkande 2 samt U704 (v) yrkande 1 besvarade med vad utskottet anfört.</w:t>
      </w:r>
    </w:p>
    <w:p w:rsidR="004259F5" w:rsidRDefault="004259F5">
      <w:r>
        <w:rPr>
          <w:i/>
        </w:rPr>
        <w:t>dels</w:t>
      </w:r>
      <w:r>
        <w:t xml:space="preserve"> att utskottets hemställan under 12 bort ha följande lydelse:</w:t>
      </w:r>
    </w:p>
    <w:p w:rsidR="004259F5" w:rsidRDefault="004259F5">
      <w:pPr>
        <w:pStyle w:val="Resklmb"/>
      </w:pPr>
      <w:r>
        <w:t xml:space="preserve">12. beträffande </w:t>
      </w:r>
      <w:r>
        <w:rPr>
          <w:i/>
        </w:rPr>
        <w:t>krigsmaterielexport m.m. till enskilda stater och o</w:t>
      </w:r>
      <w:r>
        <w:rPr>
          <w:i/>
        </w:rPr>
        <w:t>m</w:t>
      </w:r>
      <w:r>
        <w:rPr>
          <w:i/>
        </w:rPr>
        <w:t>råden</w:t>
      </w:r>
    </w:p>
    <w:p w:rsidR="004259F5" w:rsidRDefault="004259F5">
      <w:pPr>
        <w:pStyle w:val="Resklm"/>
      </w:pPr>
      <w:r>
        <w:t>att riksdagen med anledning av motionerna 1997/98:U63 yrkande 1, 1997/98:U65 yrkande 11 och 1998/99:U618 yrkande 7 som sin m</w:t>
      </w:r>
      <w:r>
        <w:t>e</w:t>
      </w:r>
      <w:r>
        <w:t>ning ger regeringen till känna vad utskottet anfört samt förklarar m</w:t>
      </w:r>
      <w:r>
        <w:t>o</w:t>
      </w:r>
      <w:r>
        <w:t>tionerna 1997/98:U63 yrkande 2, 1997/98:U64 yrkandena 2, 3 och 12, 1997/98:U65 yrkandena 8–10 och 12–16, 1998/99:U402 yrkandena 1 och 2, 1998/99:U406 yrkandena 1, 2 och 5, 1998/99:U612 yrkande 2 samt 1998/99:U704 yrkande 1 besvarade med vad utskottet anfört.</w:t>
      </w:r>
    </w:p>
    <w:p w:rsidR="004259F5" w:rsidRDefault="004259F5">
      <w:pPr>
        <w:pStyle w:val="Resklm"/>
      </w:pPr>
    </w:p>
    <w:p w:rsidR="004259F5" w:rsidRDefault="004259F5">
      <w:pPr>
        <w:pStyle w:val="Resklm"/>
      </w:pPr>
    </w:p>
    <w:p w:rsidR="004259F5" w:rsidRDefault="004259F5">
      <w:pPr>
        <w:pStyle w:val="Resklm"/>
      </w:pPr>
    </w:p>
    <w:p w:rsidR="004259F5" w:rsidRDefault="004259F5">
      <w:pPr>
        <w:pStyle w:val="Rubrik2"/>
      </w:pPr>
      <w:bookmarkStart w:id="60" w:name="_Toc448309429"/>
      <w:r>
        <w:t>4. Export av JAS 39 Gripen (mom. 13)</w:t>
      </w:r>
      <w:bookmarkEnd w:id="60"/>
    </w:p>
    <w:p w:rsidR="004259F5" w:rsidRDefault="004259F5">
      <w:r>
        <w:t xml:space="preserve">Murad Artin, Eva Zetterberg (båda v) och Marianne Samuelsson (mp) anser </w:t>
      </w:r>
    </w:p>
    <w:p w:rsidR="004259F5" w:rsidRDefault="004259F5">
      <w:r>
        <w:rPr>
          <w:i/>
        </w:rPr>
        <w:t>dels</w:t>
      </w:r>
      <w:r>
        <w:t xml:space="preserve"> att den del av utskottets yttrande som på s. </w:t>
      </w:r>
      <w:r>
        <w:rPr>
          <w:noProof/>
        </w:rPr>
        <w:t>27</w:t>
      </w:r>
      <w:r>
        <w:t xml:space="preserve"> börjar med ”Det är u</w:t>
      </w:r>
      <w:r>
        <w:t>t</w:t>
      </w:r>
      <w:r>
        <w:t xml:space="preserve">skottets” och på s. </w:t>
      </w:r>
      <w:r>
        <w:rPr>
          <w:noProof/>
        </w:rPr>
        <w:t>27</w:t>
      </w:r>
      <w:r>
        <w:t xml:space="preserve"> slutar med ”yrkandena 3 och 4.” bort ha följande lyde</w:t>
      </w:r>
      <w:r>
        <w:t>l</w:t>
      </w:r>
      <w:r>
        <w:t>se:</w:t>
      </w:r>
    </w:p>
    <w:p w:rsidR="004259F5" w:rsidRDefault="004259F5">
      <w:pPr>
        <w:pStyle w:val="Normaltindrag"/>
        <w:rPr>
          <w:snapToGrid w:val="0"/>
          <w:lang w:eastAsia="sv-SE"/>
        </w:rPr>
      </w:pPr>
      <w:r>
        <w:rPr>
          <w:snapToGrid w:val="0"/>
          <w:lang w:eastAsia="sv-SE"/>
        </w:rPr>
        <w:t>I och med det kalla krigets upphörande har förutsättningarna för intern</w:t>
      </w:r>
      <w:r>
        <w:rPr>
          <w:snapToGrid w:val="0"/>
          <w:lang w:eastAsia="sv-SE"/>
        </w:rPr>
        <w:t>a</w:t>
      </w:r>
      <w:r>
        <w:rPr>
          <w:snapToGrid w:val="0"/>
          <w:lang w:eastAsia="sv-SE"/>
        </w:rPr>
        <w:t>tionell nedrustning och en minskning av militärutgifterna i världen kraftigt förbättrats. Samtidigt har alltfler länder, när terrorbalansen inte längre lägger hinder i vägen, fått möjlighet att köpa även omfattande och sofistikerade vapensystem. Detta innebär en avsevärd risk för militär kapprustning i vissa regioner och världsdelar, med negativa konsekvenser såväl för fred och s</w:t>
      </w:r>
      <w:r>
        <w:rPr>
          <w:snapToGrid w:val="0"/>
          <w:lang w:eastAsia="sv-SE"/>
        </w:rPr>
        <w:t>ä</w:t>
      </w:r>
      <w:r>
        <w:rPr>
          <w:snapToGrid w:val="0"/>
          <w:lang w:eastAsia="sv-SE"/>
        </w:rPr>
        <w:t>kerhet som för social utveckling och demokrati. Svensk utrikes- och säke</w:t>
      </w:r>
      <w:r>
        <w:rPr>
          <w:snapToGrid w:val="0"/>
          <w:lang w:eastAsia="sv-SE"/>
        </w:rPr>
        <w:t>r</w:t>
      </w:r>
      <w:r>
        <w:rPr>
          <w:snapToGrid w:val="0"/>
          <w:lang w:eastAsia="sv-SE"/>
        </w:rPr>
        <w:t>hetspolitik har traditionellt lagt stor tonvikt vid beh</w:t>
      </w:r>
      <w:r>
        <w:rPr>
          <w:snapToGrid w:val="0"/>
          <w:lang w:eastAsia="sv-SE"/>
        </w:rPr>
        <w:t>ovet av nedrustning och vapenbegränsning, liksom allmänt fredsfrämjande och konfliktförebyggande åtgärder. Stöd till demokratiseringssträvanden och bekämpande av fattigdom utgör sedan länge centrala inslag i svensk utrikes- och biståndspolitik. Denna inriktning har ytterligare förstärkts under senare år, bl.a. genom regeringens särskilda skrivelser om fattigdomsbekämpning och om demokrati och mänskliga rättigheter på biståndsområdet och inom utrike</w:t>
      </w:r>
      <w:r>
        <w:rPr>
          <w:snapToGrid w:val="0"/>
          <w:lang w:eastAsia="sv-SE"/>
        </w:rPr>
        <w:t>s</w:t>
      </w:r>
      <w:r>
        <w:rPr>
          <w:snapToGrid w:val="0"/>
          <w:lang w:eastAsia="sv-SE"/>
        </w:rPr>
        <w:t>politiken.</w:t>
      </w:r>
    </w:p>
    <w:p w:rsidR="004259F5" w:rsidRDefault="004259F5">
      <w:pPr>
        <w:pStyle w:val="Normaltindrag"/>
        <w:rPr>
          <w:snapToGrid w:val="0"/>
          <w:lang w:eastAsia="sv-SE"/>
        </w:rPr>
      </w:pPr>
      <w:r>
        <w:rPr>
          <w:snapToGrid w:val="0"/>
          <w:lang w:eastAsia="sv-SE"/>
        </w:rPr>
        <w:t>Med aktivt stöd från de svenska och brittiska re</w:t>
      </w:r>
      <w:r>
        <w:rPr>
          <w:snapToGrid w:val="0"/>
          <w:lang w:eastAsia="sv-SE"/>
        </w:rPr>
        <w:t>geringarna har det under senare år bedrivits en mycket intensiv kampanj för att sälja stridsflygplanet JAS 39 Gripen till en lång rad länder också i tredje världen, länder som alla är unga demokratier med arméer som ännu är starka och präglade av det förflutna.</w:t>
      </w:r>
    </w:p>
    <w:p w:rsidR="004259F5" w:rsidRDefault="004259F5">
      <w:pPr>
        <w:pStyle w:val="Normaltindrag"/>
      </w:pPr>
      <w:r>
        <w:t xml:space="preserve">Export av JAS 39 Gripen till länder där militären inte är under full civil kontroll och till länder som Sverige samtidigt ger </w:t>
      </w:r>
      <w:r>
        <w:rPr>
          <w:snapToGrid w:val="0"/>
          <w:lang w:eastAsia="sv-SE"/>
        </w:rPr>
        <w:t>bistånd för demokratisering och fattigdomsbekämpning</w:t>
      </w:r>
      <w:r>
        <w:t xml:space="preserve"> står i strid med de riktlinjer för svensk krigsmat</w:t>
      </w:r>
      <w:r>
        <w:t>e</w:t>
      </w:r>
      <w:r>
        <w:t>rielexport som riksdagen ställt sig bakom. Detta bör riksdagen som sin m</w:t>
      </w:r>
      <w:r>
        <w:t>e</w:t>
      </w:r>
      <w:r>
        <w:t>ning ge regeringen till känna.</w:t>
      </w:r>
    </w:p>
    <w:p w:rsidR="004259F5" w:rsidRDefault="004259F5">
      <w:r>
        <w:t>Utskottet tillstyrker med det anförda motion U406 yrkandena 3 och 4.</w:t>
      </w:r>
    </w:p>
    <w:p w:rsidR="004259F5" w:rsidRDefault="004259F5">
      <w:r>
        <w:rPr>
          <w:i/>
        </w:rPr>
        <w:t>dels</w:t>
      </w:r>
      <w:r>
        <w:t xml:space="preserve"> att utskottets hemställan under 13 bort ha följande lydelse:</w:t>
      </w:r>
    </w:p>
    <w:p w:rsidR="004259F5" w:rsidRDefault="004259F5">
      <w:pPr>
        <w:pStyle w:val="Resklmb"/>
      </w:pPr>
      <w:r>
        <w:t xml:space="preserve">13. beträffande </w:t>
      </w:r>
      <w:r>
        <w:rPr>
          <w:i/>
        </w:rPr>
        <w:t>export av JAS 39 Gripen</w:t>
      </w:r>
    </w:p>
    <w:p w:rsidR="004259F5" w:rsidRDefault="004259F5">
      <w:pPr>
        <w:pStyle w:val="Resklm"/>
      </w:pPr>
      <w:r>
        <w:t>att riksdagen med anledning av motion 1998/99:U406 yrkandena 3 och 4 som sin mening ger regeringen till känna vad utskottet anfört.</w:t>
      </w:r>
    </w:p>
    <w:p w:rsidR="004259F5" w:rsidRDefault="004259F5">
      <w:pPr>
        <w:pStyle w:val="Resklm"/>
      </w:pPr>
      <w:bookmarkStart w:id="61" w:name="Nästa_Reservation"/>
      <w:bookmarkEnd w:id="61"/>
    </w:p>
    <w:p w:rsidR="004259F5" w:rsidRDefault="004259F5">
      <w:pPr>
        <w:pStyle w:val="Rubrik1"/>
        <w:spacing w:before="123"/>
      </w:pPr>
      <w:r>
        <w:rPr>
          <w:sz w:val="19"/>
        </w:rPr>
        <w:br w:type="page"/>
      </w:r>
      <w:bookmarkStart w:id="62" w:name="_Toc448309430"/>
      <w:r>
        <w:t>Särskilt yttrande</w:t>
      </w:r>
      <w:bookmarkEnd w:id="62"/>
    </w:p>
    <w:p w:rsidR="004259F5" w:rsidRDefault="004259F5">
      <w:pPr>
        <w:pStyle w:val="Rubrik2"/>
        <w:spacing w:before="123"/>
      </w:pPr>
      <w:bookmarkStart w:id="63" w:name="_Toc448309431"/>
      <w:r>
        <w:t>1. Krigsmaterielexport till enskilda stater och områden</w:t>
      </w:r>
      <w:bookmarkEnd w:id="63"/>
    </w:p>
    <w:p w:rsidR="004259F5" w:rsidRDefault="004259F5">
      <w:r>
        <w:t xml:space="preserve">Murad Artin, Eva Zetterberg (båda v) och Marianne Samuelsson (mp) anför: </w:t>
      </w:r>
    </w:p>
    <w:p w:rsidR="004259F5" w:rsidRDefault="004259F5">
      <w:r>
        <w:t>I flera motioner, varav några tvärpolitiska, tar motionärerna upp enskilda länder som inte uppfyller de krav som gäller för svensk vapenexport. De nämnda staterna befinner sig i väpnad konflikt, eller är invecklade i en vä</w:t>
      </w:r>
      <w:r>
        <w:t>p</w:t>
      </w:r>
      <w:r>
        <w:t>nade oroligheter. Utmärkande för staterna är också bristen på respekt för mänskliga rättigheter, som kan ta sig uttryck i omfattande och grova krän</w:t>
      </w:r>
      <w:r>
        <w:t>k</w:t>
      </w:r>
      <w:r>
        <w:t>ningar av dessa rättigheter. Motionerna besvaras med att utskottet i tidigare betänkanden kommit till slutsatsen att riksdagen inte bör göra något särskilt tillkännagivande beträffande ett vapenembargo gentemot enskilda länder. Utskottet hänvisar till de årligen återkommande betänkandena med landsp</w:t>
      </w:r>
      <w:r>
        <w:t>e</w:t>
      </w:r>
      <w:r>
        <w:t>cifika bedömningar för de mänskliga rättigheterna. Vi delar int</w:t>
      </w:r>
      <w:r>
        <w:t>e utskottets bedömning. Motionärerna framhåller inte bara de mänskliga rättigheterna utan fokuserar också på kärnfrågorna inom svensk vapenexport. Vi vill också se hur reglerna för de uppställda kraven efterlevs och hur den säkerhetspol</w:t>
      </w:r>
      <w:r>
        <w:t>i</w:t>
      </w:r>
      <w:r>
        <w:t>tiska situationen är i det aktuella landet just vid tillfället när tillstånd för vapenexport beviljas eller avslås. Därför hävdar vi att riksdagen också bör yttra sig om lämpligheten av export till vissa länder.</w:t>
      </w:r>
    </w:p>
    <w:p w:rsidR="004259F5" w:rsidRDefault="004259F5">
      <w:pPr>
        <w:pStyle w:val="Normaltindrag"/>
      </w:pPr>
    </w:p>
    <w:p w:rsidR="004259F5" w:rsidRDefault="004259F5">
      <w:pPr>
        <w:pStyle w:val="Normaltindrag"/>
        <w:sectPr w:rsidR="00000000">
          <w:headerReference w:type="default" r:id="rId10"/>
          <w:footerReference w:type="default" r:id="rId11"/>
          <w:footnotePr>
            <w:pos w:val="beneathText"/>
          </w:footnotePr>
          <w:pgSz w:w="11906" w:h="16838" w:code="9"/>
          <w:pgMar w:top="567" w:right="4876" w:bottom="4508" w:left="1134" w:header="227" w:footer="227" w:gutter="0"/>
          <w:cols w:space="720"/>
        </w:sectPr>
      </w:pPr>
    </w:p>
    <w:p w:rsidR="004259F5" w:rsidRDefault="004259F5">
      <w:pPr>
        <w:pStyle w:val="R1"/>
        <w:spacing w:before="0"/>
      </w:pPr>
      <w:r>
        <w:t>Tabell över export och utförseltillstånd</w:t>
      </w:r>
    </w:p>
    <w:p w:rsidR="004259F5" w:rsidRDefault="005C4CF7">
      <w:pPr>
        <w:pStyle w:val="Rubrik1"/>
        <w:spacing w:line="240" w:lineRule="auto"/>
      </w:pPr>
      <w:bookmarkStart w:id="64" w:name="_Toc448309432"/>
      <w:r>
        <w:rPr>
          <w:noProof/>
          <w:sz w:val="24"/>
        </w:rPr>
        <w:drawing>
          <wp:inline distT="0" distB="0" distL="0" distR="0">
            <wp:extent cx="4577715" cy="34778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7715" cy="3477895"/>
                    </a:xfrm>
                    <a:prstGeom prst="rect">
                      <a:avLst/>
                    </a:prstGeom>
                    <a:noFill/>
                    <a:ln>
                      <a:noFill/>
                    </a:ln>
                  </pic:spPr>
                </pic:pic>
              </a:graphicData>
            </a:graphic>
          </wp:inline>
        </w:drawing>
      </w:r>
      <w:bookmarkEnd w:id="64"/>
    </w:p>
    <w:p w:rsidR="004259F5" w:rsidRDefault="004259F5"/>
    <w:p w:rsidR="004259F5" w:rsidRDefault="005C4CF7">
      <w:pPr>
        <w:pStyle w:val="Normaltindrag"/>
        <w:sectPr w:rsidR="00000000">
          <w:headerReference w:type="default" r:id="rId13"/>
          <w:footerReference w:type="default" r:id="rId14"/>
          <w:footnotePr>
            <w:pos w:val="beneathText"/>
          </w:footnotePr>
          <w:pgSz w:w="11906" w:h="16838" w:code="9"/>
          <w:pgMar w:top="567" w:right="4876" w:bottom="4508" w:left="1134" w:header="227" w:footer="227" w:gutter="0"/>
          <w:cols w:space="720"/>
        </w:sectPr>
      </w:pPr>
      <w:bookmarkStart w:id="65" w:name="_Toc448198499"/>
      <w:r>
        <w:rPr>
          <w:noProof/>
          <w:sz w:val="24"/>
        </w:rPr>
        <w:drawing>
          <wp:inline distT="0" distB="0" distL="0" distR="0">
            <wp:extent cx="4032885" cy="30695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2885" cy="3069590"/>
                    </a:xfrm>
                    <a:prstGeom prst="rect">
                      <a:avLst/>
                    </a:prstGeom>
                    <a:noFill/>
                    <a:ln>
                      <a:noFill/>
                    </a:ln>
                  </pic:spPr>
                </pic:pic>
              </a:graphicData>
            </a:graphic>
          </wp:inline>
        </w:drawing>
      </w:r>
      <w:bookmarkEnd w:id="65"/>
      <w:r>
        <w:rPr>
          <w:noProof/>
          <w:sz w:val="24"/>
        </w:rPr>
        <w:drawing>
          <wp:inline distT="0" distB="0" distL="0" distR="0">
            <wp:extent cx="4032885" cy="30695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2885" cy="3069590"/>
                    </a:xfrm>
                    <a:prstGeom prst="rect">
                      <a:avLst/>
                    </a:prstGeom>
                    <a:noFill/>
                    <a:ln>
                      <a:noFill/>
                    </a:ln>
                  </pic:spPr>
                </pic:pic>
              </a:graphicData>
            </a:graphic>
          </wp:inline>
        </w:drawing>
      </w:r>
      <w:r>
        <w:rPr>
          <w:noProof/>
          <w:sz w:val="24"/>
        </w:rPr>
        <w:drawing>
          <wp:inline distT="0" distB="0" distL="0" distR="0">
            <wp:extent cx="4032885" cy="30695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2885" cy="3069590"/>
                    </a:xfrm>
                    <a:prstGeom prst="rect">
                      <a:avLst/>
                    </a:prstGeom>
                    <a:noFill/>
                    <a:ln>
                      <a:noFill/>
                    </a:ln>
                  </pic:spPr>
                </pic:pic>
              </a:graphicData>
            </a:graphic>
          </wp:inline>
        </w:drawing>
      </w:r>
    </w:p>
    <w:p w:rsidR="004259F5" w:rsidRDefault="004259F5">
      <w:pPr>
        <w:pStyle w:val="R1"/>
        <w:spacing w:before="0"/>
        <w:rPr>
          <w:kern w:val="1"/>
          <w:sz w:val="25"/>
        </w:rPr>
      </w:pPr>
      <w:r>
        <w:rPr>
          <w:kern w:val="1"/>
        </w:rPr>
        <w:t>EU:s kriterier för export av krigsmateriel</w:t>
      </w:r>
    </w:p>
    <w:p w:rsidR="004259F5" w:rsidRDefault="004259F5">
      <w:pPr>
        <w:rPr>
          <w:kern w:val="1"/>
        </w:rPr>
      </w:pPr>
      <w:r>
        <w:rPr>
          <w:kern w:val="1"/>
        </w:rPr>
        <w:t>Åtta gemensamma kriterier för vapenexport för EU:s medlemsstater, besl</w:t>
      </w:r>
      <w:r>
        <w:rPr>
          <w:kern w:val="1"/>
        </w:rPr>
        <w:t>u</w:t>
      </w:r>
      <w:r>
        <w:rPr>
          <w:kern w:val="1"/>
        </w:rPr>
        <w:t>tade på Europeiska rådets möten i Luxemburg den 28–29 juni 1991 och i Lissabon den 26–27 juni 1992.</w:t>
      </w:r>
    </w:p>
    <w:p w:rsidR="004259F5" w:rsidRDefault="004259F5">
      <w:pPr>
        <w:pStyle w:val="Normaltindrag"/>
      </w:pPr>
    </w:p>
    <w:p w:rsidR="004259F5" w:rsidRDefault="004259F5">
      <w:pPr>
        <w:numPr>
          <w:ilvl w:val="0"/>
          <w:numId w:val="4"/>
        </w:numPr>
        <w:spacing w:before="0"/>
        <w:rPr>
          <w:kern w:val="1"/>
        </w:rPr>
      </w:pPr>
      <w:r>
        <w:rPr>
          <w:kern w:val="1"/>
        </w:rPr>
        <w:t>Respekten för de internationella åtaganden som gemenskapens medlem</w:t>
      </w:r>
      <w:r>
        <w:rPr>
          <w:kern w:val="1"/>
        </w:rPr>
        <w:t>s</w:t>
      </w:r>
      <w:r>
        <w:rPr>
          <w:kern w:val="1"/>
        </w:rPr>
        <w:t>stater påtar sig, i synnerhet de sanktioner som beslutas av Förenta nati</w:t>
      </w:r>
      <w:r>
        <w:rPr>
          <w:kern w:val="1"/>
        </w:rPr>
        <w:t>o</w:t>
      </w:r>
      <w:r>
        <w:rPr>
          <w:kern w:val="1"/>
        </w:rPr>
        <w:t>nernas säkerhetsråd och de som beslutas av gemenskapen, icke-spridnings-överenskommelser samt andra internationella åtaganden.</w:t>
      </w:r>
    </w:p>
    <w:p w:rsidR="004259F5" w:rsidRDefault="004259F5">
      <w:pPr>
        <w:pStyle w:val="Normaltindrag"/>
      </w:pPr>
    </w:p>
    <w:p w:rsidR="004259F5" w:rsidRDefault="004259F5">
      <w:pPr>
        <w:numPr>
          <w:ilvl w:val="0"/>
          <w:numId w:val="4"/>
        </w:numPr>
        <w:spacing w:before="0"/>
        <w:rPr>
          <w:kern w:val="1"/>
        </w:rPr>
      </w:pPr>
      <w:r>
        <w:rPr>
          <w:kern w:val="1"/>
        </w:rPr>
        <w:t>Respekten för mänskliga rättigheter i det slutliga mottagarlandet.</w:t>
      </w:r>
    </w:p>
    <w:p w:rsidR="004259F5" w:rsidRDefault="004259F5">
      <w:pPr>
        <w:pStyle w:val="Normaltindrag"/>
      </w:pPr>
    </w:p>
    <w:p w:rsidR="004259F5" w:rsidRDefault="004259F5">
      <w:pPr>
        <w:numPr>
          <w:ilvl w:val="0"/>
          <w:numId w:val="4"/>
        </w:numPr>
        <w:spacing w:before="0"/>
        <w:rPr>
          <w:kern w:val="1"/>
        </w:rPr>
      </w:pPr>
      <w:r>
        <w:rPr>
          <w:kern w:val="1"/>
        </w:rPr>
        <w:t>Den interna situationen i det slutliga mottagarlandet, som en funktion av förekommande spänningar eller inre väpnade oroligheter.</w:t>
      </w:r>
    </w:p>
    <w:p w:rsidR="004259F5" w:rsidRDefault="004259F5">
      <w:pPr>
        <w:pStyle w:val="Normaltindrag"/>
      </w:pPr>
    </w:p>
    <w:p w:rsidR="004259F5" w:rsidRDefault="004259F5">
      <w:pPr>
        <w:numPr>
          <w:ilvl w:val="0"/>
          <w:numId w:val="4"/>
        </w:numPr>
        <w:spacing w:before="0"/>
        <w:rPr>
          <w:kern w:val="1"/>
        </w:rPr>
      </w:pPr>
      <w:r>
        <w:rPr>
          <w:kern w:val="1"/>
        </w:rPr>
        <w:t>Bevarandet av regional fred, säkerhet och stabilitet.</w:t>
      </w:r>
    </w:p>
    <w:p w:rsidR="004259F5" w:rsidRDefault="004259F5">
      <w:pPr>
        <w:pStyle w:val="Normaltindrag"/>
      </w:pPr>
    </w:p>
    <w:p w:rsidR="004259F5" w:rsidRDefault="004259F5">
      <w:pPr>
        <w:numPr>
          <w:ilvl w:val="0"/>
          <w:numId w:val="4"/>
        </w:numPr>
        <w:spacing w:before="0"/>
        <w:rPr>
          <w:kern w:val="1"/>
        </w:rPr>
      </w:pPr>
      <w:r>
        <w:rPr>
          <w:kern w:val="1"/>
        </w:rPr>
        <w:t>Medlemsstaternas nationella säkerhet, och säkerheten för de territorier vilkas utrikesrelationer är en medlemsstats ansvar, såväl som den nati</w:t>
      </w:r>
      <w:r>
        <w:rPr>
          <w:kern w:val="1"/>
        </w:rPr>
        <w:t>o</w:t>
      </w:r>
      <w:r>
        <w:rPr>
          <w:kern w:val="1"/>
        </w:rPr>
        <w:t>nella s</w:t>
      </w:r>
      <w:r>
        <w:rPr>
          <w:kern w:val="1"/>
        </w:rPr>
        <w:t>ä</w:t>
      </w:r>
      <w:r>
        <w:rPr>
          <w:kern w:val="1"/>
        </w:rPr>
        <w:t>kerheten för vänskapligt sinnade och allierade stater.</w:t>
      </w:r>
    </w:p>
    <w:p w:rsidR="004259F5" w:rsidRDefault="004259F5">
      <w:pPr>
        <w:pStyle w:val="Normaltindrag"/>
      </w:pPr>
    </w:p>
    <w:p w:rsidR="004259F5" w:rsidRDefault="004259F5">
      <w:pPr>
        <w:numPr>
          <w:ilvl w:val="0"/>
          <w:numId w:val="4"/>
        </w:numPr>
        <w:spacing w:before="0"/>
        <w:rPr>
          <w:kern w:val="1"/>
        </w:rPr>
      </w:pPr>
      <w:r>
        <w:rPr>
          <w:kern w:val="1"/>
        </w:rPr>
        <w:t>Köparlandets agerande gentemot det internationella samfundet, särskilt med avseende på dess inställning till terrorism, förekommande allianser, och v</w:t>
      </w:r>
      <w:r>
        <w:rPr>
          <w:kern w:val="1"/>
        </w:rPr>
        <w:t>i</w:t>
      </w:r>
      <w:r>
        <w:rPr>
          <w:kern w:val="1"/>
        </w:rPr>
        <w:t>sad respekt för internationell rätt.</w:t>
      </w:r>
    </w:p>
    <w:p w:rsidR="004259F5" w:rsidRDefault="004259F5">
      <w:pPr>
        <w:pStyle w:val="Normaltindrag"/>
      </w:pPr>
    </w:p>
    <w:p w:rsidR="004259F5" w:rsidRDefault="004259F5">
      <w:pPr>
        <w:numPr>
          <w:ilvl w:val="0"/>
          <w:numId w:val="4"/>
        </w:numPr>
        <w:spacing w:before="0"/>
        <w:rPr>
          <w:kern w:val="1"/>
        </w:rPr>
      </w:pPr>
      <w:r>
        <w:rPr>
          <w:kern w:val="1"/>
        </w:rPr>
        <w:t>Risken för att utrustning kommer på avvägar inom köparlandet eller re-exporteras under icke-önskvärda förhållanden.</w:t>
      </w:r>
    </w:p>
    <w:p w:rsidR="004259F5" w:rsidRDefault="004259F5">
      <w:pPr>
        <w:pStyle w:val="Normaltindrag"/>
      </w:pPr>
    </w:p>
    <w:p w:rsidR="004259F5" w:rsidRDefault="004259F5">
      <w:pPr>
        <w:numPr>
          <w:ilvl w:val="0"/>
          <w:numId w:val="4"/>
        </w:numPr>
        <w:spacing w:before="0"/>
        <w:rPr>
          <w:kern w:val="1"/>
        </w:rPr>
      </w:pPr>
      <w:r>
        <w:rPr>
          <w:kern w:val="1"/>
        </w:rPr>
        <w:t>Lämpligheten av vapenexporten med hänsyn till det mottagande landets tekniska och ekonomiska kapacitet, givet önskvärdheten av att stater til</w:t>
      </w:r>
      <w:r>
        <w:rPr>
          <w:kern w:val="1"/>
        </w:rPr>
        <w:t>l</w:t>
      </w:r>
      <w:r>
        <w:rPr>
          <w:kern w:val="1"/>
        </w:rPr>
        <w:t>godoser sina legitima försvars- och säkerhetsbehov med minsta möjliga avtappning av mänskliga och ekonomiska resurser till rustningsändamål.</w:t>
      </w:r>
    </w:p>
    <w:p w:rsidR="004259F5" w:rsidRDefault="004259F5"/>
    <w:p w:rsidR="004259F5" w:rsidRDefault="004259F5">
      <w:pPr>
        <w:pStyle w:val="Normaltindrag"/>
        <w:sectPr w:rsidR="00000000">
          <w:headerReference w:type="default" r:id="rId15"/>
          <w:footerReference w:type="default" r:id="rId16"/>
          <w:footnotePr>
            <w:pos w:val="beneathText"/>
          </w:footnotePr>
          <w:pgSz w:w="11906" w:h="16838" w:code="9"/>
          <w:pgMar w:top="567" w:right="4876" w:bottom="4508" w:left="1134" w:header="227" w:footer="227" w:gutter="0"/>
          <w:cols w:space="720"/>
        </w:sectPr>
      </w:pPr>
    </w:p>
    <w:p w:rsidR="004259F5" w:rsidRDefault="004259F5">
      <w:pPr>
        <w:pStyle w:val="Innehll"/>
        <w:outlineLvl w:val="0"/>
      </w:pPr>
      <w:r>
        <w:t>Innehållsförteckning</w:t>
      </w:r>
    </w:p>
    <w:p w:rsidR="004259F5" w:rsidRDefault="004259F5">
      <w:pPr>
        <w:pStyle w:val="Innehll1"/>
        <w:rPr>
          <w:noProof/>
        </w:rPr>
      </w:pPr>
      <w:r>
        <w:rPr>
          <w:noProof/>
        </w:rPr>
        <w:t>Sammanfattning</w:t>
      </w:r>
      <w:r>
        <w:rPr>
          <w:noProof/>
        </w:rPr>
        <w:tab/>
        <w:t>1</w:t>
      </w:r>
    </w:p>
    <w:p w:rsidR="004259F5" w:rsidRDefault="004259F5">
      <w:pPr>
        <w:pStyle w:val="Innehll1"/>
        <w:rPr>
          <w:noProof/>
        </w:rPr>
      </w:pPr>
      <w:r>
        <w:rPr>
          <w:noProof/>
        </w:rPr>
        <w:t>Skrivelsen</w:t>
      </w:r>
      <w:r>
        <w:rPr>
          <w:noProof/>
        </w:rPr>
        <w:tab/>
        <w:t>1</w:t>
      </w:r>
    </w:p>
    <w:p w:rsidR="004259F5" w:rsidRDefault="004259F5">
      <w:pPr>
        <w:pStyle w:val="Innehll1"/>
        <w:rPr>
          <w:noProof/>
        </w:rPr>
      </w:pPr>
      <w:r>
        <w:rPr>
          <w:noProof/>
        </w:rPr>
        <w:t>Motionerna</w:t>
      </w:r>
      <w:r>
        <w:rPr>
          <w:noProof/>
        </w:rPr>
        <w:tab/>
        <w:t>1</w:t>
      </w:r>
    </w:p>
    <w:p w:rsidR="004259F5" w:rsidRDefault="004259F5">
      <w:pPr>
        <w:pStyle w:val="Innehll2"/>
        <w:rPr>
          <w:noProof/>
        </w:rPr>
      </w:pPr>
      <w:r>
        <w:rPr>
          <w:noProof/>
        </w:rPr>
        <w:t>Motioner väckta med anledning av regeringens skrivelse 1997/98:147</w:t>
      </w:r>
      <w:r>
        <w:rPr>
          <w:noProof/>
        </w:rPr>
        <w:tab/>
        <w:t>1</w:t>
      </w:r>
    </w:p>
    <w:p w:rsidR="004259F5" w:rsidRDefault="004259F5">
      <w:pPr>
        <w:pStyle w:val="Innehll2"/>
        <w:rPr>
          <w:noProof/>
        </w:rPr>
      </w:pPr>
      <w:r>
        <w:rPr>
          <w:noProof/>
        </w:rPr>
        <w:t>Motioner väckta under allmänna motionstiden 1998/99</w:t>
      </w:r>
      <w:r>
        <w:rPr>
          <w:noProof/>
        </w:rPr>
        <w:tab/>
        <w:t>4</w:t>
      </w:r>
    </w:p>
    <w:p w:rsidR="004259F5" w:rsidRDefault="004259F5">
      <w:pPr>
        <w:pStyle w:val="Innehll1"/>
        <w:rPr>
          <w:noProof/>
        </w:rPr>
      </w:pPr>
      <w:r>
        <w:rPr>
          <w:noProof/>
        </w:rPr>
        <w:t>Utskottet</w:t>
      </w:r>
      <w:r>
        <w:rPr>
          <w:noProof/>
        </w:rPr>
        <w:tab/>
        <w:t>5</w:t>
      </w:r>
    </w:p>
    <w:p w:rsidR="004259F5" w:rsidRDefault="004259F5">
      <w:pPr>
        <w:pStyle w:val="Innehll2"/>
        <w:rPr>
          <w:noProof/>
        </w:rPr>
      </w:pPr>
      <w:r>
        <w:rPr>
          <w:noProof/>
        </w:rPr>
        <w:t>Skrivelsens huvudsakliga innehåll</w:t>
      </w:r>
      <w:r>
        <w:rPr>
          <w:noProof/>
        </w:rPr>
        <w:tab/>
        <w:t>5</w:t>
      </w:r>
    </w:p>
    <w:p w:rsidR="004259F5" w:rsidRDefault="004259F5">
      <w:pPr>
        <w:pStyle w:val="Innehll2"/>
        <w:rPr>
          <w:noProof/>
        </w:rPr>
      </w:pPr>
      <w:r>
        <w:rPr>
          <w:noProof/>
        </w:rPr>
        <w:t>Sammanfattning av motionerna</w:t>
      </w:r>
      <w:r>
        <w:rPr>
          <w:noProof/>
        </w:rPr>
        <w:tab/>
        <w:t>17</w:t>
      </w:r>
    </w:p>
    <w:p w:rsidR="004259F5" w:rsidRDefault="004259F5">
      <w:pPr>
        <w:pStyle w:val="Innehll2"/>
        <w:rPr>
          <w:noProof/>
        </w:rPr>
      </w:pPr>
      <w:r>
        <w:rPr>
          <w:noProof/>
        </w:rPr>
        <w:t>Utskottets överväganden</w:t>
      </w:r>
      <w:r>
        <w:rPr>
          <w:noProof/>
        </w:rPr>
        <w:tab/>
        <w:t>20</w:t>
      </w:r>
    </w:p>
    <w:p w:rsidR="004259F5" w:rsidRDefault="004259F5">
      <w:pPr>
        <w:pStyle w:val="Innehll3"/>
        <w:rPr>
          <w:noProof/>
        </w:rPr>
      </w:pPr>
      <w:r>
        <w:rPr>
          <w:noProof/>
        </w:rPr>
        <w:t>Redovisningsfrågor</w:t>
      </w:r>
      <w:r>
        <w:rPr>
          <w:noProof/>
        </w:rPr>
        <w:tab/>
        <w:t>20</w:t>
      </w:r>
    </w:p>
    <w:p w:rsidR="004259F5" w:rsidRDefault="004259F5">
      <w:pPr>
        <w:pStyle w:val="Innehll3"/>
        <w:rPr>
          <w:noProof/>
        </w:rPr>
      </w:pPr>
      <w:r>
        <w:rPr>
          <w:noProof/>
        </w:rPr>
        <w:t>Lagstiftning och regelverk</w:t>
      </w:r>
      <w:r>
        <w:rPr>
          <w:noProof/>
        </w:rPr>
        <w:tab/>
        <w:t>21</w:t>
      </w:r>
    </w:p>
    <w:p w:rsidR="004259F5" w:rsidRDefault="004259F5">
      <w:pPr>
        <w:pStyle w:val="Innehll3"/>
        <w:rPr>
          <w:noProof/>
        </w:rPr>
      </w:pPr>
      <w:r>
        <w:rPr>
          <w:noProof/>
        </w:rPr>
        <w:t>Internationellt samarbete</w:t>
      </w:r>
      <w:r>
        <w:rPr>
          <w:noProof/>
        </w:rPr>
        <w:tab/>
        <w:t>23</w:t>
      </w:r>
    </w:p>
    <w:p w:rsidR="004259F5" w:rsidRDefault="004259F5">
      <w:pPr>
        <w:pStyle w:val="Innehll3"/>
        <w:rPr>
          <w:noProof/>
        </w:rPr>
      </w:pPr>
      <w:r>
        <w:rPr>
          <w:noProof/>
        </w:rPr>
        <w:t>Krigsmaterielexport till enskilda stater och områden och export av speciella produkter</w:t>
      </w:r>
      <w:r>
        <w:rPr>
          <w:noProof/>
        </w:rPr>
        <w:tab/>
        <w:t>25</w:t>
      </w:r>
    </w:p>
    <w:p w:rsidR="004259F5" w:rsidRDefault="004259F5">
      <w:pPr>
        <w:pStyle w:val="Innehll2"/>
        <w:rPr>
          <w:noProof/>
        </w:rPr>
      </w:pPr>
      <w:r>
        <w:rPr>
          <w:noProof/>
        </w:rPr>
        <w:t>Hemställan</w:t>
      </w:r>
      <w:r>
        <w:rPr>
          <w:noProof/>
        </w:rPr>
        <w:tab/>
        <w:t>28</w:t>
      </w:r>
    </w:p>
    <w:p w:rsidR="004259F5" w:rsidRDefault="004259F5">
      <w:pPr>
        <w:pStyle w:val="Innehll1"/>
        <w:rPr>
          <w:noProof/>
        </w:rPr>
      </w:pPr>
      <w:r>
        <w:rPr>
          <w:noProof/>
        </w:rPr>
        <w:t>Reservationer</w:t>
      </w:r>
      <w:r>
        <w:rPr>
          <w:noProof/>
        </w:rPr>
        <w:tab/>
        <w:t>29</w:t>
      </w:r>
    </w:p>
    <w:p w:rsidR="004259F5" w:rsidRDefault="004259F5">
      <w:pPr>
        <w:pStyle w:val="Innehll2"/>
        <w:rPr>
          <w:noProof/>
        </w:rPr>
      </w:pPr>
      <w:r>
        <w:rPr>
          <w:noProof/>
        </w:rPr>
        <w:t>1. Ett demokratikriterium och kvinnoperspektiv i MR-frågor (mom. 3)</w:t>
      </w:r>
      <w:r>
        <w:rPr>
          <w:noProof/>
        </w:rPr>
        <w:tab/>
        <w:t>29</w:t>
      </w:r>
    </w:p>
    <w:p w:rsidR="004259F5" w:rsidRDefault="004259F5">
      <w:pPr>
        <w:pStyle w:val="Innehll2"/>
        <w:rPr>
          <w:noProof/>
        </w:rPr>
      </w:pPr>
      <w:r>
        <w:rPr>
          <w:noProof/>
        </w:rPr>
        <w:t>2. Regler för krigsmaterielexport och följdleveranser (mom. 5)</w:t>
      </w:r>
      <w:r>
        <w:rPr>
          <w:noProof/>
        </w:rPr>
        <w:tab/>
        <w:t>30</w:t>
      </w:r>
    </w:p>
    <w:p w:rsidR="004259F5" w:rsidRDefault="004259F5">
      <w:pPr>
        <w:pStyle w:val="Innehll2"/>
        <w:rPr>
          <w:noProof/>
        </w:rPr>
      </w:pPr>
      <w:r>
        <w:rPr>
          <w:noProof/>
        </w:rPr>
        <w:t>3. Krigsmaterielexport m.m. till enskilda stater och områden (mom. 12)</w:t>
      </w:r>
      <w:r>
        <w:rPr>
          <w:noProof/>
        </w:rPr>
        <w:tab/>
        <w:t>31</w:t>
      </w:r>
    </w:p>
    <w:p w:rsidR="004259F5" w:rsidRDefault="004259F5">
      <w:pPr>
        <w:pStyle w:val="Innehll2"/>
        <w:rPr>
          <w:noProof/>
        </w:rPr>
      </w:pPr>
      <w:r>
        <w:rPr>
          <w:noProof/>
        </w:rPr>
        <w:t>4. Export av JAS 39 Gripen (mom. 13)</w:t>
      </w:r>
      <w:r>
        <w:rPr>
          <w:noProof/>
        </w:rPr>
        <w:tab/>
        <w:t>32</w:t>
      </w:r>
    </w:p>
    <w:p w:rsidR="004259F5" w:rsidRDefault="004259F5">
      <w:pPr>
        <w:pStyle w:val="Innehll1"/>
        <w:rPr>
          <w:noProof/>
        </w:rPr>
      </w:pPr>
      <w:r>
        <w:rPr>
          <w:noProof/>
        </w:rPr>
        <w:t>Särskilt yttrande</w:t>
      </w:r>
      <w:r>
        <w:rPr>
          <w:noProof/>
        </w:rPr>
        <w:tab/>
        <w:t>33</w:t>
      </w:r>
    </w:p>
    <w:p w:rsidR="004259F5" w:rsidRDefault="004259F5">
      <w:pPr>
        <w:pStyle w:val="Innehll2"/>
        <w:rPr>
          <w:noProof/>
        </w:rPr>
      </w:pPr>
      <w:r>
        <w:rPr>
          <w:noProof/>
        </w:rPr>
        <w:t>1. Krigsmaterielexport till enskilda stater och områden</w:t>
      </w:r>
      <w:r>
        <w:rPr>
          <w:noProof/>
        </w:rPr>
        <w:tab/>
        <w:t>33</w:t>
      </w:r>
    </w:p>
    <w:p w:rsidR="004259F5" w:rsidRDefault="004259F5">
      <w:pPr>
        <w:pStyle w:val="Innehll1"/>
        <w:rPr>
          <w:noProof/>
        </w:rPr>
      </w:pPr>
      <w:r>
        <w:rPr>
          <w:noProof/>
        </w:rPr>
        <w:t>Bilagor</w:t>
      </w:r>
      <w:r>
        <w:rPr>
          <w:noProof/>
        </w:rPr>
        <w:tab/>
      </w:r>
      <w:bookmarkStart w:id="66" w:name="_Hlt448309433"/>
    </w:p>
    <w:p w:rsidR="004259F5" w:rsidRDefault="004259F5">
      <w:pPr>
        <w:pStyle w:val="Innehll2"/>
        <w:rPr>
          <w:noProof/>
        </w:rPr>
      </w:pPr>
      <w:r>
        <w:rPr>
          <w:noProof/>
        </w:rPr>
        <w:t>1. Tabell över export och utförseltillstånd</w:t>
      </w:r>
      <w:r>
        <w:rPr>
          <w:noProof/>
        </w:rPr>
        <w:tab/>
        <w:t>34</w:t>
      </w:r>
    </w:p>
    <w:p w:rsidR="004259F5" w:rsidRDefault="004259F5">
      <w:pPr>
        <w:pStyle w:val="Innehll2"/>
      </w:pPr>
      <w:r>
        <w:rPr>
          <w:noProof/>
        </w:rPr>
        <w:t>2. EU:s kriterier för export av krigsmateriel</w:t>
      </w:r>
      <w:r>
        <w:rPr>
          <w:noProof/>
        </w:rPr>
        <w:tab/>
      </w:r>
      <w:bookmarkEnd w:id="66"/>
      <w:r>
        <w:rPr>
          <w:noProof/>
        </w:rPr>
        <w:t>35</w:t>
      </w:r>
    </w:p>
    <w:p w:rsidR="004259F5" w:rsidRDefault="004259F5"/>
    <w:p w:rsidR="004259F5" w:rsidRDefault="004259F5">
      <w:pPr>
        <w:pStyle w:val="Tryckort"/>
        <w:framePr w:wrap="around"/>
      </w:pPr>
      <w:r>
        <w:t>Elanders Gotab, Stockholm  1999</w:t>
      </w:r>
    </w:p>
    <w:p w:rsidR="004259F5" w:rsidRDefault="004259F5">
      <w:pPr>
        <w:pStyle w:val="Normaltindrag"/>
      </w:pPr>
    </w:p>
    <w:sectPr w:rsidR="004259F5">
      <w:headerReference w:type="default" r:id="rId17"/>
      <w:footerReference w:type="default" r:id="rId18"/>
      <w:footnotePr>
        <w:pos w:val="beneathText"/>
      </w:foot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9F5" w:rsidRDefault="004259F5">
      <w:pPr>
        <w:spacing w:before="0" w:line="240" w:lineRule="auto"/>
      </w:pPr>
      <w:r>
        <w:separator/>
      </w:r>
    </w:p>
  </w:endnote>
  <w:endnote w:type="continuationSeparator" w:id="0">
    <w:p w:rsidR="004259F5" w:rsidRDefault="004259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9F5" w:rsidRDefault="004259F5">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4259F5" w:rsidRDefault="004259F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9F5" w:rsidRDefault="004259F5">
    <w:pPr>
      <w:pStyle w:val="SidfotH"/>
      <w:framePr w:wrap="around"/>
    </w:pPr>
    <w:r>
      <w:fldChar w:fldCharType="begin" w:fldLock="1"/>
    </w:r>
    <w:r>
      <w:instrText xml:space="preserve"> P</w:instrText>
    </w:r>
    <w:r>
      <w:instrText>A</w:instrText>
    </w:r>
    <w:r>
      <w:instrText xml:space="preserve">GE </w:instrText>
    </w:r>
    <w:r>
      <w:fldChar w:fldCharType="separate"/>
    </w:r>
    <w:r>
      <w:rPr>
        <w:noProof/>
      </w:rPr>
      <w:t>34</w:t>
    </w:r>
    <w:r>
      <w:fldChar w:fldCharType="end"/>
    </w:r>
  </w:p>
  <w:p w:rsidR="004259F5" w:rsidRDefault="004259F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9F5" w:rsidRDefault="004259F5">
    <w:pPr>
      <w:pStyle w:val="SidfotH"/>
      <w:framePr w:wrap="around"/>
    </w:pPr>
    <w:r>
      <w:fldChar w:fldCharType="begin" w:fldLock="1"/>
    </w:r>
    <w:r>
      <w:instrText xml:space="preserve"> P</w:instrText>
    </w:r>
    <w:r>
      <w:instrText>A</w:instrText>
    </w:r>
    <w:r>
      <w:instrText xml:space="preserve">GE </w:instrText>
    </w:r>
    <w:r>
      <w:fldChar w:fldCharType="separate"/>
    </w:r>
    <w:r>
      <w:rPr>
        <w:noProof/>
      </w:rPr>
      <w:t>35</w:t>
    </w:r>
    <w:r>
      <w:fldChar w:fldCharType="end"/>
    </w:r>
  </w:p>
  <w:p w:rsidR="004259F5" w:rsidRDefault="004259F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9F5" w:rsidRDefault="004259F5">
    <w:pPr>
      <w:pStyle w:val="SidfotH"/>
      <w:framePr w:wrap="around"/>
    </w:pPr>
    <w:r>
      <w:fldChar w:fldCharType="begin" w:fldLock="1"/>
    </w:r>
    <w:r>
      <w:instrText xml:space="preserve"> P</w:instrText>
    </w:r>
    <w:r>
      <w:instrText>A</w:instrText>
    </w:r>
    <w:r>
      <w:instrText xml:space="preserve">GE </w:instrText>
    </w:r>
    <w:r>
      <w:fldChar w:fldCharType="separate"/>
    </w:r>
    <w:r>
      <w:rPr>
        <w:noProof/>
      </w:rPr>
      <w:t>36</w:t>
    </w:r>
    <w:r>
      <w:fldChar w:fldCharType="end"/>
    </w:r>
  </w:p>
  <w:p w:rsidR="004259F5" w:rsidRDefault="004259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9F5" w:rsidRDefault="004259F5">
      <w:pPr>
        <w:spacing w:before="0" w:line="240" w:lineRule="auto"/>
      </w:pPr>
      <w:r>
        <w:separator/>
      </w:r>
    </w:p>
  </w:footnote>
  <w:footnote w:type="continuationSeparator" w:id="0">
    <w:p w:rsidR="004259F5" w:rsidRDefault="004259F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9F5" w:rsidRDefault="004259F5">
    <w:pPr>
      <w:pStyle w:val="SidhuvudKant"/>
      <w:framePr w:w="1985" w:h="2743" w:hRule="exact" w:wrap="around" w:vAnchor="page" w:hAnchor="page" w:x="7345" w:y="577" w:anchorLock="0"/>
      <w:rPr>
        <w:noProof/>
      </w:rPr>
    </w:pPr>
    <w:r>
      <w:rPr>
        <w:noProof/>
      </w:rPr>
      <w:t>1998/99:UU13</w:t>
    </w:r>
  </w:p>
  <w:p w:rsidR="004259F5" w:rsidRDefault="004259F5">
    <w:pPr>
      <w:pStyle w:val="SidhuvudKantBilaga"/>
      <w:framePr w:w="1985" w:h="2743" w:hRule="exact" w:wrap="around" w:vAnchor="page" w:hAnchor="page" w:x="7345" w:y="577" w:anchorLock="0"/>
      <w:rPr>
        <w:noProof/>
      </w:rPr>
    </w:pPr>
  </w:p>
  <w:p w:rsidR="004259F5" w:rsidRDefault="004259F5">
    <w:pPr>
      <w:pStyle w:val="SidhuvudKant"/>
      <w:framePr w:w="1985" w:h="2743" w:hRule="exact" w:wrap="around" w:vAnchor="page" w:hAnchor="page" w:x="7345" w:y="577" w:anchorLock="0"/>
    </w:pPr>
  </w:p>
  <w:p w:rsidR="004259F5" w:rsidRDefault="004259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9F5" w:rsidRDefault="004259F5">
    <w:pPr>
      <w:pStyle w:val="SidhuvudKant"/>
      <w:framePr w:w="1985" w:h="2743" w:hRule="exact" w:wrap="around" w:vAnchor="page" w:hAnchor="page" w:x="7345" w:y="577" w:anchorLock="0"/>
      <w:rPr>
        <w:noProof/>
      </w:rPr>
    </w:pPr>
    <w:r>
      <w:rPr>
        <w:noProof/>
      </w:rPr>
      <w:t>1998/99:UU13</w:t>
    </w:r>
  </w:p>
  <w:p w:rsidR="004259F5" w:rsidRDefault="004259F5">
    <w:pPr>
      <w:pStyle w:val="SidhuvudKantBilaga"/>
      <w:framePr w:w="1985" w:h="2743" w:hRule="exact" w:wrap="around" w:vAnchor="page" w:hAnchor="page" w:x="7345" w:y="577" w:anchorLock="0"/>
      <w:rPr>
        <w:noProof/>
      </w:rPr>
    </w:pPr>
    <w:r>
      <w:rPr>
        <w:noProof/>
      </w:rPr>
      <w:t>Bilaga 1</w:t>
    </w:r>
  </w:p>
  <w:p w:rsidR="004259F5" w:rsidRDefault="004259F5">
    <w:pPr>
      <w:pStyle w:val="SidhuvudKant"/>
      <w:framePr w:w="1985" w:h="2743" w:hRule="exact" w:wrap="around" w:vAnchor="page" w:hAnchor="page" w:x="7345" w:y="577" w:anchorLock="0"/>
    </w:pPr>
  </w:p>
  <w:p w:rsidR="004259F5" w:rsidRDefault="004259F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9F5" w:rsidRDefault="004259F5">
    <w:pPr>
      <w:pStyle w:val="SidhuvudKant"/>
      <w:framePr w:w="1985" w:h="2743" w:hRule="exact" w:wrap="around" w:vAnchor="page" w:hAnchor="page" w:x="7345" w:y="577" w:anchorLock="0"/>
      <w:rPr>
        <w:noProof/>
      </w:rPr>
    </w:pPr>
    <w:r>
      <w:rPr>
        <w:noProof/>
      </w:rPr>
      <w:t>1998/99:UU13</w:t>
    </w:r>
  </w:p>
  <w:p w:rsidR="004259F5" w:rsidRDefault="004259F5">
    <w:pPr>
      <w:pStyle w:val="SidhuvudKantBilaga"/>
      <w:framePr w:w="1985" w:h="2743" w:hRule="exact" w:wrap="around" w:vAnchor="page" w:hAnchor="page" w:x="7345" w:y="577" w:anchorLock="0"/>
      <w:rPr>
        <w:noProof/>
      </w:rPr>
    </w:pPr>
    <w:r>
      <w:rPr>
        <w:noProof/>
      </w:rPr>
      <w:t>Bilaga 2</w:t>
    </w:r>
  </w:p>
  <w:p w:rsidR="004259F5" w:rsidRDefault="004259F5">
    <w:pPr>
      <w:pStyle w:val="SidhuvudKant"/>
      <w:framePr w:w="1985" w:h="2743" w:hRule="exact" w:wrap="around" w:vAnchor="page" w:hAnchor="page" w:x="7345" w:y="577" w:anchorLock="0"/>
    </w:pPr>
  </w:p>
  <w:p w:rsidR="004259F5" w:rsidRDefault="004259F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9F5" w:rsidRDefault="004259F5">
    <w:pPr>
      <w:pStyle w:val="SidhuvudKant"/>
      <w:framePr w:w="1985" w:h="2743" w:hRule="exact" w:wrap="around" w:vAnchor="page" w:hAnchor="page" w:x="7345" w:y="577" w:anchorLock="0"/>
      <w:rPr>
        <w:noProof/>
      </w:rPr>
    </w:pPr>
    <w:r>
      <w:rPr>
        <w:noProof/>
      </w:rPr>
      <w:t>1998/99:UU13</w:t>
    </w:r>
  </w:p>
  <w:p w:rsidR="004259F5" w:rsidRDefault="004259F5">
    <w:pPr>
      <w:pStyle w:val="SidhuvudKantBilaga"/>
      <w:framePr w:w="1985" w:h="2743" w:hRule="exact" w:wrap="around" w:vAnchor="page" w:hAnchor="page" w:x="7345" w:y="577" w:anchorLock="0"/>
      <w:rPr>
        <w:noProof/>
      </w:rPr>
    </w:pPr>
  </w:p>
  <w:p w:rsidR="004259F5" w:rsidRDefault="004259F5">
    <w:pPr>
      <w:pStyle w:val="SidhuvudKant"/>
      <w:framePr w:w="1985" w:h="2743" w:hRule="exact" w:wrap="around" w:vAnchor="page" w:hAnchor="page" w:x="7345" w:y="577" w:anchorLock="0"/>
    </w:pPr>
  </w:p>
  <w:p w:rsidR="004259F5" w:rsidRDefault="004259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6D248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426B5104"/>
    <w:multiLevelType w:val="singleLevel"/>
    <w:tmpl w:val="B3CE6368"/>
    <w:lvl w:ilvl="0">
      <w:numFmt w:val="bullet"/>
      <w:lvlText w:val="-"/>
      <w:lvlJc w:val="left"/>
      <w:pPr>
        <w:tabs>
          <w:tab w:val="num" w:pos="360"/>
        </w:tabs>
        <w:ind w:left="360" w:hanging="360"/>
      </w:pPr>
      <w:rPr>
        <w:rFonts w:hint="default"/>
      </w:rPr>
    </w:lvl>
  </w:abstractNum>
  <w:abstractNum w:abstractNumId="3" w15:restartNumberingAfterBreak="0">
    <w:nsid w:val="6AFE52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92234826">
    <w:abstractNumId w:val="0"/>
  </w:num>
  <w:num w:numId="2" w16cid:durableId="668141050">
    <w:abstractNumId w:val="1"/>
  </w:num>
  <w:num w:numId="3" w16cid:durableId="2054846813">
    <w:abstractNumId w:val="2"/>
  </w:num>
  <w:num w:numId="4" w16cid:durableId="794639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CD6D45"/>
    <w:rsid w:val="004259F5"/>
    <w:rsid w:val="005C4CF7"/>
    <w:rsid w:val="00CD6D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BA1474-254D-495A-B69C-78E3F5E9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character" w:styleId="Fotnotsreferens">
    <w:name w:val="footnote reference"/>
    <w:basedOn w:val="Standardstycketeckensnitt"/>
    <w:semiHidden/>
    <w:rPr>
      <w:vertAlign w:val="superscript"/>
    </w:rPr>
  </w:style>
  <w:style w:type="paragraph" w:customStyle="1" w:styleId="RKnormal">
    <w:name w:val="RKnormal"/>
    <w:basedOn w:val="Normal"/>
    <w:pPr>
      <w:tabs>
        <w:tab w:val="left" w:pos="3260"/>
      </w:tabs>
      <w:spacing w:before="0" w:line="240" w:lineRule="auto"/>
      <w:jc w:val="left"/>
    </w:pPr>
    <w:rPr>
      <w:rFonts w:ascii="Courier New" w:hAnsi="Courier New"/>
      <w:sz w:val="24"/>
    </w:rPr>
  </w:style>
  <w:style w:type="paragraph" w:styleId="Dokumentversikt">
    <w:name w:val="Document Map"/>
    <w:basedOn w:val="Normal"/>
    <w:semiHidden/>
    <w:pPr>
      <w:shd w:val="clear" w:color="auto" w:fill="000080"/>
    </w:pPr>
    <w:rPr>
      <w:rFonts w:ascii="Tahoma" w:hAnsi="Tahoma"/>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12523</Words>
  <Characters>74388</Characters>
  <Application>Microsoft Office Word</Application>
  <DocSecurity>4</DocSecurity>
  <Lines>2254</Lines>
  <Paragraphs>1316</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Utrikesutskottets betänkande</vt:lpstr>
      <vt:lpstr>Sammanfattning</vt:lpstr>
      <vt:lpstr>Skrivelsen</vt:lpstr>
      <vt:lpstr>Motionerna</vt:lpstr>
      <vt:lpstr>    Motioner väckta med anledning av regeringens skrivelse 1997/98:147</vt:lpstr>
      <vt:lpstr>    Motioner väckta under allmänna motionstiden 1998/99</vt:lpstr>
      <vt:lpstr>1998/99:U618 av Marianne Samuelsson m.fl. (mp, v, c, fp) vari yrkas</vt:lpstr>
      <vt:lpstr>Utskottet</vt:lpstr>
      <vt:lpstr>    Skrivelsens huvudsakliga innehåll</vt:lpstr>
      <vt:lpstr>    Sammanfattning av motionerna</vt:lpstr>
      <vt:lpstr>    Utskottets överväganden</vt:lpstr>
      <vt:lpstr>        Redovisningsfrågor</vt:lpstr>
      <vt:lpstr>        Lagstiftning och regelverk</vt:lpstr>
      <vt:lpstr>Utskottet avstyrker därmed motion 1997/98:U64 (mp) yrkande 1.</vt:lpstr>
      <vt:lpstr>        Internationellt samarbete</vt:lpstr>
      <vt:lpstr>Utskottet avstyrker därmed motion 1997/98:U63 (kd) yrkande 3.</vt:lpstr>
      <vt:lpstr>        Krigsmaterielexport till enskilda stater och områden och export av speciella pro</vt:lpstr>
      <vt:lpstr>    Hemställan</vt:lpstr>
      <vt:lpstr>Utskottet hemställer</vt:lpstr>
      <vt:lpstr>Reservationer</vt:lpstr>
      <vt:lpstr>    1. Ett demokratikriterium och kvinnoperspektiv i MR-frågor (mom. 3)</vt:lpstr>
      <vt:lpstr>    2. Regler för krigsmaterielexport och följdleveranser (mom. 5)</vt:lpstr>
      <vt:lpstr>    3. Krigsmaterielexport m.m. till enskilda stater och områden (mom. 12)</vt:lpstr>
      <vt:lpstr>    4. Export av JAS 39 Gripen (mom. 13)</vt:lpstr>
      <vt:lpstr>Särskilt yttrande</vt:lpstr>
      <vt:lpstr>    1. Krigsmaterielexport till enskilda stater och områden</vt:lpstr>
      <vt:lpstr/>
      <vt:lpstr>Innehållsförteckning</vt:lpstr>
    </vt:vector>
  </TitlesOfParts>
  <Company>Riksdagen</Company>
  <LinksUpToDate>false</LinksUpToDate>
  <CharactersWithSpaces>85595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1999-04-12T06:39:00Z</cp:lastPrinted>
  <dcterms:created xsi:type="dcterms:W3CDTF">2025-12-15T20:46:00Z</dcterms:created>
  <dcterms:modified xsi:type="dcterms:W3CDTF">2025-12-15T20:46:00Z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