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BBE" w:rsidRPr="000C6BBE" w:rsidRDefault="000C6BBE">
      <w:pPr>
        <w:pStyle w:val="Frslagsrubrik"/>
      </w:pPr>
      <w:r w:rsidRPr="000C6BBE">
        <w:t>Förslag till riksdagsbeslut</w:t>
      </w:r>
    </w:p>
    <w:p w:rsidR="000C6BBE" w:rsidRPr="000C6BBE" w:rsidRDefault="000C6BBE">
      <w:pPr>
        <w:pStyle w:val="Hemstlatt"/>
        <w:numPr>
          <w:ilvl w:val="0"/>
          <w:numId w:val="1"/>
        </w:numPr>
      </w:pPr>
      <w:r w:rsidRPr="000C6BBE">
        <w:t>Riksdagen tillkännager för regeringen som sin mening vad som anförs i motionen om behovet av ett system för intern</w:t>
      </w:r>
      <w:r w:rsidRPr="000C6BBE">
        <w:t>a</w:t>
      </w:r>
      <w:r w:rsidRPr="000C6BBE">
        <w:t>tionell handel med sänkkrediter.</w:t>
      </w:r>
    </w:p>
    <w:p w:rsidR="000C6BBE" w:rsidRPr="000C6BBE" w:rsidRDefault="000C6BBE">
      <w:pPr>
        <w:pStyle w:val="Hemstlatt"/>
        <w:numPr>
          <w:ilvl w:val="0"/>
          <w:numId w:val="1"/>
        </w:numPr>
      </w:pPr>
      <w:r w:rsidRPr="000C6BBE">
        <w:t>Riksdagen tillkännager för regeringen som sin mening vad som anförs i motionen om intensifiering av skogsskötseln för att utnyttja tillväxtpotentialen i skogen i norra Sverige.</w:t>
      </w:r>
    </w:p>
    <w:p w:rsidR="000C6BBE" w:rsidRPr="000C6BBE" w:rsidRDefault="000C6BBE">
      <w:pPr>
        <w:pStyle w:val="Hemstlatt"/>
        <w:numPr>
          <w:ilvl w:val="0"/>
          <w:numId w:val="1"/>
        </w:numPr>
      </w:pPr>
      <w:r w:rsidRPr="000C6BBE">
        <w:t>Riksdagen tillkännager för regeringen som sin mening vad som anförs i motionen om stopp för ytterligare avsättningar av produktiv skogsmark till reservat i Norrbotten.</w:t>
      </w:r>
    </w:p>
    <w:p w:rsidR="000C6BBE" w:rsidRPr="000C6BBE" w:rsidRDefault="000C6BBE">
      <w:pPr>
        <w:pStyle w:val="Hemstlatt"/>
        <w:numPr>
          <w:ilvl w:val="0"/>
          <w:numId w:val="1"/>
        </w:numPr>
      </w:pPr>
      <w:r w:rsidRPr="000C6BBE">
        <w:t>Riksdagen tillkännager för regeringen som sin mening vad som anförs i motionen om inventering och kvalitetsanalys av redan a</w:t>
      </w:r>
      <w:r w:rsidRPr="000C6BBE">
        <w:t>v</w:t>
      </w:r>
      <w:r w:rsidRPr="000C6BBE">
        <w:t>satta marker i norra Sverige för att pröva om de ska återföras till produ</w:t>
      </w:r>
      <w:r w:rsidRPr="000C6BBE">
        <w:t>k</w:t>
      </w:r>
      <w:r w:rsidRPr="000C6BBE">
        <w:t>tionsmark.</w:t>
      </w:r>
    </w:p>
    <w:p w:rsidR="000C6BBE" w:rsidRPr="000C6BBE" w:rsidRDefault="000C6BBE">
      <w:pPr>
        <w:pStyle w:val="Hemstlatt"/>
        <w:numPr>
          <w:ilvl w:val="0"/>
          <w:numId w:val="1"/>
        </w:numPr>
      </w:pPr>
      <w:r w:rsidRPr="000C6BBE">
        <w:t>Riksdagen tillkännager för regeringen som sin mening vad som anförs i motionen om att stimulera forskning och utveckling som generar nya skogsbaserade produkter samt nya effektiva produktionsm</w:t>
      </w:r>
      <w:r w:rsidRPr="000C6BBE">
        <w:t>e</w:t>
      </w:r>
      <w:r w:rsidRPr="000C6BBE">
        <w:t xml:space="preserve">toder för vidareförädling av skogsråvaran. </w:t>
      </w:r>
      <w:r w:rsidRPr="000C6BBE">
        <w:rPr>
          <w:rStyle w:val="Fotnotsreferens"/>
        </w:rPr>
        <w:t>1</w:t>
      </w:r>
    </w:p>
    <w:p w:rsidR="000C6BBE" w:rsidRPr="000C6BBE" w:rsidRDefault="000C6BBE"/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pPr>
        <w:pStyle w:val="Normaltindrag"/>
      </w:pPr>
    </w:p>
    <w:p w:rsidR="000C6BBE" w:rsidRPr="000C6BBE" w:rsidRDefault="000C6BBE">
      <w:r w:rsidRPr="000C6BBE">
        <w:rPr>
          <w:rStyle w:val="Fotnotsreferens"/>
        </w:rPr>
        <w:t>1</w:t>
      </w:r>
      <w:r w:rsidRPr="000C6BBE">
        <w:t xml:space="preserve"> Yrkande 5 hänvisat till NU.</w:t>
      </w:r>
    </w:p>
    <w:p w:rsidR="000C6BBE" w:rsidRPr="000C6BBE" w:rsidRDefault="000C6BBE"/>
    <w:p w:rsidR="000C6BBE" w:rsidRPr="000C6BBE" w:rsidRDefault="000C6BBE">
      <w:pPr>
        <w:pStyle w:val="Rubrik1"/>
      </w:pPr>
      <w:r w:rsidRPr="000C6BBE">
        <w:t>Motivering</w:t>
      </w:r>
    </w:p>
    <w:p w:rsidR="000C6BBE" w:rsidRPr="000C6BBE" w:rsidRDefault="000C6BBE">
      <w:r w:rsidRPr="000C6BBE">
        <w:t>I Norrbottens finns en bred samsyn mellan politik och skogsnäring om den växande skogen som framtidsresurs, en samsyn som manifesteras i den g</w:t>
      </w:r>
      <w:r w:rsidRPr="000C6BBE">
        <w:t>e</w:t>
      </w:r>
      <w:r w:rsidRPr="000C6BBE">
        <w:t>mensamma ”Norrbottensdeklarationen”.</w:t>
      </w:r>
    </w:p>
    <w:p w:rsidR="000C6BBE" w:rsidRPr="000C6BBE" w:rsidRDefault="000C6BBE">
      <w:pPr>
        <w:pStyle w:val="Normaltindrag"/>
      </w:pPr>
      <w:r w:rsidRPr="000C6BBE">
        <w:t>Den boreala skogsmarken i norra Sverige kan bli Europas gröna lunga, som kraftfullt bidrar till att minska växthuseffekten. En växande skog är i alla avseenden en frisk skog. Modern skogsforskning visar att den boreala skog</w:t>
      </w:r>
      <w:r w:rsidRPr="000C6BBE">
        <w:t>s</w:t>
      </w:r>
      <w:r w:rsidRPr="000C6BBE">
        <w:t>marken inrymmer stora potentialer för tillväxtökning i god samklang med en biologisk mångfald och ett skydd för hotade arter. Det ger inte bara en mö</w:t>
      </w:r>
      <w:r w:rsidRPr="000C6BBE">
        <w:t>j</w:t>
      </w:r>
      <w:r w:rsidRPr="000C6BBE">
        <w:t>lighet att trygga skogsindustrins råvaruförsörjning – det är också i globalt klimatperspektiv en skyldighet att tillvarata denna möjlighet eftersom varje tillväxtökning i den boreala skogen långsiktigt binder stora mängder av väx</w:t>
      </w:r>
      <w:r w:rsidRPr="000C6BBE">
        <w:t>t</w:t>
      </w:r>
      <w:r w:rsidRPr="000C6BBE">
        <w:t>husgasen koldioxid.</w:t>
      </w:r>
    </w:p>
    <w:p w:rsidR="000C6BBE" w:rsidRPr="000C6BBE" w:rsidRDefault="000C6BBE">
      <w:pPr>
        <w:pStyle w:val="Normaltindrag"/>
      </w:pPr>
      <w:r w:rsidRPr="000C6BBE">
        <w:t>I ett långt perspektiv är det möjligt att fördubbla tillväxten i produktion</w:t>
      </w:r>
      <w:r w:rsidRPr="000C6BBE">
        <w:t>s</w:t>
      </w:r>
      <w:r w:rsidRPr="000C6BBE">
        <w:t>skogarna i norra Sverige och bli självförsörjande på råvara till en modern skogsindustri i ständig utveckling. Detta är biologiskt och miljömässigt fullt möjligt. Ett system för internationell handel med sänkkrediter bör utvecklas som stöd för satsningen på tillväxtökning.</w:t>
      </w:r>
    </w:p>
    <w:p w:rsidR="000C6BBE" w:rsidRPr="000C6BBE" w:rsidRDefault="000C6BBE">
      <w:pPr>
        <w:pStyle w:val="Normaltindrag"/>
      </w:pPr>
      <w:r w:rsidRPr="000C6BBE">
        <w:t>Tillväxtökningen kan uppnås samtidigt som biologisk mångfald säkras och kulturmiljöer skyddas. Tillväxtökningen skall uppnås med stort hänsynst</w:t>
      </w:r>
      <w:r w:rsidRPr="000C6BBE">
        <w:t>a</w:t>
      </w:r>
      <w:r w:rsidRPr="000C6BBE">
        <w:t>gande till biologisk mångfald, värdefulla kulturminnen och miljöer som är värdefulla för hotade arter. De generella hänsynen vid skogsvård och avver</w:t>
      </w:r>
      <w:r w:rsidRPr="000C6BBE">
        <w:t>k</w:t>
      </w:r>
      <w:r w:rsidRPr="000C6BBE">
        <w:t>ning skall ha högsta prioritet. Skogsbruket skall arbeta i samspel med andra markanvändare, exempelvis renskötseln, och uppmuntra och underlätta u</w:t>
      </w:r>
      <w:r w:rsidRPr="000C6BBE">
        <w:t>t</w:t>
      </w:r>
      <w:r w:rsidRPr="000C6BBE">
        <w:t>veckling av naturturism på de brukade skogsarealerna.</w:t>
      </w:r>
    </w:p>
    <w:p w:rsidR="000C6BBE" w:rsidRPr="000C6BBE" w:rsidRDefault="000C6BBE">
      <w:pPr>
        <w:pStyle w:val="Normaltindrag"/>
      </w:pPr>
      <w:r w:rsidRPr="000C6BBE">
        <w:t>Den brukade skogsmarksarealen, exklusive områden som skyddas inom ramen för riksdagens miljömål ”Levande Skogar”, skall nyttjas för produktion av skogsråvara i s</w:t>
      </w:r>
      <w:r w:rsidRPr="000C6BBE">
        <w:t>amklang med övrig markanvändning. De arealer som har avsatts för naturvård – en fjärdedel av Norrbottens landareal inklusive en sjättedel av den produktiva skogsmarken – är tillsammans med Sveaskogs avsättningar fullt tillräckliga för att trygga biologisk mångfald och andra naturvärden inom vår region. Redan avsatta arealer bör inventeras och kval</w:t>
      </w:r>
      <w:r w:rsidRPr="000C6BBE">
        <w:t>i</w:t>
      </w:r>
      <w:r w:rsidRPr="000C6BBE">
        <w:t>tetsanalyseras vetenskapligt. Avsatta marker som inte håller tillräckligt hög kvalitet bör återföras till produktionsmark.</w:t>
      </w:r>
    </w:p>
    <w:p w:rsidR="000C6BBE" w:rsidRPr="000C6BBE" w:rsidRDefault="000C6BBE">
      <w:pPr>
        <w:pStyle w:val="Normaltindrag"/>
      </w:pPr>
      <w:r w:rsidRPr="000C6BBE">
        <w:t>Tillväxtökningen och omsorgen om brukad</w:t>
      </w:r>
      <w:r w:rsidRPr="000C6BBE">
        <w:t>e arealer ger långsiktigt goda förutsättningar för skogsindustrin. Det är viktigt att minst kunna bibehålla den nuvarande totala produktionsnivån och samtidigt kunna göra offensiva inv</w:t>
      </w:r>
      <w:r w:rsidRPr="000C6BBE">
        <w:t>e</w:t>
      </w:r>
      <w:r w:rsidRPr="000C6BBE">
        <w:t>steringar för att behålla och förstärka industrins internationella konkurren</w:t>
      </w:r>
      <w:r w:rsidRPr="000C6BBE">
        <w:t>s</w:t>
      </w:r>
      <w:r w:rsidRPr="000C6BBE">
        <w:t>kraft. Det är angeläget att aktivt initiera forskning och utveckling som gener</w:t>
      </w:r>
      <w:r w:rsidRPr="000C6BBE">
        <w:t>e</w:t>
      </w:r>
      <w:r w:rsidRPr="000C6BBE">
        <w:t>rar nya skogsbaserade produkter och nya effektiva produktionsmetoder för vidareförädling av skogsråvara inom länet.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6BBE">
        <w:trPr>
          <w:cantSplit/>
        </w:trPr>
        <w:tc>
          <w:tcPr>
            <w:tcW w:w="3046" w:type="dxa"/>
          </w:tcPr>
          <w:p w:rsidR="000C6BBE" w:rsidRPr="000C6BBE" w:rsidRDefault="000C6BBE">
            <w:pPr>
              <w:pStyle w:val="UnderskriftDatum"/>
              <w:spacing w:before="240"/>
            </w:pPr>
            <w:r w:rsidRPr="000C6BBE">
              <w:t>Stockholm den 29 september 2009</w:t>
            </w:r>
          </w:p>
        </w:tc>
        <w:tc>
          <w:tcPr>
            <w:tcW w:w="3047" w:type="dxa"/>
          </w:tcPr>
          <w:p w:rsidR="000C6BBE" w:rsidRPr="000C6BBE" w:rsidRDefault="000C6BBE">
            <w:pPr>
              <w:pStyle w:val="Underskrifter"/>
              <w:spacing w:before="240"/>
            </w:pPr>
          </w:p>
        </w:tc>
      </w:tr>
      <w:tr w:rsidR="00000000" w:rsidRPr="000C6BBE">
        <w:trPr>
          <w:cantSplit/>
        </w:trPr>
        <w:tc>
          <w:tcPr>
            <w:tcW w:w="3046" w:type="dxa"/>
          </w:tcPr>
          <w:p w:rsidR="000C6BBE" w:rsidRPr="000C6BBE" w:rsidRDefault="000C6BBE">
            <w:pPr>
              <w:pStyle w:val="Underskrifter"/>
            </w:pPr>
            <w:r w:rsidRPr="000C6BBE">
              <w:t>Stefan Tornberg (c)</w:t>
            </w:r>
          </w:p>
        </w:tc>
        <w:tc>
          <w:tcPr>
            <w:tcW w:w="3046" w:type="dxa"/>
          </w:tcPr>
          <w:p w:rsidR="000C6BBE" w:rsidRPr="000C6BBE" w:rsidRDefault="000C6BBE">
            <w:pPr>
              <w:pStyle w:val="Underskrifter"/>
            </w:pPr>
          </w:p>
        </w:tc>
      </w:tr>
    </w:tbl>
    <w:p w:rsidR="000C6BBE" w:rsidRPr="000C6BBE" w:rsidRDefault="000C6BBE">
      <w:pPr>
        <w:pStyle w:val="Normaltindrag"/>
      </w:pPr>
    </w:p>
    <w:sectPr w:rsidR="00000000" w:rsidRPr="000C6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BBE" w:rsidRPr="000C6BBE" w:rsidRDefault="000C6BBE">
      <w:r w:rsidRPr="000C6BBE">
        <w:separator/>
      </w:r>
    </w:p>
  </w:endnote>
  <w:endnote w:type="continuationSeparator" w:id="0">
    <w:p w:rsidR="000C6BBE" w:rsidRPr="000C6BBE" w:rsidRDefault="000C6BBE">
      <w:r w:rsidRPr="000C6B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BBE" w:rsidRPr="000C6BBE" w:rsidRDefault="000C6BBE">
    <w:pPr>
      <w:pStyle w:val="Sidfot"/>
    </w:pPr>
    <w:r w:rsidRPr="000C6B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47585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BBE" w:rsidRDefault="000C6B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6BBE" w:rsidRDefault="000C6B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BBE" w:rsidRPr="000C6BBE" w:rsidRDefault="000C6BBE">
    <w:pPr>
      <w:pStyle w:val="Sidfot"/>
    </w:pPr>
    <w:r w:rsidRPr="000C6B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9062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BBE" w:rsidRDefault="000C6B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BBE" w:rsidRDefault="000C6B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BBE" w:rsidRPr="000C6BBE" w:rsidRDefault="000C6BBE">
    <w:pPr>
      <w:pStyle w:val="Sidfot"/>
    </w:pPr>
    <w:r w:rsidRPr="000C6B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3160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BBE" w:rsidRDefault="000C6B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BBE" w:rsidRDefault="000C6B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BBE" w:rsidRPr="000C6BBE" w:rsidRDefault="000C6BBE">
      <w:r w:rsidRPr="000C6BBE">
        <w:separator/>
      </w:r>
    </w:p>
  </w:footnote>
  <w:footnote w:type="continuationSeparator" w:id="0">
    <w:p w:rsidR="000C6BBE" w:rsidRPr="000C6BBE" w:rsidRDefault="000C6BBE">
      <w:r w:rsidRPr="000C6B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BBE" w:rsidRPr="000C6BBE" w:rsidRDefault="000C6BBE">
    <w:pPr>
      <w:pStyle w:val="Sidhuvud"/>
    </w:pPr>
    <w:r w:rsidRPr="000C6B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3254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BBE" w:rsidRDefault="000C6B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6BBE" w:rsidRDefault="000C6B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BBE" w:rsidRPr="000C6BBE" w:rsidRDefault="000C6BBE">
    <w:pPr>
      <w:pStyle w:val="Sidhuvud"/>
    </w:pPr>
    <w:r w:rsidRPr="000C6B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42511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BBE" w:rsidRDefault="000C6B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6BBE" w:rsidRDefault="000C6B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BBE" w:rsidRPr="000C6BBE" w:rsidRDefault="000C6BBE">
    <w:pPr>
      <w:pStyle w:val="FSHNormal"/>
      <w:tabs>
        <w:tab w:val="right" w:pos="5840"/>
      </w:tabs>
    </w:pPr>
    <w:r w:rsidRPr="000C6BBE">
      <w:br/>
    </w:r>
    <w:r w:rsidRPr="000C6BBE">
      <w:fldChar w:fldCharType="begin" w:fldLock="1"/>
    </w:r>
    <w:r w:rsidRPr="000C6BBE">
      <w:instrText xml:space="preserve"> DOCPROPERTY</w:instrText>
    </w:r>
    <w:r w:rsidRPr="000C6BBE">
      <w:rPr>
        <w:sz w:val="18"/>
      </w:rPr>
      <w:instrText xml:space="preserve"> "YearUser" *\charformat </w:instrText>
    </w:r>
    <w:r w:rsidRPr="000C6BBE">
      <w:fldChar w:fldCharType="separate"/>
    </w:r>
    <w:r w:rsidRPr="000C6BBE">
      <w:t>2009/10</w:t>
    </w:r>
    <w:r w:rsidRPr="000C6BBE">
      <w:fldChar w:fldCharType="end"/>
    </w:r>
    <w:r w:rsidRPr="000C6BBE">
      <w:t xml:space="preserve"> </w:t>
    </w:r>
    <w:r w:rsidRPr="000C6BBE">
      <w:tab/>
      <w:t xml:space="preserve">mnr: </w:t>
    </w:r>
    <w:r w:rsidRPr="000C6BBE">
      <w:fldChar w:fldCharType="begin" w:fldLock="1"/>
    </w:r>
    <w:r w:rsidRPr="000C6BBE">
      <w:instrText xml:space="preserve"> DOCPROPERTY</w:instrText>
    </w:r>
    <w:r w:rsidRPr="000C6BBE">
      <w:rPr>
        <w:sz w:val="18"/>
      </w:rPr>
      <w:instrText xml:space="preserve"> "Motionsnummer" *\charformat </w:instrText>
    </w:r>
    <w:r w:rsidRPr="000C6BBE">
      <w:fldChar w:fldCharType="separate"/>
    </w:r>
    <w:r w:rsidRPr="000C6BBE">
      <w:t>MJ274</w:t>
    </w:r>
    <w:r w:rsidRPr="000C6BBE">
      <w:fldChar w:fldCharType="end"/>
    </w:r>
    <w:r w:rsidRPr="000C6BBE">
      <w:br/>
    </w:r>
    <w:r w:rsidRPr="000C6BBE">
      <w:fldChar w:fldCharType="begin" w:fldLock="1"/>
    </w:r>
    <w:r w:rsidRPr="000C6BBE">
      <w:instrText xml:space="preserve"> DOCPROPERTY</w:instrText>
    </w:r>
    <w:r w:rsidRPr="000C6BBE">
      <w:rPr>
        <w:sz w:val="18"/>
      </w:rPr>
      <w:instrText xml:space="preserve"> "Samling" *\charformat </w:instrText>
    </w:r>
    <w:r w:rsidRPr="000C6BBE">
      <w:fldChar w:fldCharType="end"/>
    </w:r>
    <w:r w:rsidRPr="000C6BBE">
      <w:tab/>
      <w:t xml:space="preserve">pnr: </w:t>
    </w:r>
    <w:r w:rsidRPr="000C6BBE">
      <w:fldChar w:fldCharType="begin" w:fldLock="1"/>
    </w:r>
    <w:r w:rsidRPr="000C6BBE">
      <w:instrText xml:space="preserve"> DOCPROPERTY</w:instrText>
    </w:r>
    <w:r w:rsidRPr="000C6BBE">
      <w:rPr>
        <w:sz w:val="18"/>
      </w:rPr>
      <w:instrText xml:space="preserve"> "Partinummer" *\charformat </w:instrText>
    </w:r>
    <w:r w:rsidRPr="000C6BBE">
      <w:fldChar w:fldCharType="separate"/>
    </w:r>
    <w:r w:rsidRPr="000C6BBE">
      <w:t>c423</w:t>
    </w:r>
    <w:r w:rsidRPr="000C6BBE">
      <w:fldChar w:fldCharType="end"/>
    </w:r>
  </w:p>
  <w:p w:rsidR="000C6BBE" w:rsidRPr="000C6BBE" w:rsidRDefault="000C6BBE">
    <w:pPr>
      <w:pStyle w:val="FSHRub1"/>
    </w:pPr>
    <w:r w:rsidRPr="000C6BBE">
      <w:t>Motion till riksdagen</w:t>
    </w:r>
    <w:r w:rsidRPr="000C6BBE">
      <w:br/>
    </w:r>
    <w:r w:rsidRPr="000C6BBE">
      <w:fldChar w:fldCharType="begin" w:fldLock="1"/>
    </w:r>
    <w:r w:rsidRPr="000C6BBE">
      <w:instrText xml:space="preserve"> DOCPROPERTY "YearUser" *\charformat </w:instrText>
    </w:r>
    <w:r w:rsidRPr="000C6BBE">
      <w:fldChar w:fldCharType="separate"/>
    </w:r>
    <w:r w:rsidRPr="000C6BBE">
      <w:t>2009/10</w:t>
    </w:r>
    <w:r w:rsidRPr="000C6BBE">
      <w:fldChar w:fldCharType="end"/>
    </w:r>
    <w:r w:rsidRPr="000C6BBE">
      <w:t>:</w:t>
    </w:r>
    <w:r w:rsidRPr="000C6BBE">
      <w:fldChar w:fldCharType="begin" w:fldLock="1"/>
    </w:r>
    <w:r w:rsidRPr="000C6BBE">
      <w:instrText xml:space="preserve"> DOCPROPERTY "Motionsnummer" *\charformat </w:instrText>
    </w:r>
    <w:r w:rsidRPr="000C6BBE">
      <w:fldChar w:fldCharType="separate"/>
    </w:r>
    <w:r w:rsidRPr="000C6BBE">
      <w:t>MJ274</w:t>
    </w:r>
    <w:r w:rsidRPr="000C6BBE">
      <w:fldChar w:fldCharType="end"/>
    </w:r>
  </w:p>
  <w:p w:rsidR="000C6BBE" w:rsidRPr="000C6BBE" w:rsidRDefault="000C6BBE">
    <w:pPr>
      <w:pStyle w:val="FSHNormalS5"/>
    </w:pPr>
    <w:r w:rsidRPr="000C6BBE">
      <w:fldChar w:fldCharType="begin" w:fldLock="1"/>
    </w:r>
    <w:r w:rsidRPr="000C6BBE">
      <w:instrText xml:space="preserve"> DOCPROPERTY "MotionarText" *\charformat </w:instrText>
    </w:r>
    <w:r w:rsidRPr="000C6BBE">
      <w:fldChar w:fldCharType="separate"/>
    </w:r>
    <w:r w:rsidRPr="000C6BBE">
      <w:t>av Stefan Tornberg (c)</w:t>
    </w:r>
    <w:r w:rsidRPr="000C6BBE">
      <w:fldChar w:fldCharType="end"/>
    </w:r>
    <w:r w:rsidRPr="000C6BBE">
      <w:br/>
    </w:r>
    <w:r w:rsidRPr="000C6BBE">
      <w:fldChar w:fldCharType="begin" w:fldLock="1"/>
    </w:r>
    <w:r w:rsidRPr="000C6BBE">
      <w:instrText xml:space="preserve"> DOCPROPERTY "SvarFrasKort" *\charformat </w:instrText>
    </w:r>
    <w:r w:rsidRPr="000C6BBE">
      <w:fldChar w:fldCharType="end"/>
    </w:r>
  </w:p>
  <w:p w:rsidR="000C6BBE" w:rsidRPr="000C6BBE" w:rsidRDefault="000C6BBE">
    <w:pPr>
      <w:pStyle w:val="FSHTitel"/>
    </w:pPr>
    <w:r w:rsidRPr="000C6BBE">
      <w:fldChar w:fldCharType="begin" w:fldLock="1"/>
    </w:r>
    <w:r w:rsidRPr="000C6BBE">
      <w:instrText xml:space="preserve"> DOCPROPERTY</w:instrText>
    </w:r>
    <w:r w:rsidRPr="000C6BBE">
      <w:rPr>
        <w:sz w:val="18"/>
      </w:rPr>
      <w:instrText xml:space="preserve"> "RubrikSvar" *\charformat </w:instrText>
    </w:r>
    <w:r w:rsidRPr="000C6BBE">
      <w:fldChar w:fldCharType="separate"/>
    </w:r>
    <w:r w:rsidRPr="000C6BBE">
      <w:t>Produktionsskogens betydelse för klimatet och samhällsekonomin</w:t>
    </w:r>
    <w:r w:rsidRPr="000C6BBE">
      <w:fldChar w:fldCharType="end"/>
    </w:r>
  </w:p>
  <w:p w:rsidR="000C6BBE" w:rsidRPr="000C6BBE" w:rsidRDefault="000C6BBE">
    <w:pPr>
      <w:pStyle w:val="Normal00"/>
    </w:pPr>
  </w:p>
  <w:p w:rsidR="000C6BBE" w:rsidRPr="000C6BBE" w:rsidRDefault="000C6B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FE71D8F"/>
    <w:multiLevelType w:val="hybridMultilevel"/>
    <w:tmpl w:val="4DE243D2"/>
    <w:lvl w:ilvl="0" w:tplc="1CA2C8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398E3219"/>
    <w:multiLevelType w:val="hybridMultilevel"/>
    <w:tmpl w:val="870A35AC"/>
    <w:lvl w:ilvl="0" w:tplc="326497D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2D66E7"/>
    <w:multiLevelType w:val="hybridMultilevel"/>
    <w:tmpl w:val="EC423A22"/>
    <w:lvl w:ilvl="0" w:tplc="639843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8581184">
    <w:abstractNumId w:val="8"/>
  </w:num>
  <w:num w:numId="2" w16cid:durableId="1988628890">
    <w:abstractNumId w:val="9"/>
  </w:num>
  <w:num w:numId="3" w16cid:durableId="1967539116">
    <w:abstractNumId w:val="8"/>
  </w:num>
  <w:num w:numId="4" w16cid:durableId="1462577536">
    <w:abstractNumId w:val="9"/>
  </w:num>
  <w:num w:numId="5" w16cid:durableId="1435126015">
    <w:abstractNumId w:val="16"/>
  </w:num>
  <w:num w:numId="6" w16cid:durableId="741829285">
    <w:abstractNumId w:val="10"/>
  </w:num>
  <w:num w:numId="7" w16cid:durableId="2032803619">
    <w:abstractNumId w:val="12"/>
  </w:num>
  <w:num w:numId="8" w16cid:durableId="678318111">
    <w:abstractNumId w:val="15"/>
  </w:num>
  <w:num w:numId="9" w16cid:durableId="2043244210">
    <w:abstractNumId w:val="8"/>
  </w:num>
  <w:num w:numId="10" w16cid:durableId="1748383402">
    <w:abstractNumId w:val="3"/>
  </w:num>
  <w:num w:numId="11" w16cid:durableId="1374189697">
    <w:abstractNumId w:val="2"/>
  </w:num>
  <w:num w:numId="12" w16cid:durableId="841814781">
    <w:abstractNumId w:val="1"/>
  </w:num>
  <w:num w:numId="13" w16cid:durableId="407461935">
    <w:abstractNumId w:val="0"/>
  </w:num>
  <w:num w:numId="14" w16cid:durableId="746073687">
    <w:abstractNumId w:val="9"/>
  </w:num>
  <w:num w:numId="15" w16cid:durableId="1760174266">
    <w:abstractNumId w:val="7"/>
  </w:num>
  <w:num w:numId="16" w16cid:durableId="990595300">
    <w:abstractNumId w:val="6"/>
  </w:num>
  <w:num w:numId="17" w16cid:durableId="87890201">
    <w:abstractNumId w:val="5"/>
  </w:num>
  <w:num w:numId="18" w16cid:durableId="2112889804">
    <w:abstractNumId w:val="4"/>
  </w:num>
  <w:num w:numId="19" w16cid:durableId="2092769277">
    <w:abstractNumId w:val="11"/>
  </w:num>
  <w:num w:numId="20" w16cid:durableId="1804543413">
    <w:abstractNumId w:val="14"/>
  </w:num>
  <w:num w:numId="21" w16cid:durableId="954555216">
    <w:abstractNumId w:val="12"/>
  </w:num>
  <w:num w:numId="22" w16cid:durableId="1148208483">
    <w:abstractNumId w:val="10"/>
  </w:num>
  <w:num w:numId="23" w16cid:durableId="846094536">
    <w:abstractNumId w:val="15"/>
  </w:num>
  <w:num w:numId="24" w16cid:durableId="886112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825B7621-1496-40DD-9D37-EDDB1D7B4AF5}"/>
  </w:docVars>
  <w:rsids>
    <w:rsidRoot w:val="0034500F"/>
    <w:rsid w:val="000C6BBE"/>
    <w:rsid w:val="0034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54F380E-8982-47C0-87B8-75F44DA3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3330</Characters>
  <Application>Microsoft Office Word</Application>
  <DocSecurity>4</DocSecurity>
  <Lines>75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c423</vt:lpstr>
    </vt:vector>
  </TitlesOfParts>
  <Company>Riksdagen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c423</dc:title>
  <dc:subject>c423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2010-01-22T11:12:00Z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Produktionsskogens betydelse för klimatet och samhällsekonomin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Produktionsskogens betydelse för klimatet och samhällsekonomin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Tornberg (c)</vt:lpwstr>
  </property>
  <property fmtid="{D5CDD505-2E9C-101B-9397-08002B2CF9AE}" pid="26" name="MotionarLista">
    <vt:lpwstr>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20092010000000000099000004230069</vt:lpwstr>
  </property>
  <property fmtid="{D5CDD505-2E9C-101B-9397-08002B2CF9AE}" pid="47" name="datum">
    <vt:lpwstr>090929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20092010000000000099000004230069</vt:lpwstr>
  </property>
  <property fmtid="{D5CDD505-2E9C-101B-9397-08002B2CF9AE}" pid="50" name="nummer">
    <vt:lpwstr>274</vt:lpwstr>
  </property>
  <property fmtid="{D5CDD505-2E9C-101B-9397-08002B2CF9AE}" pid="51" name="utskottsbeteckning">
    <vt:lpwstr>MJ</vt:lpwstr>
  </property>
  <property fmtid="{D5CDD505-2E9C-101B-9397-08002B2CF9AE}" pid="52" name="GlobalUID">
    <vt:lpwstr>{80A6C448-4680-4D4D-8680-E87FBE9AA8EE}</vt:lpwstr>
  </property>
  <property fmtid="{D5CDD505-2E9C-101B-9397-08002B2CF9AE}" pid="53" name="Överföringar">
    <vt:i4>0</vt:i4>
  </property>
  <property fmtid="{D5CDD505-2E9C-101B-9397-08002B2CF9AE}" pid="54" name="Checksum">
    <vt:lpwstr>*0003376213074*</vt:lpwstr>
  </property>
  <property fmtid="{D5CDD505-2E9C-101B-9397-08002B2CF9AE}" pid="55" name="skuggnummer">
    <vt:lpwstr>920</vt:lpwstr>
  </property>
  <property fmtid="{D5CDD505-2E9C-101B-9397-08002B2CF9AE}" pid="56" name="urixVersion">
    <vt:lpwstr>4.1.0.6</vt:lpwstr>
  </property>
  <property fmtid="{D5CDD505-2E9C-101B-9397-08002B2CF9AE}" pid="57" name="urixOrigin">
    <vt:lpwstr>100122 12:12:54.348</vt:lpwstr>
  </property>
  <property fmtid="{D5CDD505-2E9C-101B-9397-08002B2CF9AE}" pid="58" name="urixGuid">
    <vt:lpwstr>{FD0E2240-96CC-46E3-8503-B835964CBDC5}</vt:lpwstr>
  </property>
</Properties>
</file>