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1CE6" w:rsidRPr="006D1B33" w:rsidRDefault="00881CE6" w:rsidP="00FB1C42">
      <w:pPr>
        <w:pStyle w:val="Rubrik1"/>
        <w:rPr>
          <w:snapToGrid w:val="0"/>
        </w:rPr>
      </w:pPr>
      <w:bookmarkStart w:id="0" w:name="_Toc464372059"/>
      <w:bookmarkStart w:id="1" w:name="_Toc523746988"/>
      <w:bookmarkStart w:id="2" w:name="_Toc526908548"/>
      <w:bookmarkStart w:id="3" w:name="_Toc117408539"/>
      <w:r w:rsidRPr="006D1B33">
        <w:rPr>
          <w:snapToGrid w:val="0"/>
        </w:rPr>
        <w:t>Sammanfattning</w:t>
      </w:r>
      <w:bookmarkEnd w:id="1"/>
      <w:bookmarkEnd w:id="2"/>
      <w:bookmarkEnd w:id="3"/>
    </w:p>
    <w:p w:rsidR="00881CE6" w:rsidRPr="006D1B33" w:rsidRDefault="00881CE6" w:rsidP="00881CE6">
      <w:r w:rsidRPr="006D1B33">
        <w:t xml:space="preserve">Kristdemokraterna föreslår skattesänkningar, utöver regeringens förslag, med totalt </w:t>
      </w:r>
      <w:r w:rsidR="00F55AB6" w:rsidRPr="006D1B33">
        <w:t>34,9</w:t>
      </w:r>
      <w:r w:rsidRPr="006D1B33">
        <w:t xml:space="preserve"> miljarder kronor år 200</w:t>
      </w:r>
      <w:r w:rsidR="00F55AB6" w:rsidRPr="006D1B33">
        <w:t>6</w:t>
      </w:r>
      <w:r w:rsidRPr="006D1B33">
        <w:t>.</w:t>
      </w:r>
    </w:p>
    <w:p w:rsidR="00881CE6" w:rsidRPr="006D1B33" w:rsidRDefault="00881CE6" w:rsidP="00881CE6">
      <w:pPr>
        <w:pStyle w:val="Normaltindrag"/>
      </w:pPr>
      <w:r w:rsidRPr="006D1B33">
        <w:t xml:space="preserve">Ett viktigt mål för kristdemokratiskt politik är att så många som möjligt ska kunna leva på sin lön när skatten är betald. Kristdemokraternas politik för att åstadkomma detta tas upp i en särskild inkomstskattemotion </w:t>
      </w:r>
      <w:r w:rsidR="008D362B" w:rsidRPr="006D1B33">
        <w:t>Fi309</w:t>
      </w:r>
      <w:r w:rsidRPr="006D1B33">
        <w:t xml:space="preserve">. </w:t>
      </w:r>
      <w:r w:rsidR="00511A9F" w:rsidRPr="006D1B33">
        <w:t>Här beskrivs ett omfattande jobbavdrag som Kristdemokraterna föreslår tillsa</w:t>
      </w:r>
      <w:r w:rsidR="00511A9F" w:rsidRPr="006D1B33">
        <w:t>m</w:t>
      </w:r>
      <w:r w:rsidR="00511A9F" w:rsidRPr="006D1B33">
        <w:t xml:space="preserve">mans med övriga partier i </w:t>
      </w:r>
      <w:r w:rsidR="004A6EBD" w:rsidRPr="006D1B33">
        <w:t>A</w:t>
      </w:r>
      <w:r w:rsidR="00511A9F" w:rsidRPr="006D1B33">
        <w:t>llians för Sverige.</w:t>
      </w:r>
    </w:p>
    <w:p w:rsidR="00881CE6" w:rsidRPr="006D1B33" w:rsidRDefault="00881CE6" w:rsidP="00B54369">
      <w:pPr>
        <w:pStyle w:val="Normaltindrag"/>
      </w:pPr>
      <w:r w:rsidRPr="006D1B33">
        <w:t>Om Sverige ska klara den framtida välfärden krävs det fler och nya företag som vågar anställa och vidareutvecklas. Skattepolitiken ska inriktas på en långsiktigt hållbar tillväxt. De skattesänkningar som därför prioriteras är de som direkt positivt påverkar utbudet av såväl arbetskraft som kapital. Om Sverige långsiktigt ska vara ett land för företagande, investeringar och til</w:t>
      </w:r>
      <w:r w:rsidRPr="006D1B33">
        <w:t>l</w:t>
      </w:r>
      <w:r w:rsidRPr="006D1B33">
        <w:t>växt, går det inte att ha kvar skatter som gör att kapital, företag och komp</w:t>
      </w:r>
      <w:r w:rsidRPr="006D1B33">
        <w:t>e</w:t>
      </w:r>
      <w:r w:rsidRPr="006D1B33">
        <w:t>tens har starka skäl att lämna landet. Det internationella perspektivet gör det omöjligt för ett land att hålla sig med ett skattetryck som avsevärt avviker från omvärldens. Det totala skattetrycket i Sveriges behöver sänkas.</w:t>
      </w:r>
    </w:p>
    <w:p w:rsidR="00881CE6" w:rsidRPr="006D1B33" w:rsidRDefault="00881CE6" w:rsidP="00B54369">
      <w:pPr>
        <w:pStyle w:val="Normaltindrag"/>
      </w:pPr>
      <w:r w:rsidRPr="006D1B33">
        <w:t>Den s.k. värnskatten avvecklas fr</w:t>
      </w:r>
      <w:r w:rsidR="00793393" w:rsidRPr="006D1B33">
        <w:t xml:space="preserve">.o.m. </w:t>
      </w:r>
      <w:r w:rsidRPr="006D1B33">
        <w:t>200</w:t>
      </w:r>
      <w:r w:rsidR="00511A9F" w:rsidRPr="006D1B33">
        <w:t>7</w:t>
      </w:r>
      <w:r w:rsidRPr="006D1B33">
        <w:t>.</w:t>
      </w:r>
      <w:r w:rsidR="007D511B" w:rsidRPr="006D1B33">
        <w:t xml:space="preserve"> Kristdemokraterna kräver även </w:t>
      </w:r>
      <w:r w:rsidRPr="006D1B33">
        <w:t xml:space="preserve">sänkta skatter inom </w:t>
      </w:r>
      <w:r w:rsidR="00F55AB6" w:rsidRPr="006D1B33">
        <w:t>företagssektorn</w:t>
      </w:r>
      <w:r w:rsidRPr="006D1B33">
        <w:t>. En särskild beskrivning av Kris</w:t>
      </w:r>
      <w:r w:rsidRPr="006D1B33">
        <w:t>t</w:t>
      </w:r>
      <w:r w:rsidRPr="006D1B33">
        <w:t xml:space="preserve">demokraternas förslag om företagsskatterna görs i motion </w:t>
      </w:r>
      <w:r w:rsidR="008D362B" w:rsidRPr="006D1B33">
        <w:t>Fi319</w:t>
      </w:r>
      <w:r w:rsidRPr="006D1B33">
        <w:t xml:space="preserve"> Företagsska</w:t>
      </w:r>
      <w:r w:rsidRPr="006D1B33">
        <w:t>t</w:t>
      </w:r>
      <w:r w:rsidRPr="006D1B33">
        <w:t>terna.</w:t>
      </w:r>
    </w:p>
    <w:p w:rsidR="00881CE6" w:rsidRPr="006D1B33" w:rsidRDefault="00511A9F" w:rsidP="00B54369">
      <w:pPr>
        <w:pStyle w:val="Normaltindrag"/>
      </w:pPr>
      <w:r w:rsidRPr="006D1B33">
        <w:t>Kristdemokraterna föreslår att d</w:t>
      </w:r>
      <w:r w:rsidR="00881CE6" w:rsidRPr="006D1B33">
        <w:t>en statliga fastighetsskatten avskaffas. Fa</w:t>
      </w:r>
      <w:r w:rsidR="00881CE6" w:rsidRPr="006D1B33">
        <w:t>s</w:t>
      </w:r>
      <w:r w:rsidR="00881CE6" w:rsidRPr="006D1B33">
        <w:t xml:space="preserve">tighetsskatten drabbar enskilda människor och hushåll på ett orimligt sätt eftersom inga hänsyn tas till faktisk förmåga att bära pålagan. En särskild beskrivning av </w:t>
      </w:r>
      <w:r w:rsidR="00793393" w:rsidRPr="006D1B33">
        <w:t xml:space="preserve">Kristdemokraternas </w:t>
      </w:r>
      <w:r w:rsidR="00881CE6" w:rsidRPr="006D1B33">
        <w:t xml:space="preserve">förslag om fastighetsskatten görs i motion </w:t>
      </w:r>
      <w:r w:rsidR="008D362B" w:rsidRPr="006D1B33">
        <w:t>Fi307</w:t>
      </w:r>
      <w:r w:rsidR="00881CE6" w:rsidRPr="006D1B33">
        <w:t xml:space="preserve"> Fastighetsskatten.</w:t>
      </w:r>
    </w:p>
    <w:p w:rsidR="00881CE6" w:rsidRPr="006D1B33" w:rsidRDefault="00FB1C42" w:rsidP="00793393">
      <w:pPr>
        <w:rPr>
          <w:b/>
        </w:rPr>
      </w:pPr>
      <w:r w:rsidRPr="006D1B33">
        <w:rPr>
          <w:b/>
        </w:rPr>
        <w:br w:type="page"/>
      </w:r>
      <w:r w:rsidR="00881CE6" w:rsidRPr="006D1B33">
        <w:rPr>
          <w:b/>
        </w:rPr>
        <w:lastRenderedPageBreak/>
        <w:t>Tabell 1.1 Totala skattesänkningar</w:t>
      </w:r>
      <w:r w:rsidR="002A2A38" w:rsidRPr="006D1B33">
        <w:rPr>
          <w:b/>
        </w:rPr>
        <w:t xml:space="preserve"> i offentlig sektor</w:t>
      </w:r>
      <w:r w:rsidR="00881CE6" w:rsidRPr="006D1B33">
        <w:rPr>
          <w:b/>
        </w:rPr>
        <w:t xml:space="preserve"> utöver regeringens beräknade skatteinkomster</w:t>
      </w:r>
    </w:p>
    <w:tbl>
      <w:tblPr>
        <w:tblW w:w="5897" w:type="dxa"/>
        <w:tblBorders>
          <w:top w:val="single" w:sz="4" w:space="0" w:color="auto"/>
          <w:bottom w:val="single" w:sz="4" w:space="0" w:color="auto"/>
        </w:tblBorders>
        <w:tblCellMar>
          <w:left w:w="30" w:type="dxa"/>
          <w:right w:w="30" w:type="dxa"/>
        </w:tblCellMar>
        <w:tblLook w:val="0000" w:firstRow="0" w:lastRow="0" w:firstColumn="0" w:lastColumn="0" w:noHBand="0" w:noVBand="0"/>
      </w:tblPr>
      <w:tblGrid>
        <w:gridCol w:w="2507"/>
        <w:gridCol w:w="1130"/>
        <w:gridCol w:w="1130"/>
        <w:gridCol w:w="1130"/>
      </w:tblGrid>
      <w:tr w:rsidR="00881CE6" w:rsidRPr="006D1B33">
        <w:tblPrEx>
          <w:tblCellMar>
            <w:top w:w="0" w:type="dxa"/>
            <w:bottom w:w="0" w:type="dxa"/>
          </w:tblCellMar>
        </w:tblPrEx>
        <w:trPr>
          <w:trHeight w:val="247"/>
        </w:trPr>
        <w:tc>
          <w:tcPr>
            <w:tcW w:w="2552" w:type="dxa"/>
            <w:tcBorders>
              <w:top w:val="single" w:sz="4" w:space="0" w:color="auto"/>
              <w:bottom w:val="single" w:sz="4" w:space="0" w:color="auto"/>
            </w:tcBorders>
          </w:tcPr>
          <w:p w:rsidR="00881CE6" w:rsidRPr="006D1B33" w:rsidRDefault="00881CE6" w:rsidP="00B41DFE">
            <w:pPr>
              <w:spacing w:before="0" w:line="200" w:lineRule="exact"/>
              <w:jc w:val="left"/>
              <w:rPr>
                <w:b/>
                <w:snapToGrid w:val="0"/>
                <w:color w:val="000000"/>
                <w:sz w:val="16"/>
                <w:szCs w:val="16"/>
              </w:rPr>
            </w:pPr>
            <w:r w:rsidRPr="006D1B33">
              <w:rPr>
                <w:b/>
                <w:snapToGrid w:val="0"/>
                <w:color w:val="000000"/>
                <w:sz w:val="16"/>
                <w:szCs w:val="16"/>
              </w:rPr>
              <w:t>Miljarder kronor (periodiserad red</w:t>
            </w:r>
            <w:r w:rsidRPr="006D1B33">
              <w:rPr>
                <w:b/>
                <w:snapToGrid w:val="0"/>
                <w:color w:val="000000"/>
                <w:sz w:val="16"/>
                <w:szCs w:val="16"/>
              </w:rPr>
              <w:t>o</w:t>
            </w:r>
            <w:r w:rsidRPr="006D1B33">
              <w:rPr>
                <w:b/>
                <w:snapToGrid w:val="0"/>
                <w:color w:val="000000"/>
                <w:sz w:val="16"/>
                <w:szCs w:val="16"/>
              </w:rPr>
              <w:t>visning)</w:t>
            </w:r>
          </w:p>
        </w:tc>
        <w:tc>
          <w:tcPr>
            <w:tcW w:w="1140" w:type="dxa"/>
            <w:tcBorders>
              <w:top w:val="single" w:sz="4" w:space="0" w:color="auto"/>
              <w:bottom w:val="single" w:sz="4" w:space="0" w:color="auto"/>
            </w:tcBorders>
          </w:tcPr>
          <w:p w:rsidR="00881CE6" w:rsidRPr="006D1B33" w:rsidRDefault="00881CE6" w:rsidP="00212E70">
            <w:pPr>
              <w:spacing w:before="60" w:line="200" w:lineRule="exact"/>
              <w:ind w:right="219"/>
              <w:jc w:val="right"/>
              <w:rPr>
                <w:b/>
                <w:snapToGrid w:val="0"/>
                <w:color w:val="000000"/>
                <w:sz w:val="16"/>
                <w:szCs w:val="16"/>
              </w:rPr>
            </w:pPr>
            <w:r w:rsidRPr="006D1B33">
              <w:rPr>
                <w:b/>
                <w:snapToGrid w:val="0"/>
                <w:color w:val="000000"/>
                <w:sz w:val="16"/>
                <w:szCs w:val="16"/>
              </w:rPr>
              <w:t>200</w:t>
            </w:r>
            <w:r w:rsidR="00F55AB6" w:rsidRPr="006D1B33">
              <w:rPr>
                <w:b/>
                <w:snapToGrid w:val="0"/>
                <w:color w:val="000000"/>
                <w:sz w:val="16"/>
                <w:szCs w:val="16"/>
              </w:rPr>
              <w:t>6</w:t>
            </w:r>
          </w:p>
        </w:tc>
        <w:tc>
          <w:tcPr>
            <w:tcW w:w="1140" w:type="dxa"/>
            <w:tcBorders>
              <w:top w:val="single" w:sz="4" w:space="0" w:color="auto"/>
              <w:bottom w:val="single" w:sz="4" w:space="0" w:color="auto"/>
            </w:tcBorders>
          </w:tcPr>
          <w:p w:rsidR="00881CE6" w:rsidRPr="006D1B33" w:rsidRDefault="00881CE6" w:rsidP="00212E70">
            <w:pPr>
              <w:spacing w:before="60" w:line="200" w:lineRule="exact"/>
              <w:ind w:right="219"/>
              <w:jc w:val="right"/>
              <w:rPr>
                <w:b/>
                <w:snapToGrid w:val="0"/>
                <w:color w:val="000000"/>
                <w:sz w:val="16"/>
                <w:szCs w:val="16"/>
              </w:rPr>
            </w:pPr>
            <w:r w:rsidRPr="006D1B33">
              <w:rPr>
                <w:b/>
                <w:sz w:val="16"/>
                <w:szCs w:val="16"/>
              </w:rPr>
              <w:t>200</w:t>
            </w:r>
            <w:r w:rsidR="00F55AB6" w:rsidRPr="006D1B33">
              <w:rPr>
                <w:b/>
                <w:sz w:val="16"/>
                <w:szCs w:val="16"/>
              </w:rPr>
              <w:t>7</w:t>
            </w:r>
          </w:p>
        </w:tc>
        <w:tc>
          <w:tcPr>
            <w:tcW w:w="1140" w:type="dxa"/>
            <w:tcBorders>
              <w:top w:val="single" w:sz="4" w:space="0" w:color="auto"/>
              <w:bottom w:val="single" w:sz="4" w:space="0" w:color="auto"/>
            </w:tcBorders>
          </w:tcPr>
          <w:p w:rsidR="00881CE6" w:rsidRPr="006D1B33" w:rsidRDefault="00881CE6" w:rsidP="00212E70">
            <w:pPr>
              <w:spacing w:before="60" w:line="200" w:lineRule="exact"/>
              <w:ind w:right="219"/>
              <w:jc w:val="right"/>
              <w:rPr>
                <w:b/>
                <w:snapToGrid w:val="0"/>
                <w:color w:val="000000"/>
                <w:sz w:val="16"/>
                <w:szCs w:val="16"/>
              </w:rPr>
            </w:pPr>
            <w:r w:rsidRPr="006D1B33">
              <w:rPr>
                <w:b/>
                <w:sz w:val="16"/>
                <w:szCs w:val="16"/>
              </w:rPr>
              <w:t>200</w:t>
            </w:r>
            <w:r w:rsidR="00F55AB6" w:rsidRPr="006D1B33">
              <w:rPr>
                <w:b/>
                <w:sz w:val="16"/>
                <w:szCs w:val="16"/>
              </w:rPr>
              <w:t>8</w:t>
            </w:r>
          </w:p>
        </w:tc>
      </w:tr>
      <w:tr w:rsidR="00881CE6" w:rsidRPr="006D1B33">
        <w:tblPrEx>
          <w:tblCellMar>
            <w:top w:w="0" w:type="dxa"/>
            <w:bottom w:w="0" w:type="dxa"/>
          </w:tblCellMar>
        </w:tblPrEx>
        <w:trPr>
          <w:trHeight w:val="247"/>
        </w:trPr>
        <w:tc>
          <w:tcPr>
            <w:tcW w:w="2552" w:type="dxa"/>
            <w:tcBorders>
              <w:top w:val="single" w:sz="4" w:space="0" w:color="auto"/>
            </w:tcBorders>
            <w:vAlign w:val="bottom"/>
          </w:tcPr>
          <w:p w:rsidR="00881CE6" w:rsidRPr="006D1B33" w:rsidRDefault="00881CE6" w:rsidP="00B41DFE">
            <w:pPr>
              <w:spacing w:before="60" w:line="200" w:lineRule="exact"/>
              <w:rPr>
                <w:snapToGrid w:val="0"/>
                <w:color w:val="000000"/>
                <w:sz w:val="16"/>
                <w:szCs w:val="16"/>
              </w:rPr>
            </w:pPr>
            <w:r w:rsidRPr="006D1B33">
              <w:rPr>
                <w:snapToGrid w:val="0"/>
                <w:color w:val="000000"/>
                <w:sz w:val="16"/>
                <w:szCs w:val="16"/>
              </w:rPr>
              <w:t>Skattesän</w:t>
            </w:r>
            <w:r w:rsidRPr="006D1B33">
              <w:rPr>
                <w:snapToGrid w:val="0"/>
                <w:color w:val="000000"/>
                <w:sz w:val="16"/>
                <w:szCs w:val="16"/>
              </w:rPr>
              <w:t>k</w:t>
            </w:r>
            <w:r w:rsidRPr="006D1B33">
              <w:rPr>
                <w:snapToGrid w:val="0"/>
                <w:color w:val="000000"/>
                <w:sz w:val="16"/>
                <w:szCs w:val="16"/>
              </w:rPr>
              <w:t>ningar, netto</w:t>
            </w:r>
          </w:p>
        </w:tc>
        <w:tc>
          <w:tcPr>
            <w:tcW w:w="1140" w:type="dxa"/>
            <w:tcBorders>
              <w:top w:val="single" w:sz="4" w:space="0" w:color="auto"/>
            </w:tcBorders>
            <w:vAlign w:val="bottom"/>
          </w:tcPr>
          <w:p w:rsidR="00881CE6" w:rsidRPr="006D1B33" w:rsidRDefault="00FB1C42" w:rsidP="00B41DFE">
            <w:pPr>
              <w:spacing w:before="60" w:line="200" w:lineRule="exact"/>
              <w:ind w:right="219"/>
              <w:jc w:val="right"/>
              <w:rPr>
                <w:snapToGrid w:val="0"/>
                <w:sz w:val="16"/>
                <w:szCs w:val="16"/>
              </w:rPr>
            </w:pPr>
            <w:r w:rsidRPr="006D1B33">
              <w:rPr>
                <w:snapToGrid w:val="0"/>
                <w:sz w:val="16"/>
                <w:szCs w:val="16"/>
              </w:rPr>
              <w:t>–</w:t>
            </w:r>
            <w:r w:rsidR="00881CE6" w:rsidRPr="006D1B33">
              <w:rPr>
                <w:snapToGrid w:val="0"/>
                <w:sz w:val="16"/>
                <w:szCs w:val="16"/>
              </w:rPr>
              <w:t>3</w:t>
            </w:r>
            <w:r w:rsidR="002A2A38" w:rsidRPr="006D1B33">
              <w:rPr>
                <w:snapToGrid w:val="0"/>
                <w:sz w:val="16"/>
                <w:szCs w:val="16"/>
              </w:rPr>
              <w:t>4</w:t>
            </w:r>
            <w:r w:rsidR="00881CE6" w:rsidRPr="006D1B33">
              <w:rPr>
                <w:snapToGrid w:val="0"/>
                <w:sz w:val="16"/>
                <w:szCs w:val="16"/>
              </w:rPr>
              <w:t>,</w:t>
            </w:r>
            <w:r w:rsidR="002A2A38" w:rsidRPr="006D1B33">
              <w:rPr>
                <w:snapToGrid w:val="0"/>
                <w:sz w:val="16"/>
                <w:szCs w:val="16"/>
              </w:rPr>
              <w:t>959</w:t>
            </w:r>
          </w:p>
        </w:tc>
        <w:tc>
          <w:tcPr>
            <w:tcW w:w="1140" w:type="dxa"/>
            <w:tcBorders>
              <w:top w:val="single" w:sz="4" w:space="0" w:color="auto"/>
            </w:tcBorders>
            <w:vAlign w:val="bottom"/>
          </w:tcPr>
          <w:p w:rsidR="00881CE6" w:rsidRPr="006D1B33" w:rsidRDefault="00FB1C42" w:rsidP="00B41DFE">
            <w:pPr>
              <w:spacing w:before="60" w:line="200" w:lineRule="exact"/>
              <w:ind w:right="219"/>
              <w:jc w:val="right"/>
              <w:rPr>
                <w:snapToGrid w:val="0"/>
                <w:sz w:val="16"/>
                <w:szCs w:val="16"/>
              </w:rPr>
            </w:pPr>
            <w:r w:rsidRPr="006D1B33">
              <w:rPr>
                <w:snapToGrid w:val="0"/>
                <w:sz w:val="16"/>
                <w:szCs w:val="16"/>
              </w:rPr>
              <w:t>–</w:t>
            </w:r>
            <w:r w:rsidR="00881CE6" w:rsidRPr="006D1B33">
              <w:rPr>
                <w:snapToGrid w:val="0"/>
                <w:sz w:val="16"/>
                <w:szCs w:val="16"/>
              </w:rPr>
              <w:t>3</w:t>
            </w:r>
            <w:r w:rsidR="002A2A38" w:rsidRPr="006D1B33">
              <w:rPr>
                <w:snapToGrid w:val="0"/>
                <w:sz w:val="16"/>
                <w:szCs w:val="16"/>
              </w:rPr>
              <w:t>1</w:t>
            </w:r>
            <w:r w:rsidR="00881CE6" w:rsidRPr="006D1B33">
              <w:rPr>
                <w:snapToGrid w:val="0"/>
                <w:sz w:val="16"/>
                <w:szCs w:val="16"/>
              </w:rPr>
              <w:t>,</w:t>
            </w:r>
            <w:r w:rsidR="002A2A38" w:rsidRPr="006D1B33">
              <w:rPr>
                <w:snapToGrid w:val="0"/>
                <w:sz w:val="16"/>
                <w:szCs w:val="16"/>
              </w:rPr>
              <w:t>247</w:t>
            </w:r>
          </w:p>
        </w:tc>
        <w:tc>
          <w:tcPr>
            <w:tcW w:w="1140" w:type="dxa"/>
            <w:tcBorders>
              <w:top w:val="single" w:sz="4" w:space="0" w:color="auto"/>
            </w:tcBorders>
            <w:vAlign w:val="bottom"/>
          </w:tcPr>
          <w:p w:rsidR="00881CE6" w:rsidRPr="006D1B33" w:rsidRDefault="00FB1C42" w:rsidP="00B41DFE">
            <w:pPr>
              <w:spacing w:before="60" w:line="200" w:lineRule="exact"/>
              <w:ind w:right="219"/>
              <w:jc w:val="right"/>
              <w:rPr>
                <w:snapToGrid w:val="0"/>
                <w:sz w:val="16"/>
                <w:szCs w:val="16"/>
              </w:rPr>
            </w:pPr>
            <w:r w:rsidRPr="006D1B33">
              <w:rPr>
                <w:snapToGrid w:val="0"/>
                <w:sz w:val="16"/>
                <w:szCs w:val="16"/>
              </w:rPr>
              <w:t>–</w:t>
            </w:r>
            <w:r w:rsidR="002A2A38" w:rsidRPr="006D1B33">
              <w:rPr>
                <w:sz w:val="16"/>
                <w:szCs w:val="16"/>
              </w:rPr>
              <w:t>34</w:t>
            </w:r>
            <w:r w:rsidR="00881CE6" w:rsidRPr="006D1B33">
              <w:rPr>
                <w:snapToGrid w:val="0"/>
                <w:sz w:val="16"/>
                <w:szCs w:val="16"/>
              </w:rPr>
              <w:t>,</w:t>
            </w:r>
            <w:r w:rsidR="002A2A38" w:rsidRPr="006D1B33">
              <w:rPr>
                <w:snapToGrid w:val="0"/>
                <w:sz w:val="16"/>
                <w:szCs w:val="16"/>
              </w:rPr>
              <w:t>935</w:t>
            </w:r>
          </w:p>
        </w:tc>
      </w:tr>
    </w:tbl>
    <w:p w:rsidR="00881CE6" w:rsidRPr="006D1B33" w:rsidRDefault="00881CE6" w:rsidP="00881CE6">
      <w:r w:rsidRPr="006D1B33">
        <w:t xml:space="preserve">Totalt sett innebär </w:t>
      </w:r>
      <w:r w:rsidR="00793393" w:rsidRPr="006D1B33">
        <w:t xml:space="preserve">Kristdemokraternas </w:t>
      </w:r>
      <w:r w:rsidRPr="006D1B33">
        <w:t xml:space="preserve">budgetalternativ </w:t>
      </w:r>
      <w:r w:rsidR="002A2A38" w:rsidRPr="006D1B33">
        <w:t xml:space="preserve">periodiserade </w:t>
      </w:r>
      <w:r w:rsidRPr="006D1B33">
        <w:t>i</w:t>
      </w:r>
      <w:r w:rsidRPr="006D1B33">
        <w:t>n</w:t>
      </w:r>
      <w:r w:rsidRPr="006D1B33">
        <w:t>komstförändringar för statsbudgeten i enlighet med vad som framgår av tabell 1.2.</w:t>
      </w:r>
      <w:r w:rsidR="00793393" w:rsidRPr="006D1B33">
        <w:t xml:space="preserve"> </w:t>
      </w:r>
      <w:r w:rsidRPr="006D1B33">
        <w:t>En noggrannare genomgång av samtliga inkomstförändringar sammanfa</w:t>
      </w:r>
      <w:r w:rsidRPr="006D1B33">
        <w:t>t</w:t>
      </w:r>
      <w:r w:rsidRPr="006D1B33">
        <w:t>tas i tabell 12.1 och 12.2 i slutet av motionen.</w:t>
      </w:r>
    </w:p>
    <w:p w:rsidR="00881CE6" w:rsidRPr="006D1B33" w:rsidRDefault="00881CE6" w:rsidP="00B41DFE">
      <w:pPr>
        <w:spacing w:before="250"/>
        <w:rPr>
          <w:b/>
          <w:snapToGrid w:val="0"/>
        </w:rPr>
      </w:pPr>
      <w:r w:rsidRPr="006D1B33">
        <w:rPr>
          <w:b/>
          <w:snapToGrid w:val="0"/>
        </w:rPr>
        <w:t>Tabell 1.2</w:t>
      </w:r>
      <w:r w:rsidRPr="006D1B33">
        <w:rPr>
          <w:b/>
          <w:snapToGrid w:val="0"/>
          <w:color w:val="000000"/>
        </w:rPr>
        <w:t xml:space="preserve"> </w:t>
      </w:r>
      <w:r w:rsidRPr="006D1B33">
        <w:rPr>
          <w:b/>
          <w:snapToGrid w:val="0"/>
        </w:rPr>
        <w:t xml:space="preserve">Totala </w:t>
      </w:r>
      <w:r w:rsidR="002A2A38" w:rsidRPr="006D1B33">
        <w:rPr>
          <w:b/>
          <w:snapToGrid w:val="0"/>
        </w:rPr>
        <w:t>periodiserade</w:t>
      </w:r>
      <w:r w:rsidRPr="006D1B33">
        <w:rPr>
          <w:b/>
          <w:snapToGrid w:val="0"/>
        </w:rPr>
        <w:t xml:space="preserve"> inkomstförändringar åren 200</w:t>
      </w:r>
      <w:r w:rsidR="00511A9F" w:rsidRPr="006D1B33">
        <w:rPr>
          <w:b/>
          <w:snapToGrid w:val="0"/>
        </w:rPr>
        <w:t>6</w:t>
      </w:r>
      <w:r w:rsidRPr="006D1B33">
        <w:rPr>
          <w:b/>
          <w:snapToGrid w:val="0"/>
        </w:rPr>
        <w:t xml:space="preserve"> till 200</w:t>
      </w:r>
      <w:r w:rsidR="00511A9F" w:rsidRPr="006D1B33">
        <w:rPr>
          <w:b/>
          <w:snapToGrid w:val="0"/>
        </w:rPr>
        <w:t>8</w:t>
      </w:r>
    </w:p>
    <w:p w:rsidR="00B54369" w:rsidRPr="006D1B33" w:rsidRDefault="00B54369" w:rsidP="00B54369">
      <w:pPr>
        <w:spacing w:before="0"/>
        <w:rPr>
          <w:i/>
          <w:sz w:val="16"/>
          <w:szCs w:val="16"/>
        </w:rPr>
      </w:pPr>
      <w:r w:rsidRPr="006D1B33">
        <w:rPr>
          <w:i/>
          <w:sz w:val="16"/>
          <w:szCs w:val="16"/>
        </w:rPr>
        <w:t>Miljarder kronor</w:t>
      </w:r>
    </w:p>
    <w:tbl>
      <w:tblPr>
        <w:tblW w:w="5921" w:type="dxa"/>
        <w:tblInd w:w="70" w:type="dxa"/>
        <w:shd w:val="clear" w:color="auto" w:fill="FFFFFF"/>
        <w:tblLayout w:type="fixed"/>
        <w:tblCellMar>
          <w:left w:w="70" w:type="dxa"/>
          <w:right w:w="70" w:type="dxa"/>
        </w:tblCellMar>
        <w:tblLook w:val="0000" w:firstRow="0" w:lastRow="0" w:firstColumn="0" w:lastColumn="0" w:noHBand="0" w:noVBand="0"/>
      </w:tblPr>
      <w:tblGrid>
        <w:gridCol w:w="567"/>
        <w:gridCol w:w="1928"/>
        <w:gridCol w:w="260"/>
        <w:gridCol w:w="874"/>
        <w:gridCol w:w="1146"/>
        <w:gridCol w:w="1146"/>
      </w:tblGrid>
      <w:tr w:rsidR="00B54369" w:rsidRPr="006D1B33">
        <w:trPr>
          <w:trHeight w:val="255"/>
        </w:trPr>
        <w:tc>
          <w:tcPr>
            <w:tcW w:w="2495" w:type="dxa"/>
            <w:gridSpan w:val="2"/>
            <w:tcBorders>
              <w:top w:val="single" w:sz="6" w:space="0" w:color="auto"/>
              <w:bottom w:val="single" w:sz="6" w:space="0" w:color="auto"/>
            </w:tcBorders>
            <w:shd w:val="clear" w:color="auto" w:fill="FFFFFF"/>
            <w:noWrap/>
            <w:vAlign w:val="bottom"/>
          </w:tcPr>
          <w:p w:rsidR="002A2A38" w:rsidRPr="006D1B33" w:rsidRDefault="002A2A38" w:rsidP="00B54369">
            <w:pPr>
              <w:spacing w:before="60" w:line="200" w:lineRule="exact"/>
              <w:rPr>
                <w:b/>
                <w:sz w:val="16"/>
                <w:szCs w:val="16"/>
              </w:rPr>
            </w:pPr>
          </w:p>
        </w:tc>
        <w:tc>
          <w:tcPr>
            <w:tcW w:w="1134" w:type="dxa"/>
            <w:gridSpan w:val="2"/>
            <w:tcBorders>
              <w:top w:val="single" w:sz="6" w:space="0" w:color="auto"/>
              <w:bottom w:val="single" w:sz="6" w:space="0" w:color="auto"/>
            </w:tcBorders>
            <w:shd w:val="clear" w:color="auto" w:fill="FFFFFF"/>
            <w:noWrap/>
            <w:vAlign w:val="bottom"/>
          </w:tcPr>
          <w:p w:rsidR="002A2A38" w:rsidRPr="006D1B33" w:rsidRDefault="002A2A38" w:rsidP="00B54369">
            <w:pPr>
              <w:spacing w:before="60" w:line="200" w:lineRule="exact"/>
              <w:ind w:right="219"/>
              <w:jc w:val="right"/>
              <w:rPr>
                <w:b/>
                <w:sz w:val="16"/>
                <w:szCs w:val="16"/>
              </w:rPr>
            </w:pPr>
            <w:r w:rsidRPr="006D1B33">
              <w:rPr>
                <w:b/>
                <w:sz w:val="16"/>
                <w:szCs w:val="16"/>
              </w:rPr>
              <w:t> 2006</w:t>
            </w:r>
          </w:p>
        </w:tc>
        <w:tc>
          <w:tcPr>
            <w:tcW w:w="1146" w:type="dxa"/>
            <w:tcBorders>
              <w:top w:val="single" w:sz="6" w:space="0" w:color="auto"/>
              <w:bottom w:val="single" w:sz="6" w:space="0" w:color="auto"/>
            </w:tcBorders>
            <w:shd w:val="clear" w:color="auto" w:fill="FFFFFF"/>
            <w:noWrap/>
            <w:vAlign w:val="bottom"/>
          </w:tcPr>
          <w:p w:rsidR="002A2A38" w:rsidRPr="006D1B33" w:rsidRDefault="002A2A38" w:rsidP="00B54369">
            <w:pPr>
              <w:spacing w:before="60" w:line="200" w:lineRule="exact"/>
              <w:ind w:right="219"/>
              <w:jc w:val="right"/>
              <w:rPr>
                <w:b/>
                <w:sz w:val="16"/>
                <w:szCs w:val="16"/>
              </w:rPr>
            </w:pPr>
            <w:r w:rsidRPr="006D1B33">
              <w:rPr>
                <w:b/>
                <w:sz w:val="16"/>
                <w:szCs w:val="16"/>
              </w:rPr>
              <w:t>2007</w:t>
            </w:r>
          </w:p>
        </w:tc>
        <w:tc>
          <w:tcPr>
            <w:tcW w:w="1146" w:type="dxa"/>
            <w:tcBorders>
              <w:top w:val="single" w:sz="6" w:space="0" w:color="auto"/>
              <w:bottom w:val="single" w:sz="6" w:space="0" w:color="auto"/>
            </w:tcBorders>
            <w:shd w:val="clear" w:color="auto" w:fill="FFFFFF"/>
            <w:noWrap/>
            <w:vAlign w:val="bottom"/>
          </w:tcPr>
          <w:p w:rsidR="002A2A38" w:rsidRPr="006D1B33" w:rsidRDefault="002A2A38" w:rsidP="00B54369">
            <w:pPr>
              <w:spacing w:before="60" w:line="200" w:lineRule="exact"/>
              <w:ind w:right="219"/>
              <w:jc w:val="right"/>
              <w:rPr>
                <w:b/>
                <w:sz w:val="16"/>
                <w:szCs w:val="16"/>
              </w:rPr>
            </w:pPr>
            <w:r w:rsidRPr="006D1B33">
              <w:rPr>
                <w:b/>
                <w:sz w:val="16"/>
                <w:szCs w:val="16"/>
              </w:rPr>
              <w:t>2008</w:t>
            </w:r>
          </w:p>
        </w:tc>
      </w:tr>
      <w:tr w:rsidR="00B54369" w:rsidRPr="006D1B33">
        <w:trPr>
          <w:trHeight w:val="255"/>
        </w:trPr>
        <w:tc>
          <w:tcPr>
            <w:tcW w:w="567" w:type="dxa"/>
            <w:tcBorders>
              <w:top w:val="single" w:sz="6" w:space="0" w:color="auto"/>
            </w:tcBorders>
            <w:shd w:val="clear" w:color="auto" w:fill="FFFFFF"/>
            <w:noWrap/>
            <w:vAlign w:val="bottom"/>
          </w:tcPr>
          <w:p w:rsidR="002A2A38" w:rsidRPr="006D1B33" w:rsidRDefault="002A2A38" w:rsidP="00A85FBD">
            <w:pPr>
              <w:spacing w:before="60" w:line="200" w:lineRule="exact"/>
              <w:rPr>
                <w:sz w:val="16"/>
                <w:szCs w:val="16"/>
              </w:rPr>
            </w:pPr>
            <w:r w:rsidRPr="006D1B33">
              <w:rPr>
                <w:sz w:val="16"/>
                <w:szCs w:val="16"/>
              </w:rPr>
              <w:t>1</w:t>
            </w:r>
            <w:r w:rsidR="00B54369" w:rsidRPr="006D1B33">
              <w:rPr>
                <w:sz w:val="16"/>
                <w:szCs w:val="16"/>
              </w:rPr>
              <w:t xml:space="preserve"> </w:t>
            </w:r>
            <w:r w:rsidRPr="006D1B33">
              <w:rPr>
                <w:sz w:val="16"/>
                <w:szCs w:val="16"/>
              </w:rPr>
              <w:t>000</w:t>
            </w:r>
          </w:p>
        </w:tc>
        <w:tc>
          <w:tcPr>
            <w:tcW w:w="2188" w:type="dxa"/>
            <w:gridSpan w:val="2"/>
            <w:tcBorders>
              <w:top w:val="single" w:sz="6" w:space="0" w:color="auto"/>
            </w:tcBorders>
            <w:shd w:val="clear" w:color="auto" w:fill="FFFFFF"/>
            <w:noWrap/>
            <w:vAlign w:val="bottom"/>
          </w:tcPr>
          <w:p w:rsidR="002A2A38" w:rsidRPr="006D1B33" w:rsidRDefault="002A2A38" w:rsidP="00A85FBD">
            <w:pPr>
              <w:spacing w:before="60" w:line="200" w:lineRule="exact"/>
              <w:jc w:val="left"/>
              <w:rPr>
                <w:sz w:val="16"/>
                <w:szCs w:val="16"/>
              </w:rPr>
            </w:pPr>
            <w:r w:rsidRPr="006D1B33">
              <w:rPr>
                <w:sz w:val="16"/>
                <w:szCs w:val="16"/>
              </w:rPr>
              <w:t>Skatter m.m.</w:t>
            </w:r>
          </w:p>
        </w:tc>
        <w:tc>
          <w:tcPr>
            <w:tcW w:w="874" w:type="dxa"/>
            <w:tcBorders>
              <w:top w:val="single" w:sz="6" w:space="0" w:color="auto"/>
            </w:tcBorders>
            <w:shd w:val="clear" w:color="auto" w:fill="FFFFFF"/>
            <w:noWrap/>
            <w:vAlign w:val="bottom"/>
          </w:tcPr>
          <w:p w:rsidR="002A2A38" w:rsidRPr="006D1B33" w:rsidRDefault="002A2A38" w:rsidP="00A85FBD">
            <w:pPr>
              <w:spacing w:before="60" w:line="200" w:lineRule="exact"/>
              <w:ind w:right="219"/>
              <w:jc w:val="right"/>
              <w:rPr>
                <w:sz w:val="16"/>
                <w:szCs w:val="16"/>
              </w:rPr>
            </w:pPr>
            <w:r w:rsidRPr="006D1B33">
              <w:rPr>
                <w:sz w:val="16"/>
                <w:szCs w:val="16"/>
              </w:rPr>
              <w:t>6,2</w:t>
            </w:r>
          </w:p>
        </w:tc>
        <w:tc>
          <w:tcPr>
            <w:tcW w:w="1146" w:type="dxa"/>
            <w:tcBorders>
              <w:top w:val="single" w:sz="6" w:space="0" w:color="auto"/>
            </w:tcBorders>
            <w:shd w:val="clear" w:color="auto" w:fill="FFFFFF"/>
            <w:noWrap/>
            <w:vAlign w:val="bottom"/>
          </w:tcPr>
          <w:p w:rsidR="002A2A38" w:rsidRPr="006D1B33" w:rsidRDefault="00A85FBD" w:rsidP="00A85FBD">
            <w:pPr>
              <w:spacing w:before="60" w:line="200" w:lineRule="exact"/>
              <w:ind w:right="219"/>
              <w:jc w:val="right"/>
              <w:rPr>
                <w:sz w:val="16"/>
                <w:szCs w:val="16"/>
              </w:rPr>
            </w:pPr>
            <w:r w:rsidRPr="006D1B33">
              <w:rPr>
                <w:sz w:val="16"/>
                <w:szCs w:val="16"/>
              </w:rPr>
              <w:t>–</w:t>
            </w:r>
            <w:r w:rsidR="002A2A38" w:rsidRPr="006D1B33">
              <w:rPr>
                <w:sz w:val="16"/>
                <w:szCs w:val="16"/>
              </w:rPr>
              <w:t>0,6</w:t>
            </w:r>
          </w:p>
        </w:tc>
        <w:tc>
          <w:tcPr>
            <w:tcW w:w="1146" w:type="dxa"/>
            <w:tcBorders>
              <w:top w:val="single" w:sz="6" w:space="0" w:color="auto"/>
            </w:tcBorders>
            <w:shd w:val="clear" w:color="auto" w:fill="FFFFFF"/>
            <w:noWrap/>
            <w:vAlign w:val="bottom"/>
          </w:tcPr>
          <w:p w:rsidR="002A2A38" w:rsidRPr="006D1B33" w:rsidRDefault="00A85FBD" w:rsidP="00A85FBD">
            <w:pPr>
              <w:spacing w:before="60" w:line="200" w:lineRule="exact"/>
              <w:ind w:right="219"/>
              <w:jc w:val="right"/>
              <w:rPr>
                <w:sz w:val="16"/>
                <w:szCs w:val="16"/>
              </w:rPr>
            </w:pPr>
            <w:r w:rsidRPr="006D1B33">
              <w:rPr>
                <w:sz w:val="16"/>
                <w:szCs w:val="16"/>
              </w:rPr>
              <w:t>–</w:t>
            </w:r>
            <w:r w:rsidR="002A2A38" w:rsidRPr="006D1B33">
              <w:rPr>
                <w:sz w:val="16"/>
                <w:szCs w:val="16"/>
              </w:rPr>
              <w:t>6,0</w:t>
            </w:r>
          </w:p>
        </w:tc>
      </w:tr>
      <w:tr w:rsidR="00B54369" w:rsidRPr="006D1B33">
        <w:trPr>
          <w:trHeight w:val="255"/>
        </w:trPr>
        <w:tc>
          <w:tcPr>
            <w:tcW w:w="567" w:type="dxa"/>
            <w:shd w:val="clear" w:color="auto" w:fill="FFFFFF"/>
            <w:noWrap/>
            <w:vAlign w:val="bottom"/>
          </w:tcPr>
          <w:p w:rsidR="002A2A38" w:rsidRPr="006D1B33" w:rsidRDefault="002A2A38" w:rsidP="00A85FBD">
            <w:pPr>
              <w:spacing w:before="60" w:line="200" w:lineRule="exact"/>
              <w:rPr>
                <w:sz w:val="16"/>
                <w:szCs w:val="16"/>
              </w:rPr>
            </w:pPr>
            <w:r w:rsidRPr="006D1B33">
              <w:rPr>
                <w:sz w:val="16"/>
                <w:szCs w:val="16"/>
              </w:rPr>
              <w:t>2</w:t>
            </w:r>
            <w:r w:rsidR="00B54369" w:rsidRPr="006D1B33">
              <w:rPr>
                <w:sz w:val="16"/>
                <w:szCs w:val="16"/>
              </w:rPr>
              <w:t xml:space="preserve"> </w:t>
            </w:r>
            <w:r w:rsidRPr="006D1B33">
              <w:rPr>
                <w:sz w:val="16"/>
                <w:szCs w:val="16"/>
              </w:rPr>
              <w:t>000</w:t>
            </w:r>
          </w:p>
        </w:tc>
        <w:tc>
          <w:tcPr>
            <w:tcW w:w="2188" w:type="dxa"/>
            <w:gridSpan w:val="2"/>
            <w:shd w:val="clear" w:color="auto" w:fill="FFFFFF"/>
            <w:noWrap/>
            <w:vAlign w:val="bottom"/>
          </w:tcPr>
          <w:p w:rsidR="002A2A38" w:rsidRPr="006D1B33" w:rsidRDefault="002A2A38" w:rsidP="00A85FBD">
            <w:pPr>
              <w:spacing w:before="60" w:line="200" w:lineRule="exact"/>
              <w:jc w:val="left"/>
              <w:rPr>
                <w:sz w:val="16"/>
                <w:szCs w:val="16"/>
              </w:rPr>
            </w:pPr>
            <w:r w:rsidRPr="006D1B33">
              <w:rPr>
                <w:sz w:val="16"/>
                <w:szCs w:val="16"/>
              </w:rPr>
              <w:t>Ink. av statens verksa</w:t>
            </w:r>
            <w:r w:rsidRPr="006D1B33">
              <w:rPr>
                <w:sz w:val="16"/>
                <w:szCs w:val="16"/>
              </w:rPr>
              <w:t>m</w:t>
            </w:r>
            <w:r w:rsidRPr="006D1B33">
              <w:rPr>
                <w:sz w:val="16"/>
                <w:szCs w:val="16"/>
              </w:rPr>
              <w:t>het</w:t>
            </w:r>
          </w:p>
        </w:tc>
        <w:tc>
          <w:tcPr>
            <w:tcW w:w="874" w:type="dxa"/>
            <w:shd w:val="clear" w:color="auto" w:fill="FFFFFF"/>
            <w:noWrap/>
            <w:vAlign w:val="bottom"/>
          </w:tcPr>
          <w:p w:rsidR="002A2A38" w:rsidRPr="006D1B33" w:rsidRDefault="002A2A38" w:rsidP="00A85FBD">
            <w:pPr>
              <w:spacing w:before="60" w:line="200" w:lineRule="exact"/>
              <w:ind w:right="219"/>
              <w:jc w:val="right"/>
              <w:rPr>
                <w:sz w:val="16"/>
                <w:szCs w:val="16"/>
              </w:rPr>
            </w:pPr>
            <w:r w:rsidRPr="006D1B33">
              <w:rPr>
                <w:sz w:val="16"/>
                <w:szCs w:val="16"/>
              </w:rPr>
              <w:t>10,1</w:t>
            </w:r>
          </w:p>
        </w:tc>
        <w:tc>
          <w:tcPr>
            <w:tcW w:w="1146" w:type="dxa"/>
            <w:shd w:val="clear" w:color="auto" w:fill="FFFFFF"/>
            <w:noWrap/>
            <w:vAlign w:val="bottom"/>
          </w:tcPr>
          <w:p w:rsidR="002A2A38" w:rsidRPr="006D1B33" w:rsidRDefault="002A2A38" w:rsidP="00A85FBD">
            <w:pPr>
              <w:spacing w:before="60" w:line="200" w:lineRule="exact"/>
              <w:ind w:right="219"/>
              <w:jc w:val="right"/>
              <w:rPr>
                <w:sz w:val="16"/>
                <w:szCs w:val="16"/>
              </w:rPr>
            </w:pPr>
            <w:r w:rsidRPr="006D1B33">
              <w:rPr>
                <w:sz w:val="16"/>
                <w:szCs w:val="16"/>
              </w:rPr>
              <w:t>9,3</w:t>
            </w:r>
          </w:p>
        </w:tc>
        <w:tc>
          <w:tcPr>
            <w:tcW w:w="1146" w:type="dxa"/>
            <w:shd w:val="clear" w:color="auto" w:fill="FFFFFF"/>
            <w:noWrap/>
            <w:vAlign w:val="bottom"/>
          </w:tcPr>
          <w:p w:rsidR="002A2A38" w:rsidRPr="006D1B33" w:rsidRDefault="002A2A38" w:rsidP="00A85FBD">
            <w:pPr>
              <w:spacing w:before="60" w:line="200" w:lineRule="exact"/>
              <w:ind w:right="219"/>
              <w:jc w:val="right"/>
              <w:rPr>
                <w:sz w:val="16"/>
                <w:szCs w:val="16"/>
              </w:rPr>
            </w:pPr>
            <w:r w:rsidRPr="006D1B33">
              <w:rPr>
                <w:sz w:val="16"/>
                <w:szCs w:val="16"/>
              </w:rPr>
              <w:t>7,8</w:t>
            </w:r>
          </w:p>
        </w:tc>
      </w:tr>
      <w:tr w:rsidR="00B54369" w:rsidRPr="006D1B33">
        <w:trPr>
          <w:trHeight w:val="255"/>
        </w:trPr>
        <w:tc>
          <w:tcPr>
            <w:tcW w:w="567" w:type="dxa"/>
            <w:shd w:val="clear" w:color="auto" w:fill="FFFFFF"/>
            <w:noWrap/>
          </w:tcPr>
          <w:p w:rsidR="002A2A38" w:rsidRPr="006D1B33" w:rsidRDefault="002A2A38" w:rsidP="00A85FBD">
            <w:pPr>
              <w:spacing w:before="60" w:line="200" w:lineRule="exact"/>
              <w:rPr>
                <w:sz w:val="16"/>
                <w:szCs w:val="16"/>
              </w:rPr>
            </w:pPr>
            <w:r w:rsidRPr="006D1B33">
              <w:rPr>
                <w:sz w:val="16"/>
                <w:szCs w:val="16"/>
              </w:rPr>
              <w:t>3</w:t>
            </w:r>
            <w:r w:rsidR="00B54369" w:rsidRPr="006D1B33">
              <w:rPr>
                <w:sz w:val="16"/>
                <w:szCs w:val="16"/>
              </w:rPr>
              <w:t xml:space="preserve"> </w:t>
            </w:r>
            <w:r w:rsidRPr="006D1B33">
              <w:rPr>
                <w:sz w:val="16"/>
                <w:szCs w:val="16"/>
              </w:rPr>
              <w:t>000</w:t>
            </w:r>
          </w:p>
        </w:tc>
        <w:tc>
          <w:tcPr>
            <w:tcW w:w="2188" w:type="dxa"/>
            <w:gridSpan w:val="2"/>
            <w:shd w:val="clear" w:color="auto" w:fill="FFFFFF"/>
            <w:noWrap/>
            <w:vAlign w:val="bottom"/>
          </w:tcPr>
          <w:p w:rsidR="002A2A38" w:rsidRPr="006D1B33" w:rsidRDefault="002A2A38" w:rsidP="00A85FBD">
            <w:pPr>
              <w:spacing w:before="60" w:line="200" w:lineRule="exact"/>
              <w:jc w:val="left"/>
              <w:rPr>
                <w:sz w:val="16"/>
                <w:szCs w:val="16"/>
              </w:rPr>
            </w:pPr>
            <w:r w:rsidRPr="006D1B33">
              <w:rPr>
                <w:sz w:val="16"/>
                <w:szCs w:val="16"/>
              </w:rPr>
              <w:t>Ink. av försåld ege</w:t>
            </w:r>
            <w:r w:rsidRPr="006D1B33">
              <w:rPr>
                <w:sz w:val="16"/>
                <w:szCs w:val="16"/>
              </w:rPr>
              <w:t>n</w:t>
            </w:r>
            <w:r w:rsidRPr="006D1B33">
              <w:rPr>
                <w:sz w:val="16"/>
                <w:szCs w:val="16"/>
              </w:rPr>
              <w:t>dom, exkl. öronmärkt</w:t>
            </w:r>
          </w:p>
        </w:tc>
        <w:tc>
          <w:tcPr>
            <w:tcW w:w="874" w:type="dxa"/>
            <w:shd w:val="clear" w:color="auto" w:fill="FFFFFF"/>
            <w:noWrap/>
            <w:vAlign w:val="bottom"/>
          </w:tcPr>
          <w:p w:rsidR="002A2A38" w:rsidRPr="006D1B33" w:rsidRDefault="002A2A38" w:rsidP="00A85FBD">
            <w:pPr>
              <w:spacing w:before="60" w:line="200" w:lineRule="exact"/>
              <w:ind w:right="219"/>
              <w:jc w:val="right"/>
              <w:rPr>
                <w:sz w:val="16"/>
                <w:szCs w:val="16"/>
              </w:rPr>
            </w:pPr>
            <w:r w:rsidRPr="006D1B33">
              <w:rPr>
                <w:sz w:val="16"/>
                <w:szCs w:val="16"/>
              </w:rPr>
              <w:t>35,0</w:t>
            </w:r>
          </w:p>
        </w:tc>
        <w:tc>
          <w:tcPr>
            <w:tcW w:w="1146" w:type="dxa"/>
            <w:shd w:val="clear" w:color="auto" w:fill="FFFFFF"/>
            <w:noWrap/>
            <w:vAlign w:val="bottom"/>
          </w:tcPr>
          <w:p w:rsidR="002A2A38" w:rsidRPr="006D1B33" w:rsidRDefault="002A2A38" w:rsidP="00A85FBD">
            <w:pPr>
              <w:spacing w:before="60" w:line="200" w:lineRule="exact"/>
              <w:ind w:right="219"/>
              <w:jc w:val="right"/>
              <w:rPr>
                <w:sz w:val="16"/>
                <w:szCs w:val="16"/>
              </w:rPr>
            </w:pPr>
            <w:r w:rsidRPr="006D1B33">
              <w:rPr>
                <w:sz w:val="16"/>
                <w:szCs w:val="16"/>
              </w:rPr>
              <w:t>60,0</w:t>
            </w:r>
          </w:p>
        </w:tc>
        <w:tc>
          <w:tcPr>
            <w:tcW w:w="1146" w:type="dxa"/>
            <w:shd w:val="clear" w:color="auto" w:fill="FFFFFF"/>
            <w:noWrap/>
            <w:vAlign w:val="bottom"/>
          </w:tcPr>
          <w:p w:rsidR="002A2A38" w:rsidRPr="006D1B33" w:rsidRDefault="002A2A38" w:rsidP="00A85FBD">
            <w:pPr>
              <w:spacing w:before="60" w:line="200" w:lineRule="exact"/>
              <w:ind w:right="219"/>
              <w:jc w:val="right"/>
              <w:rPr>
                <w:sz w:val="16"/>
                <w:szCs w:val="16"/>
              </w:rPr>
            </w:pPr>
            <w:r w:rsidRPr="006D1B33">
              <w:rPr>
                <w:sz w:val="16"/>
                <w:szCs w:val="16"/>
              </w:rPr>
              <w:t>50,0</w:t>
            </w:r>
          </w:p>
        </w:tc>
      </w:tr>
      <w:tr w:rsidR="00B54369" w:rsidRPr="006D1B33">
        <w:trPr>
          <w:trHeight w:val="255"/>
        </w:trPr>
        <w:tc>
          <w:tcPr>
            <w:tcW w:w="567" w:type="dxa"/>
            <w:shd w:val="clear" w:color="auto" w:fill="FFFFFF"/>
            <w:noWrap/>
            <w:vAlign w:val="bottom"/>
          </w:tcPr>
          <w:p w:rsidR="002A2A38" w:rsidRPr="006D1B33" w:rsidRDefault="002A2A38" w:rsidP="00A85FBD">
            <w:pPr>
              <w:spacing w:before="60" w:line="200" w:lineRule="exact"/>
              <w:rPr>
                <w:sz w:val="16"/>
                <w:szCs w:val="16"/>
              </w:rPr>
            </w:pPr>
            <w:r w:rsidRPr="006D1B33">
              <w:rPr>
                <w:sz w:val="16"/>
                <w:szCs w:val="16"/>
              </w:rPr>
              <w:t>4</w:t>
            </w:r>
            <w:r w:rsidR="00B54369" w:rsidRPr="006D1B33">
              <w:rPr>
                <w:sz w:val="16"/>
                <w:szCs w:val="16"/>
              </w:rPr>
              <w:t xml:space="preserve"> </w:t>
            </w:r>
            <w:r w:rsidRPr="006D1B33">
              <w:rPr>
                <w:sz w:val="16"/>
                <w:szCs w:val="16"/>
              </w:rPr>
              <w:t>000</w:t>
            </w:r>
          </w:p>
        </w:tc>
        <w:tc>
          <w:tcPr>
            <w:tcW w:w="2188" w:type="dxa"/>
            <w:gridSpan w:val="2"/>
            <w:shd w:val="clear" w:color="auto" w:fill="FFFFFF"/>
            <w:noWrap/>
            <w:vAlign w:val="bottom"/>
          </w:tcPr>
          <w:p w:rsidR="002A2A38" w:rsidRPr="006D1B33" w:rsidRDefault="002A2A38" w:rsidP="00A85FBD">
            <w:pPr>
              <w:spacing w:before="60" w:line="200" w:lineRule="exact"/>
              <w:jc w:val="left"/>
              <w:rPr>
                <w:sz w:val="16"/>
                <w:szCs w:val="16"/>
              </w:rPr>
            </w:pPr>
            <w:r w:rsidRPr="006D1B33">
              <w:rPr>
                <w:sz w:val="16"/>
                <w:szCs w:val="16"/>
              </w:rPr>
              <w:t>Återbeta</w:t>
            </w:r>
            <w:r w:rsidRPr="006D1B33">
              <w:rPr>
                <w:sz w:val="16"/>
                <w:szCs w:val="16"/>
              </w:rPr>
              <w:t>l</w:t>
            </w:r>
            <w:r w:rsidRPr="006D1B33">
              <w:rPr>
                <w:sz w:val="16"/>
                <w:szCs w:val="16"/>
              </w:rPr>
              <w:t>ning av lån</w:t>
            </w:r>
          </w:p>
        </w:tc>
        <w:tc>
          <w:tcPr>
            <w:tcW w:w="874" w:type="dxa"/>
            <w:shd w:val="clear" w:color="auto" w:fill="FFFFFF"/>
            <w:noWrap/>
            <w:vAlign w:val="bottom"/>
          </w:tcPr>
          <w:p w:rsidR="002A2A38" w:rsidRPr="006D1B33" w:rsidRDefault="002A2A38" w:rsidP="00A85FBD">
            <w:pPr>
              <w:spacing w:before="60" w:line="200" w:lineRule="exact"/>
              <w:ind w:right="219"/>
              <w:jc w:val="right"/>
              <w:rPr>
                <w:sz w:val="16"/>
                <w:szCs w:val="16"/>
              </w:rPr>
            </w:pPr>
            <w:r w:rsidRPr="006D1B33">
              <w:rPr>
                <w:sz w:val="16"/>
                <w:szCs w:val="16"/>
              </w:rPr>
              <w:t>0,0</w:t>
            </w:r>
          </w:p>
        </w:tc>
        <w:tc>
          <w:tcPr>
            <w:tcW w:w="1146" w:type="dxa"/>
            <w:shd w:val="clear" w:color="auto" w:fill="FFFFFF"/>
            <w:noWrap/>
            <w:vAlign w:val="bottom"/>
          </w:tcPr>
          <w:p w:rsidR="002A2A38" w:rsidRPr="006D1B33" w:rsidRDefault="002A2A38" w:rsidP="00A85FBD">
            <w:pPr>
              <w:spacing w:before="60" w:line="200" w:lineRule="exact"/>
              <w:ind w:right="219"/>
              <w:jc w:val="right"/>
              <w:rPr>
                <w:sz w:val="16"/>
                <w:szCs w:val="16"/>
              </w:rPr>
            </w:pPr>
            <w:r w:rsidRPr="006D1B33">
              <w:rPr>
                <w:sz w:val="16"/>
                <w:szCs w:val="16"/>
              </w:rPr>
              <w:t>0,0</w:t>
            </w:r>
          </w:p>
        </w:tc>
        <w:tc>
          <w:tcPr>
            <w:tcW w:w="1146" w:type="dxa"/>
            <w:shd w:val="clear" w:color="auto" w:fill="FFFFFF"/>
            <w:noWrap/>
            <w:vAlign w:val="bottom"/>
          </w:tcPr>
          <w:p w:rsidR="002A2A38" w:rsidRPr="006D1B33" w:rsidRDefault="002A2A38" w:rsidP="00A85FBD">
            <w:pPr>
              <w:spacing w:before="60" w:line="200" w:lineRule="exact"/>
              <w:ind w:right="219"/>
              <w:jc w:val="right"/>
              <w:rPr>
                <w:sz w:val="16"/>
                <w:szCs w:val="16"/>
              </w:rPr>
            </w:pPr>
            <w:r w:rsidRPr="006D1B33">
              <w:rPr>
                <w:sz w:val="16"/>
                <w:szCs w:val="16"/>
              </w:rPr>
              <w:t>0,0</w:t>
            </w:r>
          </w:p>
        </w:tc>
      </w:tr>
      <w:tr w:rsidR="00B54369" w:rsidRPr="006D1B33">
        <w:trPr>
          <w:trHeight w:val="255"/>
        </w:trPr>
        <w:tc>
          <w:tcPr>
            <w:tcW w:w="567" w:type="dxa"/>
            <w:shd w:val="clear" w:color="auto" w:fill="FFFFFF"/>
            <w:noWrap/>
            <w:vAlign w:val="bottom"/>
          </w:tcPr>
          <w:p w:rsidR="002A2A38" w:rsidRPr="006D1B33" w:rsidRDefault="002A2A38" w:rsidP="00A85FBD">
            <w:pPr>
              <w:spacing w:before="60" w:line="200" w:lineRule="exact"/>
              <w:rPr>
                <w:sz w:val="16"/>
                <w:szCs w:val="16"/>
              </w:rPr>
            </w:pPr>
            <w:r w:rsidRPr="006D1B33">
              <w:rPr>
                <w:sz w:val="16"/>
                <w:szCs w:val="16"/>
              </w:rPr>
              <w:t>5</w:t>
            </w:r>
            <w:r w:rsidR="00B54369" w:rsidRPr="006D1B33">
              <w:rPr>
                <w:sz w:val="16"/>
                <w:szCs w:val="16"/>
              </w:rPr>
              <w:t xml:space="preserve"> </w:t>
            </w:r>
            <w:r w:rsidRPr="006D1B33">
              <w:rPr>
                <w:sz w:val="16"/>
                <w:szCs w:val="16"/>
              </w:rPr>
              <w:t>000</w:t>
            </w:r>
          </w:p>
        </w:tc>
        <w:tc>
          <w:tcPr>
            <w:tcW w:w="2188" w:type="dxa"/>
            <w:gridSpan w:val="2"/>
            <w:shd w:val="clear" w:color="auto" w:fill="FFFFFF"/>
            <w:noWrap/>
            <w:vAlign w:val="bottom"/>
          </w:tcPr>
          <w:p w:rsidR="002A2A38" w:rsidRPr="006D1B33" w:rsidRDefault="002A2A38" w:rsidP="00A85FBD">
            <w:pPr>
              <w:spacing w:before="60" w:line="200" w:lineRule="exact"/>
              <w:jc w:val="left"/>
              <w:rPr>
                <w:sz w:val="16"/>
                <w:szCs w:val="16"/>
              </w:rPr>
            </w:pPr>
            <w:r w:rsidRPr="006D1B33">
              <w:rPr>
                <w:sz w:val="16"/>
                <w:szCs w:val="16"/>
              </w:rPr>
              <w:t>Kalkylmässiga inkom</w:t>
            </w:r>
            <w:r w:rsidRPr="006D1B33">
              <w:rPr>
                <w:sz w:val="16"/>
                <w:szCs w:val="16"/>
              </w:rPr>
              <w:t>s</w:t>
            </w:r>
            <w:r w:rsidRPr="006D1B33">
              <w:rPr>
                <w:sz w:val="16"/>
                <w:szCs w:val="16"/>
              </w:rPr>
              <w:t>ter</w:t>
            </w:r>
          </w:p>
        </w:tc>
        <w:tc>
          <w:tcPr>
            <w:tcW w:w="874" w:type="dxa"/>
            <w:shd w:val="clear" w:color="auto" w:fill="FFFFFF"/>
            <w:noWrap/>
            <w:vAlign w:val="bottom"/>
          </w:tcPr>
          <w:p w:rsidR="002A2A38" w:rsidRPr="006D1B33" w:rsidRDefault="002A2A38" w:rsidP="00A85FBD">
            <w:pPr>
              <w:spacing w:before="60" w:line="200" w:lineRule="exact"/>
              <w:ind w:right="219"/>
              <w:jc w:val="right"/>
              <w:rPr>
                <w:sz w:val="16"/>
                <w:szCs w:val="16"/>
              </w:rPr>
            </w:pPr>
            <w:r w:rsidRPr="006D1B33">
              <w:rPr>
                <w:sz w:val="16"/>
                <w:szCs w:val="16"/>
              </w:rPr>
              <w:t>0,0</w:t>
            </w:r>
          </w:p>
        </w:tc>
        <w:tc>
          <w:tcPr>
            <w:tcW w:w="1146" w:type="dxa"/>
            <w:shd w:val="clear" w:color="auto" w:fill="FFFFFF"/>
            <w:noWrap/>
            <w:vAlign w:val="bottom"/>
          </w:tcPr>
          <w:p w:rsidR="002A2A38" w:rsidRPr="006D1B33" w:rsidRDefault="002A2A38" w:rsidP="00A85FBD">
            <w:pPr>
              <w:spacing w:before="60" w:line="200" w:lineRule="exact"/>
              <w:ind w:right="219"/>
              <w:jc w:val="right"/>
              <w:rPr>
                <w:sz w:val="16"/>
                <w:szCs w:val="16"/>
              </w:rPr>
            </w:pPr>
            <w:r w:rsidRPr="006D1B33">
              <w:rPr>
                <w:sz w:val="16"/>
                <w:szCs w:val="16"/>
              </w:rPr>
              <w:t>0,0</w:t>
            </w:r>
          </w:p>
        </w:tc>
        <w:tc>
          <w:tcPr>
            <w:tcW w:w="1146" w:type="dxa"/>
            <w:shd w:val="clear" w:color="auto" w:fill="FFFFFF"/>
            <w:noWrap/>
            <w:vAlign w:val="bottom"/>
          </w:tcPr>
          <w:p w:rsidR="002A2A38" w:rsidRPr="006D1B33" w:rsidRDefault="002A2A38" w:rsidP="00A85FBD">
            <w:pPr>
              <w:spacing w:before="60" w:line="200" w:lineRule="exact"/>
              <w:ind w:right="219"/>
              <w:jc w:val="right"/>
              <w:rPr>
                <w:sz w:val="16"/>
                <w:szCs w:val="16"/>
              </w:rPr>
            </w:pPr>
            <w:r w:rsidRPr="006D1B33">
              <w:rPr>
                <w:sz w:val="16"/>
                <w:szCs w:val="16"/>
              </w:rPr>
              <w:t>0,0</w:t>
            </w:r>
          </w:p>
        </w:tc>
      </w:tr>
      <w:tr w:rsidR="00B54369" w:rsidRPr="006D1B33">
        <w:trPr>
          <w:trHeight w:val="255"/>
        </w:trPr>
        <w:tc>
          <w:tcPr>
            <w:tcW w:w="567" w:type="dxa"/>
            <w:tcBorders>
              <w:bottom w:val="single" w:sz="6" w:space="0" w:color="auto"/>
            </w:tcBorders>
            <w:shd w:val="clear" w:color="auto" w:fill="FFFFFF"/>
            <w:noWrap/>
            <w:vAlign w:val="bottom"/>
          </w:tcPr>
          <w:p w:rsidR="002A2A38" w:rsidRPr="006D1B33" w:rsidRDefault="002A2A38" w:rsidP="00A85FBD">
            <w:pPr>
              <w:spacing w:before="60" w:line="200" w:lineRule="exact"/>
              <w:rPr>
                <w:sz w:val="16"/>
                <w:szCs w:val="16"/>
              </w:rPr>
            </w:pPr>
            <w:r w:rsidRPr="006D1B33">
              <w:rPr>
                <w:sz w:val="16"/>
                <w:szCs w:val="16"/>
              </w:rPr>
              <w:t>6</w:t>
            </w:r>
            <w:r w:rsidR="00B54369" w:rsidRPr="006D1B33">
              <w:rPr>
                <w:sz w:val="16"/>
                <w:szCs w:val="16"/>
              </w:rPr>
              <w:t xml:space="preserve"> </w:t>
            </w:r>
            <w:r w:rsidRPr="006D1B33">
              <w:rPr>
                <w:sz w:val="16"/>
                <w:szCs w:val="16"/>
              </w:rPr>
              <w:t>000</w:t>
            </w:r>
          </w:p>
        </w:tc>
        <w:tc>
          <w:tcPr>
            <w:tcW w:w="2188" w:type="dxa"/>
            <w:gridSpan w:val="2"/>
            <w:tcBorders>
              <w:bottom w:val="single" w:sz="6" w:space="0" w:color="auto"/>
            </w:tcBorders>
            <w:shd w:val="clear" w:color="auto" w:fill="FFFFFF"/>
            <w:noWrap/>
            <w:vAlign w:val="bottom"/>
          </w:tcPr>
          <w:p w:rsidR="002A2A38" w:rsidRPr="006D1B33" w:rsidRDefault="002A2A38" w:rsidP="00A85FBD">
            <w:pPr>
              <w:spacing w:before="60" w:line="200" w:lineRule="exact"/>
              <w:jc w:val="left"/>
              <w:rPr>
                <w:sz w:val="16"/>
                <w:szCs w:val="16"/>
              </w:rPr>
            </w:pPr>
            <w:r w:rsidRPr="006D1B33">
              <w:rPr>
                <w:sz w:val="16"/>
                <w:szCs w:val="16"/>
              </w:rPr>
              <w:t>Bidrag m.m. från EU</w:t>
            </w:r>
          </w:p>
        </w:tc>
        <w:tc>
          <w:tcPr>
            <w:tcW w:w="874" w:type="dxa"/>
            <w:tcBorders>
              <w:bottom w:val="single" w:sz="6" w:space="0" w:color="auto"/>
            </w:tcBorders>
            <w:shd w:val="clear" w:color="auto" w:fill="FFFFFF"/>
            <w:noWrap/>
            <w:vAlign w:val="bottom"/>
          </w:tcPr>
          <w:p w:rsidR="002A2A38" w:rsidRPr="006D1B33" w:rsidRDefault="002A2A38" w:rsidP="00A85FBD">
            <w:pPr>
              <w:spacing w:before="60" w:line="200" w:lineRule="exact"/>
              <w:ind w:right="219"/>
              <w:jc w:val="right"/>
              <w:rPr>
                <w:sz w:val="16"/>
                <w:szCs w:val="16"/>
              </w:rPr>
            </w:pPr>
            <w:r w:rsidRPr="006D1B33">
              <w:rPr>
                <w:sz w:val="16"/>
                <w:szCs w:val="16"/>
              </w:rPr>
              <w:t>0,0</w:t>
            </w:r>
          </w:p>
        </w:tc>
        <w:tc>
          <w:tcPr>
            <w:tcW w:w="1146" w:type="dxa"/>
            <w:tcBorders>
              <w:bottom w:val="single" w:sz="6" w:space="0" w:color="auto"/>
            </w:tcBorders>
            <w:shd w:val="clear" w:color="auto" w:fill="FFFFFF"/>
            <w:noWrap/>
            <w:vAlign w:val="bottom"/>
          </w:tcPr>
          <w:p w:rsidR="002A2A38" w:rsidRPr="006D1B33" w:rsidRDefault="002A2A38" w:rsidP="00A85FBD">
            <w:pPr>
              <w:spacing w:before="60" w:line="200" w:lineRule="exact"/>
              <w:ind w:right="219"/>
              <w:jc w:val="right"/>
              <w:rPr>
                <w:sz w:val="16"/>
                <w:szCs w:val="16"/>
              </w:rPr>
            </w:pPr>
            <w:r w:rsidRPr="006D1B33">
              <w:rPr>
                <w:sz w:val="16"/>
                <w:szCs w:val="16"/>
              </w:rPr>
              <w:t>0,0</w:t>
            </w:r>
          </w:p>
        </w:tc>
        <w:tc>
          <w:tcPr>
            <w:tcW w:w="1146" w:type="dxa"/>
            <w:tcBorders>
              <w:bottom w:val="single" w:sz="6" w:space="0" w:color="auto"/>
            </w:tcBorders>
            <w:shd w:val="clear" w:color="auto" w:fill="FFFFFF"/>
            <w:noWrap/>
            <w:vAlign w:val="bottom"/>
          </w:tcPr>
          <w:p w:rsidR="002A2A38" w:rsidRPr="006D1B33" w:rsidRDefault="002A2A38" w:rsidP="00A85FBD">
            <w:pPr>
              <w:spacing w:before="60" w:line="200" w:lineRule="exact"/>
              <w:ind w:right="219"/>
              <w:jc w:val="right"/>
              <w:rPr>
                <w:sz w:val="16"/>
                <w:szCs w:val="16"/>
              </w:rPr>
            </w:pPr>
            <w:r w:rsidRPr="006D1B33">
              <w:rPr>
                <w:sz w:val="16"/>
                <w:szCs w:val="16"/>
              </w:rPr>
              <w:t>0,0</w:t>
            </w:r>
          </w:p>
        </w:tc>
      </w:tr>
    </w:tbl>
    <w:p w:rsidR="00881CE6" w:rsidRPr="006D1B33" w:rsidRDefault="00881CE6" w:rsidP="00A85FBD">
      <w:pPr>
        <w:pStyle w:val="RubrikInnehllsf"/>
        <w:pageBreakBefore/>
        <w:spacing w:before="0" w:after="250" w:line="240" w:lineRule="auto"/>
        <w:rPr>
          <w:snapToGrid w:val="0"/>
        </w:rPr>
      </w:pPr>
      <w:bookmarkStart w:id="4" w:name="_Toc523746989"/>
      <w:bookmarkStart w:id="5" w:name="_Toc526908549"/>
      <w:bookmarkStart w:id="6" w:name="_Toc117408540"/>
      <w:r w:rsidRPr="006D1B33">
        <w:rPr>
          <w:snapToGrid w:val="0"/>
        </w:rPr>
        <w:t>Innehållsförteckning</w:t>
      </w:r>
      <w:bookmarkEnd w:id="4"/>
      <w:bookmarkEnd w:id="5"/>
      <w:bookmarkEnd w:id="6"/>
    </w:p>
    <w:p w:rsidR="00855768" w:rsidRPr="006D1B33" w:rsidRDefault="00881CE6">
      <w:pPr>
        <w:pStyle w:val="Innehll1"/>
        <w:rPr>
          <w:sz w:val="24"/>
          <w:szCs w:val="24"/>
        </w:rPr>
      </w:pPr>
      <w:r w:rsidRPr="006D1B33">
        <w:fldChar w:fldCharType="begin" w:fldLock="1"/>
      </w:r>
      <w:r w:rsidRPr="006D1B33">
        <w:instrText xml:space="preserve"> TOC \o "1-3" </w:instrText>
      </w:r>
      <w:r w:rsidRPr="006D1B33">
        <w:fldChar w:fldCharType="separate"/>
      </w:r>
      <w:r w:rsidR="00855768" w:rsidRPr="006D1B33">
        <w:rPr>
          <w:snapToGrid w:val="0"/>
        </w:rPr>
        <w:t>Sammanfattning</w:t>
      </w:r>
      <w:r w:rsidR="00855768" w:rsidRPr="006D1B33">
        <w:tab/>
      </w:r>
      <w:r w:rsidR="00855768" w:rsidRPr="006D1B33">
        <w:fldChar w:fldCharType="begin" w:fldLock="1"/>
      </w:r>
      <w:r w:rsidR="00855768" w:rsidRPr="006D1B33">
        <w:instrText xml:space="preserve"> PAGEREF _Toc117408539 \h </w:instrText>
      </w:r>
      <w:r w:rsidR="00855768" w:rsidRPr="006D1B33">
        <w:fldChar w:fldCharType="separate"/>
      </w:r>
      <w:r w:rsidR="00CA3465" w:rsidRPr="006D1B33">
        <w:t>1</w:t>
      </w:r>
      <w:r w:rsidR="00855768" w:rsidRPr="006D1B33">
        <w:fldChar w:fldCharType="end"/>
      </w:r>
    </w:p>
    <w:p w:rsidR="00855768" w:rsidRPr="006D1B33" w:rsidRDefault="00855768">
      <w:pPr>
        <w:pStyle w:val="Innehll1"/>
        <w:rPr>
          <w:sz w:val="24"/>
          <w:szCs w:val="24"/>
        </w:rPr>
      </w:pPr>
      <w:r w:rsidRPr="006D1B33">
        <w:rPr>
          <w:snapToGrid w:val="0"/>
        </w:rPr>
        <w:t>Innehållsförteckning</w:t>
      </w:r>
      <w:r w:rsidRPr="006D1B33">
        <w:tab/>
      </w:r>
      <w:r w:rsidRPr="006D1B33">
        <w:fldChar w:fldCharType="begin" w:fldLock="1"/>
      </w:r>
      <w:r w:rsidRPr="006D1B33">
        <w:instrText xml:space="preserve"> PAGEREF _Toc117408540 \h </w:instrText>
      </w:r>
      <w:r w:rsidRPr="006D1B33">
        <w:fldChar w:fldCharType="separate"/>
      </w:r>
      <w:r w:rsidR="00CA3465" w:rsidRPr="006D1B33">
        <w:t>3</w:t>
      </w:r>
      <w:r w:rsidRPr="006D1B33">
        <w:fldChar w:fldCharType="end"/>
      </w:r>
    </w:p>
    <w:p w:rsidR="00855768" w:rsidRPr="006D1B33" w:rsidRDefault="00855768">
      <w:pPr>
        <w:pStyle w:val="Innehll1"/>
        <w:rPr>
          <w:sz w:val="24"/>
          <w:szCs w:val="24"/>
        </w:rPr>
      </w:pPr>
      <w:r w:rsidRPr="006D1B33">
        <w:rPr>
          <w:snapToGrid w:val="0"/>
        </w:rPr>
        <w:t>Förslag till riksdagsbeslut.</w:t>
      </w:r>
      <w:r w:rsidRPr="006D1B33">
        <w:tab/>
      </w:r>
      <w:r w:rsidRPr="006D1B33">
        <w:fldChar w:fldCharType="begin" w:fldLock="1"/>
      </w:r>
      <w:r w:rsidRPr="006D1B33">
        <w:instrText xml:space="preserve"> PAGEREF _Toc117408541 \h </w:instrText>
      </w:r>
      <w:r w:rsidRPr="006D1B33">
        <w:fldChar w:fldCharType="separate"/>
      </w:r>
      <w:r w:rsidR="00CA3465" w:rsidRPr="006D1B33">
        <w:t>4</w:t>
      </w:r>
      <w:r w:rsidRPr="006D1B33">
        <w:fldChar w:fldCharType="end"/>
      </w:r>
    </w:p>
    <w:p w:rsidR="00855768" w:rsidRPr="006D1B33" w:rsidRDefault="00855768">
      <w:pPr>
        <w:pStyle w:val="Innehll1"/>
        <w:rPr>
          <w:sz w:val="24"/>
          <w:szCs w:val="24"/>
        </w:rPr>
      </w:pPr>
      <w:r w:rsidRPr="006D1B33">
        <w:t>Kristdemokratiska utgångspunkter för skattepolitiken</w:t>
      </w:r>
      <w:r w:rsidRPr="006D1B33">
        <w:tab/>
      </w:r>
      <w:r w:rsidRPr="006D1B33">
        <w:fldChar w:fldCharType="begin" w:fldLock="1"/>
      </w:r>
      <w:r w:rsidRPr="006D1B33">
        <w:instrText xml:space="preserve"> PAGEREF _Toc117408542 \h </w:instrText>
      </w:r>
      <w:r w:rsidRPr="006D1B33">
        <w:fldChar w:fldCharType="separate"/>
      </w:r>
      <w:r w:rsidR="00CA3465" w:rsidRPr="006D1B33">
        <w:t>6</w:t>
      </w:r>
      <w:r w:rsidRPr="006D1B33">
        <w:fldChar w:fldCharType="end"/>
      </w:r>
    </w:p>
    <w:p w:rsidR="00855768" w:rsidRPr="006D1B33" w:rsidRDefault="00855768">
      <w:pPr>
        <w:pStyle w:val="Innehll2"/>
        <w:rPr>
          <w:sz w:val="24"/>
          <w:szCs w:val="24"/>
        </w:rPr>
      </w:pPr>
      <w:r w:rsidRPr="006D1B33">
        <w:t>Skatternas betydelse för samhällsutvecklingen</w:t>
      </w:r>
      <w:r w:rsidRPr="006D1B33">
        <w:tab/>
      </w:r>
      <w:r w:rsidRPr="006D1B33">
        <w:fldChar w:fldCharType="begin" w:fldLock="1"/>
      </w:r>
      <w:r w:rsidRPr="006D1B33">
        <w:instrText xml:space="preserve"> PAGEREF _Toc117408543 \h </w:instrText>
      </w:r>
      <w:r w:rsidRPr="006D1B33">
        <w:fldChar w:fldCharType="separate"/>
      </w:r>
      <w:r w:rsidR="00CA3465" w:rsidRPr="006D1B33">
        <w:t>7</w:t>
      </w:r>
      <w:r w:rsidRPr="006D1B33">
        <w:fldChar w:fldCharType="end"/>
      </w:r>
    </w:p>
    <w:p w:rsidR="00855768" w:rsidRPr="006D1B33" w:rsidRDefault="00855768">
      <w:pPr>
        <w:pStyle w:val="Innehll2"/>
        <w:rPr>
          <w:sz w:val="24"/>
          <w:szCs w:val="24"/>
        </w:rPr>
      </w:pPr>
      <w:r w:rsidRPr="006D1B33">
        <w:t>Förutsättningar för ekonomiskt oberoende och ett personligt ansvarstagande</w:t>
      </w:r>
      <w:r w:rsidRPr="006D1B33">
        <w:tab/>
      </w:r>
      <w:r w:rsidRPr="006D1B33">
        <w:fldChar w:fldCharType="begin" w:fldLock="1"/>
      </w:r>
      <w:r w:rsidRPr="006D1B33">
        <w:instrText xml:space="preserve"> PAGEREF _Toc117408544 \h </w:instrText>
      </w:r>
      <w:r w:rsidRPr="006D1B33">
        <w:fldChar w:fldCharType="separate"/>
      </w:r>
      <w:r w:rsidR="00CA3465" w:rsidRPr="006D1B33">
        <w:t>7</w:t>
      </w:r>
      <w:r w:rsidRPr="006D1B33">
        <w:fldChar w:fldCharType="end"/>
      </w:r>
    </w:p>
    <w:p w:rsidR="00855768" w:rsidRPr="006D1B33" w:rsidRDefault="00855768">
      <w:pPr>
        <w:pStyle w:val="Innehll2"/>
        <w:rPr>
          <w:sz w:val="24"/>
          <w:szCs w:val="24"/>
        </w:rPr>
      </w:pPr>
      <w:r w:rsidRPr="006D1B33">
        <w:t>Skatt i ett internationellt perspektiv</w:t>
      </w:r>
      <w:r w:rsidRPr="006D1B33">
        <w:tab/>
      </w:r>
      <w:r w:rsidRPr="006D1B33">
        <w:fldChar w:fldCharType="begin" w:fldLock="1"/>
      </w:r>
      <w:r w:rsidRPr="006D1B33">
        <w:instrText xml:space="preserve"> PAGEREF _Toc117408545 \h </w:instrText>
      </w:r>
      <w:r w:rsidRPr="006D1B33">
        <w:fldChar w:fldCharType="separate"/>
      </w:r>
      <w:r w:rsidR="00CA3465" w:rsidRPr="006D1B33">
        <w:t>8</w:t>
      </w:r>
      <w:r w:rsidRPr="006D1B33">
        <w:fldChar w:fldCharType="end"/>
      </w:r>
    </w:p>
    <w:p w:rsidR="00855768" w:rsidRPr="006D1B33" w:rsidRDefault="00855768">
      <w:pPr>
        <w:pStyle w:val="Innehll2"/>
        <w:rPr>
          <w:sz w:val="24"/>
          <w:szCs w:val="24"/>
        </w:rPr>
      </w:pPr>
      <w:r w:rsidRPr="006D1B33">
        <w:t>Den svenska utvecklingen</w:t>
      </w:r>
      <w:r w:rsidRPr="006D1B33">
        <w:tab/>
      </w:r>
      <w:r w:rsidRPr="006D1B33">
        <w:fldChar w:fldCharType="begin" w:fldLock="1"/>
      </w:r>
      <w:r w:rsidRPr="006D1B33">
        <w:instrText xml:space="preserve"> PAGEREF _Toc117408546 \h </w:instrText>
      </w:r>
      <w:r w:rsidRPr="006D1B33">
        <w:fldChar w:fldCharType="separate"/>
      </w:r>
      <w:r w:rsidR="00CA3465" w:rsidRPr="006D1B33">
        <w:t>9</w:t>
      </w:r>
      <w:r w:rsidRPr="006D1B33">
        <w:fldChar w:fldCharType="end"/>
      </w:r>
    </w:p>
    <w:p w:rsidR="00855768" w:rsidRPr="006D1B33" w:rsidRDefault="00855768">
      <w:pPr>
        <w:pStyle w:val="Innehll2"/>
        <w:rPr>
          <w:sz w:val="24"/>
          <w:szCs w:val="24"/>
        </w:rPr>
      </w:pPr>
      <w:r w:rsidRPr="006D1B33">
        <w:t>Ett skattesystem som inger förtroende</w:t>
      </w:r>
      <w:r w:rsidRPr="006D1B33">
        <w:tab/>
      </w:r>
      <w:r w:rsidRPr="006D1B33">
        <w:fldChar w:fldCharType="begin" w:fldLock="1"/>
      </w:r>
      <w:r w:rsidRPr="006D1B33">
        <w:instrText xml:space="preserve"> PAGEREF _Toc117408547 \h </w:instrText>
      </w:r>
      <w:r w:rsidRPr="006D1B33">
        <w:fldChar w:fldCharType="separate"/>
      </w:r>
      <w:r w:rsidR="00CA3465" w:rsidRPr="006D1B33">
        <w:t>9</w:t>
      </w:r>
      <w:r w:rsidRPr="006D1B33">
        <w:fldChar w:fldCharType="end"/>
      </w:r>
    </w:p>
    <w:p w:rsidR="00855768" w:rsidRPr="006D1B33" w:rsidRDefault="00855768">
      <w:pPr>
        <w:pStyle w:val="Innehll1"/>
        <w:rPr>
          <w:sz w:val="24"/>
          <w:szCs w:val="24"/>
        </w:rPr>
      </w:pPr>
      <w:r w:rsidRPr="006D1B33">
        <w:t>Skatteförslag för trygghet i boendet</w:t>
      </w:r>
      <w:r w:rsidRPr="006D1B33">
        <w:tab/>
      </w:r>
      <w:r w:rsidRPr="006D1B33">
        <w:fldChar w:fldCharType="begin" w:fldLock="1"/>
      </w:r>
      <w:r w:rsidRPr="006D1B33">
        <w:instrText xml:space="preserve"> PAGEREF _Toc117408548 \h </w:instrText>
      </w:r>
      <w:r w:rsidRPr="006D1B33">
        <w:fldChar w:fldCharType="separate"/>
      </w:r>
      <w:r w:rsidR="00CA3465" w:rsidRPr="006D1B33">
        <w:t>10</w:t>
      </w:r>
      <w:r w:rsidRPr="006D1B33">
        <w:fldChar w:fldCharType="end"/>
      </w:r>
    </w:p>
    <w:p w:rsidR="00855768" w:rsidRPr="006D1B33" w:rsidRDefault="00855768">
      <w:pPr>
        <w:pStyle w:val="Innehll2"/>
        <w:rPr>
          <w:sz w:val="24"/>
          <w:szCs w:val="24"/>
        </w:rPr>
      </w:pPr>
      <w:r w:rsidRPr="006D1B33">
        <w:t>Avskaffad statlig fastighetsskatt</w:t>
      </w:r>
      <w:r w:rsidRPr="006D1B33">
        <w:tab/>
      </w:r>
      <w:r w:rsidRPr="006D1B33">
        <w:fldChar w:fldCharType="begin" w:fldLock="1"/>
      </w:r>
      <w:r w:rsidRPr="006D1B33">
        <w:instrText xml:space="preserve"> PAGEREF _Toc117408549 \h </w:instrText>
      </w:r>
      <w:r w:rsidRPr="006D1B33">
        <w:fldChar w:fldCharType="separate"/>
      </w:r>
      <w:r w:rsidR="00CA3465" w:rsidRPr="006D1B33">
        <w:t>11</w:t>
      </w:r>
      <w:r w:rsidRPr="006D1B33">
        <w:fldChar w:fldCharType="end"/>
      </w:r>
    </w:p>
    <w:p w:rsidR="00855768" w:rsidRPr="006D1B33" w:rsidRDefault="00855768">
      <w:pPr>
        <w:pStyle w:val="Innehll1"/>
        <w:rPr>
          <w:sz w:val="24"/>
          <w:szCs w:val="24"/>
        </w:rPr>
      </w:pPr>
      <w:r w:rsidRPr="006D1B33">
        <w:t>Sänkta företagsskatter för ett ökat företagande och fler jobb</w:t>
      </w:r>
      <w:r w:rsidRPr="006D1B33">
        <w:tab/>
      </w:r>
      <w:r w:rsidRPr="006D1B33">
        <w:fldChar w:fldCharType="begin" w:fldLock="1"/>
      </w:r>
      <w:r w:rsidRPr="006D1B33">
        <w:instrText xml:space="preserve"> PAGEREF _Toc117408550 \h </w:instrText>
      </w:r>
      <w:r w:rsidRPr="006D1B33">
        <w:fldChar w:fldCharType="separate"/>
      </w:r>
      <w:r w:rsidR="00CA3465" w:rsidRPr="006D1B33">
        <w:t>11</w:t>
      </w:r>
      <w:r w:rsidRPr="006D1B33">
        <w:fldChar w:fldCharType="end"/>
      </w:r>
    </w:p>
    <w:p w:rsidR="00855768" w:rsidRPr="006D1B33" w:rsidRDefault="00855768">
      <w:pPr>
        <w:pStyle w:val="Innehll1"/>
        <w:rPr>
          <w:sz w:val="24"/>
          <w:szCs w:val="24"/>
        </w:rPr>
      </w:pPr>
      <w:r w:rsidRPr="006D1B33">
        <w:t>Ökad miljörelatering av skattesystemet</w:t>
      </w:r>
      <w:r w:rsidRPr="006D1B33">
        <w:tab/>
      </w:r>
      <w:r w:rsidRPr="006D1B33">
        <w:fldChar w:fldCharType="begin" w:fldLock="1"/>
      </w:r>
      <w:r w:rsidRPr="006D1B33">
        <w:instrText xml:space="preserve"> PAGEREF _Toc117408551 \h </w:instrText>
      </w:r>
      <w:r w:rsidRPr="006D1B33">
        <w:fldChar w:fldCharType="separate"/>
      </w:r>
      <w:r w:rsidR="00CA3465" w:rsidRPr="006D1B33">
        <w:t>11</w:t>
      </w:r>
      <w:r w:rsidRPr="006D1B33">
        <w:fldChar w:fldCharType="end"/>
      </w:r>
    </w:p>
    <w:p w:rsidR="00855768" w:rsidRPr="006D1B33" w:rsidRDefault="00855768">
      <w:pPr>
        <w:pStyle w:val="Innehll1"/>
        <w:rPr>
          <w:sz w:val="24"/>
          <w:szCs w:val="24"/>
        </w:rPr>
      </w:pPr>
      <w:r w:rsidRPr="006D1B33">
        <w:rPr>
          <w:snapToGrid w:val="0"/>
        </w:rPr>
        <w:t>Halverad moms på drivmedel</w:t>
      </w:r>
      <w:r w:rsidRPr="006D1B33">
        <w:tab/>
      </w:r>
      <w:r w:rsidRPr="006D1B33">
        <w:fldChar w:fldCharType="begin" w:fldLock="1"/>
      </w:r>
      <w:r w:rsidRPr="006D1B33">
        <w:instrText xml:space="preserve"> PAGEREF _Toc117408552 \h </w:instrText>
      </w:r>
      <w:r w:rsidRPr="006D1B33">
        <w:fldChar w:fldCharType="separate"/>
      </w:r>
      <w:r w:rsidR="00CA3465" w:rsidRPr="006D1B33">
        <w:t>13</w:t>
      </w:r>
      <w:r w:rsidRPr="006D1B33">
        <w:fldChar w:fldCharType="end"/>
      </w:r>
    </w:p>
    <w:p w:rsidR="00855768" w:rsidRPr="006D1B33" w:rsidRDefault="00855768">
      <w:pPr>
        <w:pStyle w:val="Innehll2"/>
        <w:rPr>
          <w:sz w:val="24"/>
          <w:szCs w:val="24"/>
        </w:rPr>
      </w:pPr>
      <w:r w:rsidRPr="006D1B33">
        <w:t>Nej till skatt på flygresor</w:t>
      </w:r>
      <w:r w:rsidRPr="006D1B33">
        <w:tab/>
      </w:r>
      <w:r w:rsidRPr="006D1B33">
        <w:fldChar w:fldCharType="begin" w:fldLock="1"/>
      </w:r>
      <w:r w:rsidRPr="006D1B33">
        <w:instrText xml:space="preserve"> PAGEREF _Toc117408553 \h </w:instrText>
      </w:r>
      <w:r w:rsidRPr="006D1B33">
        <w:fldChar w:fldCharType="separate"/>
      </w:r>
      <w:r w:rsidR="00CA3465" w:rsidRPr="006D1B33">
        <w:t>13</w:t>
      </w:r>
      <w:r w:rsidRPr="006D1B33">
        <w:fldChar w:fldCharType="end"/>
      </w:r>
    </w:p>
    <w:p w:rsidR="00855768" w:rsidRPr="006D1B33" w:rsidRDefault="00855768">
      <w:pPr>
        <w:pStyle w:val="Innehll1"/>
        <w:rPr>
          <w:sz w:val="24"/>
          <w:szCs w:val="24"/>
        </w:rPr>
      </w:pPr>
      <w:r w:rsidRPr="006D1B33">
        <w:t>Kulturmoms</w:t>
      </w:r>
      <w:r w:rsidRPr="006D1B33">
        <w:tab/>
      </w:r>
      <w:r w:rsidRPr="006D1B33">
        <w:fldChar w:fldCharType="begin" w:fldLock="1"/>
      </w:r>
      <w:r w:rsidRPr="006D1B33">
        <w:instrText xml:space="preserve"> PAGEREF _Toc117408554 \h </w:instrText>
      </w:r>
      <w:r w:rsidRPr="006D1B33">
        <w:fldChar w:fldCharType="separate"/>
      </w:r>
      <w:r w:rsidR="00CA3465" w:rsidRPr="006D1B33">
        <w:t>13</w:t>
      </w:r>
      <w:r w:rsidRPr="006D1B33">
        <w:fldChar w:fldCharType="end"/>
      </w:r>
    </w:p>
    <w:p w:rsidR="00855768" w:rsidRPr="006D1B33" w:rsidRDefault="00855768">
      <w:pPr>
        <w:pStyle w:val="Innehll1"/>
        <w:rPr>
          <w:sz w:val="24"/>
          <w:szCs w:val="24"/>
        </w:rPr>
      </w:pPr>
      <w:r w:rsidRPr="006D1B33">
        <w:rPr>
          <w:snapToGrid w:val="0"/>
        </w:rPr>
        <w:t>Beskattning av friskvård och motion</w:t>
      </w:r>
      <w:r w:rsidRPr="006D1B33">
        <w:tab/>
      </w:r>
      <w:r w:rsidRPr="006D1B33">
        <w:fldChar w:fldCharType="begin" w:fldLock="1"/>
      </w:r>
      <w:r w:rsidRPr="006D1B33">
        <w:instrText xml:space="preserve"> PAGEREF _Toc117408555 \h </w:instrText>
      </w:r>
      <w:r w:rsidRPr="006D1B33">
        <w:fldChar w:fldCharType="separate"/>
      </w:r>
      <w:r w:rsidR="00CA3465" w:rsidRPr="006D1B33">
        <w:t>14</w:t>
      </w:r>
      <w:r w:rsidRPr="006D1B33">
        <w:fldChar w:fldCharType="end"/>
      </w:r>
    </w:p>
    <w:p w:rsidR="00855768" w:rsidRPr="006D1B33" w:rsidRDefault="00855768">
      <w:pPr>
        <w:pStyle w:val="Innehll1"/>
        <w:rPr>
          <w:sz w:val="24"/>
          <w:szCs w:val="24"/>
        </w:rPr>
      </w:pPr>
      <w:r w:rsidRPr="006D1B33">
        <w:t>Övriga skatteförslag</w:t>
      </w:r>
      <w:r w:rsidRPr="006D1B33">
        <w:tab/>
      </w:r>
      <w:r w:rsidRPr="006D1B33">
        <w:fldChar w:fldCharType="begin" w:fldLock="1"/>
      </w:r>
      <w:r w:rsidRPr="006D1B33">
        <w:instrText xml:space="preserve"> PAGEREF _Toc117408556 \h </w:instrText>
      </w:r>
      <w:r w:rsidRPr="006D1B33">
        <w:fldChar w:fldCharType="separate"/>
      </w:r>
      <w:r w:rsidR="00CA3465" w:rsidRPr="006D1B33">
        <w:t>15</w:t>
      </w:r>
      <w:r w:rsidRPr="006D1B33">
        <w:fldChar w:fldCharType="end"/>
      </w:r>
    </w:p>
    <w:p w:rsidR="00855768" w:rsidRPr="006D1B33" w:rsidRDefault="00855768">
      <w:pPr>
        <w:pStyle w:val="Innehll2"/>
        <w:rPr>
          <w:sz w:val="24"/>
          <w:szCs w:val="24"/>
        </w:rPr>
      </w:pPr>
      <w:r w:rsidRPr="006D1B33">
        <w:t>Inför avdragsrätt för gåvor till ideella föreningar</w:t>
      </w:r>
      <w:r w:rsidRPr="006D1B33">
        <w:tab/>
      </w:r>
      <w:r w:rsidRPr="006D1B33">
        <w:fldChar w:fldCharType="begin" w:fldLock="1"/>
      </w:r>
      <w:r w:rsidRPr="006D1B33">
        <w:instrText xml:space="preserve"> PAGEREF _Toc117408557 \h </w:instrText>
      </w:r>
      <w:r w:rsidRPr="006D1B33">
        <w:fldChar w:fldCharType="separate"/>
      </w:r>
      <w:r w:rsidR="00CA3465" w:rsidRPr="006D1B33">
        <w:t>15</w:t>
      </w:r>
      <w:r w:rsidRPr="006D1B33">
        <w:fldChar w:fldCharType="end"/>
      </w:r>
    </w:p>
    <w:p w:rsidR="00855768" w:rsidRPr="006D1B33" w:rsidRDefault="00855768">
      <w:pPr>
        <w:pStyle w:val="Innehll2"/>
        <w:rPr>
          <w:sz w:val="24"/>
          <w:szCs w:val="24"/>
        </w:rPr>
      </w:pPr>
      <w:r w:rsidRPr="006D1B33">
        <w:t>Sänkt avdragsrätt för pensionssparande</w:t>
      </w:r>
      <w:r w:rsidRPr="006D1B33">
        <w:tab/>
      </w:r>
      <w:r w:rsidRPr="006D1B33">
        <w:fldChar w:fldCharType="begin" w:fldLock="1"/>
      </w:r>
      <w:r w:rsidRPr="006D1B33">
        <w:instrText xml:space="preserve"> PAGEREF _Toc117408558 \h </w:instrText>
      </w:r>
      <w:r w:rsidRPr="006D1B33">
        <w:fldChar w:fldCharType="separate"/>
      </w:r>
      <w:r w:rsidR="00CA3465" w:rsidRPr="006D1B33">
        <w:t>15</w:t>
      </w:r>
      <w:r w:rsidRPr="006D1B33">
        <w:fldChar w:fldCharType="end"/>
      </w:r>
    </w:p>
    <w:p w:rsidR="00855768" w:rsidRPr="006D1B33" w:rsidRDefault="00855768">
      <w:pPr>
        <w:pStyle w:val="Innehll2"/>
        <w:rPr>
          <w:sz w:val="24"/>
          <w:szCs w:val="24"/>
        </w:rPr>
      </w:pPr>
      <w:r w:rsidRPr="006D1B33">
        <w:t>Höjt grundavdrag för pensionärer</w:t>
      </w:r>
      <w:r w:rsidRPr="006D1B33">
        <w:tab/>
      </w:r>
      <w:r w:rsidRPr="006D1B33">
        <w:fldChar w:fldCharType="begin" w:fldLock="1"/>
      </w:r>
      <w:r w:rsidRPr="006D1B33">
        <w:instrText xml:space="preserve"> PAGEREF _Toc117408559 \h </w:instrText>
      </w:r>
      <w:r w:rsidRPr="006D1B33">
        <w:fldChar w:fldCharType="separate"/>
      </w:r>
      <w:r w:rsidR="00CA3465" w:rsidRPr="006D1B33">
        <w:t>16</w:t>
      </w:r>
      <w:r w:rsidRPr="006D1B33">
        <w:fldChar w:fldCharType="end"/>
      </w:r>
    </w:p>
    <w:p w:rsidR="00855768" w:rsidRPr="006D1B33" w:rsidRDefault="00855768">
      <w:pPr>
        <w:pStyle w:val="Innehll2"/>
        <w:rPr>
          <w:sz w:val="24"/>
          <w:szCs w:val="24"/>
        </w:rPr>
      </w:pPr>
      <w:r w:rsidRPr="006D1B33">
        <w:rPr>
          <w:snapToGrid w:val="0"/>
        </w:rPr>
        <w:t>Enklare regler för skatteinbetalningar</w:t>
      </w:r>
      <w:r w:rsidRPr="006D1B33">
        <w:tab/>
      </w:r>
      <w:r w:rsidRPr="006D1B33">
        <w:fldChar w:fldCharType="begin" w:fldLock="1"/>
      </w:r>
      <w:r w:rsidRPr="006D1B33">
        <w:instrText xml:space="preserve"> PAGEREF _Toc117408560 \h </w:instrText>
      </w:r>
      <w:r w:rsidRPr="006D1B33">
        <w:fldChar w:fldCharType="separate"/>
      </w:r>
      <w:r w:rsidR="00CA3465" w:rsidRPr="006D1B33">
        <w:t>16</w:t>
      </w:r>
      <w:r w:rsidRPr="006D1B33">
        <w:fldChar w:fldCharType="end"/>
      </w:r>
    </w:p>
    <w:p w:rsidR="00855768" w:rsidRPr="006D1B33" w:rsidRDefault="00855768">
      <w:pPr>
        <w:pStyle w:val="Innehll2"/>
        <w:rPr>
          <w:sz w:val="24"/>
          <w:szCs w:val="24"/>
        </w:rPr>
      </w:pPr>
      <w:r w:rsidRPr="006D1B33">
        <w:t>Sänkta alkoholinförselkvoter</w:t>
      </w:r>
      <w:r w:rsidRPr="006D1B33">
        <w:tab/>
      </w:r>
      <w:r w:rsidRPr="006D1B33">
        <w:fldChar w:fldCharType="begin" w:fldLock="1"/>
      </w:r>
      <w:r w:rsidRPr="006D1B33">
        <w:instrText xml:space="preserve"> PAGEREF _Toc117408561 \h </w:instrText>
      </w:r>
      <w:r w:rsidRPr="006D1B33">
        <w:fldChar w:fldCharType="separate"/>
      </w:r>
      <w:r w:rsidR="00CA3465" w:rsidRPr="006D1B33">
        <w:t>16</w:t>
      </w:r>
      <w:r w:rsidRPr="006D1B33">
        <w:fldChar w:fldCharType="end"/>
      </w:r>
    </w:p>
    <w:p w:rsidR="00855768" w:rsidRPr="006D1B33" w:rsidRDefault="00855768">
      <w:pPr>
        <w:pStyle w:val="Innehll2"/>
        <w:rPr>
          <w:sz w:val="24"/>
          <w:szCs w:val="24"/>
        </w:rPr>
      </w:pPr>
      <w:r w:rsidRPr="006D1B33">
        <w:rPr>
          <w:snapToGrid w:val="0"/>
        </w:rPr>
        <w:t>Allmännyttiga stiftelser</w:t>
      </w:r>
      <w:r w:rsidRPr="006D1B33">
        <w:tab/>
      </w:r>
      <w:r w:rsidRPr="006D1B33">
        <w:fldChar w:fldCharType="begin" w:fldLock="1"/>
      </w:r>
      <w:r w:rsidRPr="006D1B33">
        <w:instrText xml:space="preserve"> PAGEREF _Toc117408562 \h </w:instrText>
      </w:r>
      <w:r w:rsidRPr="006D1B33">
        <w:fldChar w:fldCharType="separate"/>
      </w:r>
      <w:r w:rsidR="00CA3465" w:rsidRPr="006D1B33">
        <w:t>17</w:t>
      </w:r>
      <w:r w:rsidRPr="006D1B33">
        <w:fldChar w:fldCharType="end"/>
      </w:r>
    </w:p>
    <w:p w:rsidR="00855768" w:rsidRPr="006D1B33" w:rsidRDefault="00855768">
      <w:pPr>
        <w:pStyle w:val="Innehll2"/>
        <w:rPr>
          <w:sz w:val="24"/>
          <w:szCs w:val="24"/>
        </w:rPr>
      </w:pPr>
      <w:r w:rsidRPr="006D1B33">
        <w:rPr>
          <w:snapToGrid w:val="0"/>
        </w:rPr>
        <w:t>Tjänstledighet och pensionsavgiftsskyldighet</w:t>
      </w:r>
      <w:r w:rsidRPr="006D1B33">
        <w:tab/>
      </w:r>
      <w:r w:rsidRPr="006D1B33">
        <w:fldChar w:fldCharType="begin" w:fldLock="1"/>
      </w:r>
      <w:r w:rsidRPr="006D1B33">
        <w:instrText xml:space="preserve"> PAGEREF _Toc117408563 \h </w:instrText>
      </w:r>
      <w:r w:rsidRPr="006D1B33">
        <w:fldChar w:fldCharType="separate"/>
      </w:r>
      <w:r w:rsidR="00CA3465" w:rsidRPr="006D1B33">
        <w:t>17</w:t>
      </w:r>
      <w:r w:rsidRPr="006D1B33">
        <w:fldChar w:fldCharType="end"/>
      </w:r>
    </w:p>
    <w:p w:rsidR="00855768" w:rsidRPr="006D1B33" w:rsidRDefault="00855768">
      <w:pPr>
        <w:pStyle w:val="Innehll2"/>
        <w:rPr>
          <w:sz w:val="24"/>
          <w:szCs w:val="24"/>
        </w:rPr>
      </w:pPr>
      <w:r w:rsidRPr="006D1B33">
        <w:rPr>
          <w:snapToGrid w:val="0"/>
        </w:rPr>
        <w:t>Studenters skattskyldighet vid uppbärandet av stipendium</w:t>
      </w:r>
      <w:r w:rsidRPr="006D1B33">
        <w:tab/>
      </w:r>
      <w:r w:rsidRPr="006D1B33">
        <w:fldChar w:fldCharType="begin" w:fldLock="1"/>
      </w:r>
      <w:r w:rsidRPr="006D1B33">
        <w:instrText xml:space="preserve"> PAGEREF _Toc117408564 \h </w:instrText>
      </w:r>
      <w:r w:rsidRPr="006D1B33">
        <w:fldChar w:fldCharType="separate"/>
      </w:r>
      <w:r w:rsidR="00CA3465" w:rsidRPr="006D1B33">
        <w:t>18</w:t>
      </w:r>
      <w:r w:rsidRPr="006D1B33">
        <w:fldChar w:fldCharType="end"/>
      </w:r>
    </w:p>
    <w:p w:rsidR="00855768" w:rsidRPr="006D1B33" w:rsidRDefault="00855768">
      <w:pPr>
        <w:pStyle w:val="Innehll1"/>
        <w:rPr>
          <w:sz w:val="24"/>
          <w:szCs w:val="24"/>
        </w:rPr>
      </w:pPr>
      <w:r w:rsidRPr="006D1B33">
        <w:t>Övriga skatteförändringar som föreslås tillsammans med övriga partier inom allians för Sverige</w:t>
      </w:r>
      <w:r w:rsidRPr="006D1B33">
        <w:tab/>
      </w:r>
      <w:r w:rsidRPr="006D1B33">
        <w:fldChar w:fldCharType="begin" w:fldLock="1"/>
      </w:r>
      <w:r w:rsidRPr="006D1B33">
        <w:instrText xml:space="preserve"> PAGEREF _Toc117408565 \h </w:instrText>
      </w:r>
      <w:r w:rsidRPr="006D1B33">
        <w:fldChar w:fldCharType="separate"/>
      </w:r>
      <w:r w:rsidR="00CA3465" w:rsidRPr="006D1B33">
        <w:t>18</w:t>
      </w:r>
      <w:r w:rsidRPr="006D1B33">
        <w:fldChar w:fldCharType="end"/>
      </w:r>
    </w:p>
    <w:p w:rsidR="00855768" w:rsidRPr="006D1B33" w:rsidRDefault="00855768">
      <w:pPr>
        <w:pStyle w:val="Innehll3"/>
        <w:rPr>
          <w:sz w:val="24"/>
          <w:szCs w:val="24"/>
        </w:rPr>
      </w:pPr>
      <w:r w:rsidRPr="006D1B33">
        <w:t>Nystartsjobb</w:t>
      </w:r>
      <w:r w:rsidRPr="006D1B33">
        <w:tab/>
      </w:r>
      <w:r w:rsidRPr="006D1B33">
        <w:fldChar w:fldCharType="begin" w:fldLock="1"/>
      </w:r>
      <w:r w:rsidRPr="006D1B33">
        <w:instrText xml:space="preserve"> PAGEREF _Toc117408566 \h </w:instrText>
      </w:r>
      <w:r w:rsidRPr="006D1B33">
        <w:fldChar w:fldCharType="separate"/>
      </w:r>
      <w:r w:rsidR="00CA3465" w:rsidRPr="006D1B33">
        <w:t>18</w:t>
      </w:r>
      <w:r w:rsidRPr="006D1B33">
        <w:fldChar w:fldCharType="end"/>
      </w:r>
    </w:p>
    <w:p w:rsidR="00855768" w:rsidRPr="006D1B33" w:rsidRDefault="00855768">
      <w:pPr>
        <w:pStyle w:val="Innehll3"/>
        <w:rPr>
          <w:sz w:val="24"/>
          <w:szCs w:val="24"/>
        </w:rPr>
      </w:pPr>
      <w:r w:rsidRPr="006D1B33">
        <w:t>Vissa skatteförändringar</w:t>
      </w:r>
      <w:r w:rsidRPr="006D1B33">
        <w:tab/>
      </w:r>
      <w:r w:rsidRPr="006D1B33">
        <w:fldChar w:fldCharType="begin" w:fldLock="1"/>
      </w:r>
      <w:r w:rsidRPr="006D1B33">
        <w:instrText xml:space="preserve"> PAGEREF _Toc117408567 \h </w:instrText>
      </w:r>
      <w:r w:rsidRPr="006D1B33">
        <w:fldChar w:fldCharType="separate"/>
      </w:r>
      <w:r w:rsidR="00CA3465" w:rsidRPr="006D1B33">
        <w:t>18</w:t>
      </w:r>
      <w:r w:rsidRPr="006D1B33">
        <w:fldChar w:fldCharType="end"/>
      </w:r>
    </w:p>
    <w:p w:rsidR="00855768" w:rsidRPr="006D1B33" w:rsidRDefault="00855768">
      <w:pPr>
        <w:pStyle w:val="Innehll3"/>
        <w:rPr>
          <w:sz w:val="24"/>
          <w:szCs w:val="24"/>
        </w:rPr>
      </w:pPr>
      <w:r w:rsidRPr="006D1B33">
        <w:t>Bostadsfinansiering</w:t>
      </w:r>
      <w:r w:rsidRPr="006D1B33">
        <w:tab/>
      </w:r>
      <w:r w:rsidRPr="006D1B33">
        <w:fldChar w:fldCharType="begin" w:fldLock="1"/>
      </w:r>
      <w:r w:rsidRPr="006D1B33">
        <w:instrText xml:space="preserve"> PAGEREF _Toc117408568 \h </w:instrText>
      </w:r>
      <w:r w:rsidRPr="006D1B33">
        <w:fldChar w:fldCharType="separate"/>
      </w:r>
      <w:r w:rsidR="00CA3465" w:rsidRPr="006D1B33">
        <w:t>19</w:t>
      </w:r>
      <w:r w:rsidRPr="006D1B33">
        <w:fldChar w:fldCharType="end"/>
      </w:r>
    </w:p>
    <w:p w:rsidR="00881CE6" w:rsidRPr="006D1B33" w:rsidRDefault="00881CE6" w:rsidP="00881CE6">
      <w:pPr>
        <w:pStyle w:val="Normaltindrag"/>
        <w:rPr>
          <w:snapToGrid w:val="0"/>
        </w:rPr>
      </w:pPr>
      <w:r w:rsidRPr="006D1B33">
        <w:fldChar w:fldCharType="end"/>
      </w:r>
      <w:bookmarkStart w:id="7" w:name="_Toc523746990"/>
      <w:bookmarkStart w:id="8" w:name="_Toc526908550"/>
    </w:p>
    <w:p w:rsidR="00881CE6" w:rsidRPr="006D1B33" w:rsidRDefault="00881CE6" w:rsidP="00337361">
      <w:pPr>
        <w:pStyle w:val="Hemstlrubrik"/>
        <w:pageBreakBefore/>
        <w:spacing w:before="0"/>
        <w:rPr>
          <w:snapToGrid w:val="0"/>
        </w:rPr>
      </w:pPr>
      <w:bookmarkStart w:id="9" w:name="_Toc117408541"/>
      <w:r w:rsidRPr="006D1B33">
        <w:rPr>
          <w:snapToGrid w:val="0"/>
        </w:rPr>
        <w:t>Förslag till riksdagsbeslut</w:t>
      </w:r>
      <w:bookmarkEnd w:id="7"/>
      <w:bookmarkEnd w:id="8"/>
      <w:bookmarkEnd w:id="9"/>
    </w:p>
    <w:p w:rsidR="00881CE6" w:rsidRPr="006D1B33" w:rsidRDefault="00881CE6" w:rsidP="00816262">
      <w:pPr>
        <w:pStyle w:val="Hemstlatt"/>
      </w:pPr>
      <w:r w:rsidRPr="006D1B33">
        <w:t>Riksdagen beslutar att godkänna beräkningen av förändringarna av stat</w:t>
      </w:r>
      <w:r w:rsidRPr="006D1B33">
        <w:t>s</w:t>
      </w:r>
      <w:r w:rsidRPr="006D1B33">
        <w:t>budgetens inkoms</w:t>
      </w:r>
      <w:r w:rsidR="00D069AD" w:rsidRPr="006D1B33">
        <w:t>ter för år 2003 (tabellerna 1.2 och</w:t>
      </w:r>
      <w:r w:rsidRPr="006D1B33">
        <w:t xml:space="preserve"> 12.1).</w:t>
      </w:r>
    </w:p>
    <w:p w:rsidR="00881CE6" w:rsidRPr="006D1B33" w:rsidRDefault="00881CE6" w:rsidP="004A6EBD">
      <w:pPr>
        <w:pStyle w:val="Hemstlatt"/>
      </w:pPr>
      <w:r w:rsidRPr="006D1B33">
        <w:t>Riksdagen tillkännager för regeringen som sin mening vad i motionen anförs om utgångspunkter för skattepolitiken.</w:t>
      </w:r>
    </w:p>
    <w:p w:rsidR="00881CE6" w:rsidRPr="006D1B33" w:rsidRDefault="00881CE6" w:rsidP="004A6EBD">
      <w:pPr>
        <w:pStyle w:val="Hemstlatt"/>
      </w:pPr>
      <w:r w:rsidRPr="006D1B33">
        <w:t>Riksdagen tillkännager för regeringen som sin mening vad i motionen anförs om skatternas betydelse för samhällsutvecklingen.</w:t>
      </w:r>
    </w:p>
    <w:p w:rsidR="00881CE6" w:rsidRPr="006D1B33" w:rsidRDefault="00881CE6" w:rsidP="004A6EBD">
      <w:pPr>
        <w:pStyle w:val="Hemstlatt"/>
      </w:pPr>
      <w:r w:rsidRPr="006D1B33">
        <w:t>Riksdagen tillkännager för regeringen som sin mening vad i motionen anförs om förutsättningarna för ekonomiskt oberoende och ett personligt ansvarstagande.</w:t>
      </w:r>
    </w:p>
    <w:p w:rsidR="00881CE6" w:rsidRPr="006D1B33" w:rsidRDefault="00881CE6" w:rsidP="004A6EBD">
      <w:pPr>
        <w:pStyle w:val="Hemstlatt"/>
      </w:pPr>
      <w:r w:rsidRPr="006D1B33">
        <w:t>Riksdagen tillkännager för regeringen som sin mening vad i motionen anförs om skattepolitiken i ett internationellt perspektiv.</w:t>
      </w:r>
    </w:p>
    <w:p w:rsidR="00881CE6" w:rsidRPr="006D1B33" w:rsidRDefault="00881CE6" w:rsidP="004A6EBD">
      <w:pPr>
        <w:pStyle w:val="Hemstlatt"/>
      </w:pPr>
      <w:r w:rsidRPr="006D1B33">
        <w:t>Riksdagen tillkännager för regeringen som sin mening vad i motionen anförs om skattepolitiken inom EU.</w:t>
      </w:r>
    </w:p>
    <w:p w:rsidR="00881CE6" w:rsidRPr="006D1B33" w:rsidRDefault="00881CE6" w:rsidP="004A6EBD">
      <w:pPr>
        <w:pStyle w:val="Hemstlatt"/>
      </w:pPr>
      <w:r w:rsidRPr="006D1B33">
        <w:t>Riksdagen beslutar höja bolagskatten till</w:t>
      </w:r>
      <w:r w:rsidR="007D511B" w:rsidRPr="006D1B33">
        <w:t xml:space="preserve"> 30</w:t>
      </w:r>
      <w:r w:rsidRPr="006D1B33">
        <w:t xml:space="preserve"> </w:t>
      </w:r>
      <w:r w:rsidR="00D26609" w:rsidRPr="006D1B33">
        <w:t>%</w:t>
      </w:r>
      <w:r w:rsidR="00D069AD" w:rsidRPr="006D1B33">
        <w:t>.</w:t>
      </w:r>
    </w:p>
    <w:p w:rsidR="00881CE6" w:rsidRPr="006D1B33" w:rsidRDefault="00881CE6" w:rsidP="004A6EBD">
      <w:pPr>
        <w:pStyle w:val="Hemstlatt"/>
      </w:pPr>
      <w:r w:rsidRPr="006D1B33">
        <w:t>Riksdagen beslutar att avskaffa bolags rätt att återköpa egna aktier.</w:t>
      </w:r>
    </w:p>
    <w:p w:rsidR="00881CE6" w:rsidRPr="006D1B33" w:rsidRDefault="00881CE6" w:rsidP="004A6EBD">
      <w:pPr>
        <w:pStyle w:val="Hemstlatt"/>
      </w:pPr>
      <w:r w:rsidRPr="006D1B33">
        <w:t>Riksdagen tillkännager för regeringen som sin mening vad i motionen anförs om sänkta arbetsgivaravgifter.</w:t>
      </w:r>
    </w:p>
    <w:p w:rsidR="00881CE6" w:rsidRPr="006D1B33" w:rsidRDefault="00881CE6" w:rsidP="004A6EBD">
      <w:pPr>
        <w:pStyle w:val="Hemstlatt"/>
      </w:pPr>
      <w:r w:rsidRPr="006D1B33">
        <w:t>Riksdagen beslutar att höja arbetsgivaravgifterna till följd av ett införa</w:t>
      </w:r>
      <w:r w:rsidRPr="006D1B33">
        <w:t>n</w:t>
      </w:r>
      <w:r w:rsidRPr="006D1B33">
        <w:t>de av en andra karensdag i enlighet med vad som anförs i motionen.</w:t>
      </w:r>
    </w:p>
    <w:p w:rsidR="00881CE6" w:rsidRPr="006D1B33" w:rsidRDefault="00881CE6" w:rsidP="004A6EBD">
      <w:pPr>
        <w:pStyle w:val="Hemstlatt"/>
      </w:pPr>
      <w:r w:rsidRPr="006D1B33">
        <w:t>Riksdagen avslår regeringens förslag till försök med trängselskatter i Stockholm.</w:t>
      </w:r>
    </w:p>
    <w:p w:rsidR="00881CE6" w:rsidRPr="006D1B33" w:rsidRDefault="00881CE6" w:rsidP="004A6EBD">
      <w:pPr>
        <w:pStyle w:val="Hemstlatt"/>
      </w:pPr>
      <w:r w:rsidRPr="006D1B33">
        <w:t>Riksdagen avslår regeringens förslag till höjd</w:t>
      </w:r>
      <w:r w:rsidR="00D069AD" w:rsidRPr="006D1B33">
        <w:t xml:space="preserve"> elskatt.</w:t>
      </w:r>
    </w:p>
    <w:p w:rsidR="00881CE6" w:rsidRPr="006D1B33" w:rsidRDefault="00881CE6" w:rsidP="004A6EBD">
      <w:pPr>
        <w:pStyle w:val="Hemstlatt"/>
      </w:pPr>
      <w:r w:rsidRPr="006D1B33">
        <w:t>Riksdagen tillkännager för regeringen</w:t>
      </w:r>
      <w:r w:rsidR="007D511B" w:rsidRPr="006D1B33">
        <w:t xml:space="preserve"> som sin mening</w:t>
      </w:r>
      <w:r w:rsidRPr="006D1B33">
        <w:t xml:space="preserve"> vad i motionen anförs om förenklade regler för skatteinbetalningar</w:t>
      </w:r>
      <w:r w:rsidR="00D069AD" w:rsidRPr="006D1B33">
        <w:t>.</w:t>
      </w:r>
    </w:p>
    <w:p w:rsidR="00881CE6" w:rsidRPr="006D1B33" w:rsidRDefault="00881CE6" w:rsidP="004A6EBD">
      <w:pPr>
        <w:pStyle w:val="Hemstlatt"/>
      </w:pPr>
      <w:bookmarkStart w:id="10" w:name="_Toc523746991"/>
      <w:bookmarkStart w:id="11" w:name="_Toc526908551"/>
      <w:r w:rsidRPr="006D1B33">
        <w:t>Riksdagen beslutar att höja momsen på tidskrifter, i enlighet med vad i motionen anförs</w:t>
      </w:r>
      <w:r w:rsidR="00D069AD" w:rsidRPr="006D1B33">
        <w:t>.</w:t>
      </w:r>
    </w:p>
    <w:p w:rsidR="00881CE6" w:rsidRPr="006D1B33" w:rsidRDefault="00881CE6" w:rsidP="004A6EBD">
      <w:pPr>
        <w:pStyle w:val="Hemstlatt"/>
      </w:pPr>
      <w:r w:rsidRPr="006D1B33">
        <w:t>Riksdagen tillkännager för regeringen som sin mening vad i motionen anförs om en enhetlig kulturmoms</w:t>
      </w:r>
      <w:r w:rsidR="00D069AD" w:rsidRPr="006D1B33">
        <w:t>.</w:t>
      </w:r>
    </w:p>
    <w:p w:rsidR="00881CE6" w:rsidRPr="006D1B33" w:rsidRDefault="00881CE6" w:rsidP="004A6EBD">
      <w:pPr>
        <w:pStyle w:val="Hemstlatt"/>
      </w:pPr>
      <w:r w:rsidRPr="006D1B33">
        <w:t xml:space="preserve">Riksdagen tillkännager för regeringen som sin mening vad i motionen anförs </w:t>
      </w:r>
      <w:r w:rsidR="007D511B" w:rsidRPr="006D1B33">
        <w:t xml:space="preserve">om </w:t>
      </w:r>
      <w:r w:rsidRPr="006D1B33">
        <w:t>att skyndsamt utreda det skatterättsliga läget för allmännyttiga stiftelser.</w:t>
      </w:r>
      <w:r w:rsidR="007D511B" w:rsidRPr="006D1B33">
        <w:rPr>
          <w:vertAlign w:val="superscript"/>
        </w:rPr>
        <w:t>1</w:t>
      </w:r>
    </w:p>
    <w:p w:rsidR="00881CE6" w:rsidRPr="006D1B33" w:rsidRDefault="00881CE6" w:rsidP="004A6EBD">
      <w:pPr>
        <w:pStyle w:val="Hemstlatt"/>
      </w:pPr>
      <w:r w:rsidRPr="006D1B33">
        <w:t>Riksdagen tillkännager för regeringen som sin mening vad i motionen anförs om pensionsavgiftsskyldighet vid tjänsledighet från statlig arbet</w:t>
      </w:r>
      <w:r w:rsidRPr="006D1B33">
        <w:t>s</w:t>
      </w:r>
      <w:r w:rsidRPr="006D1B33">
        <w:t>giv</w:t>
      </w:r>
      <w:r w:rsidRPr="006D1B33">
        <w:t>a</w:t>
      </w:r>
      <w:r w:rsidRPr="006D1B33">
        <w:t>re</w:t>
      </w:r>
      <w:r w:rsidR="00D069AD" w:rsidRPr="006D1B33">
        <w:t>.</w:t>
      </w:r>
    </w:p>
    <w:p w:rsidR="00881CE6" w:rsidRPr="006D1B33" w:rsidRDefault="00881CE6" w:rsidP="004A6EBD">
      <w:pPr>
        <w:pStyle w:val="Hemstlatt"/>
      </w:pPr>
      <w:r w:rsidRPr="006D1B33">
        <w:t>Riksdagen tillkännager för regeringen som sin mening vad i motionen anförs om studenters skattepliktiga arvoden och skattebefriade stipend</w:t>
      </w:r>
      <w:r w:rsidRPr="006D1B33">
        <w:t>i</w:t>
      </w:r>
      <w:r w:rsidRPr="006D1B33">
        <w:t>er.</w:t>
      </w:r>
      <w:r w:rsidR="007D511B" w:rsidRPr="006D1B33">
        <w:rPr>
          <w:vertAlign w:val="superscript"/>
        </w:rPr>
        <w:t>1</w:t>
      </w:r>
    </w:p>
    <w:p w:rsidR="00881CE6" w:rsidRPr="006D1B33" w:rsidRDefault="00881CE6" w:rsidP="004A6EBD">
      <w:pPr>
        <w:pStyle w:val="Hemstlatt"/>
      </w:pPr>
      <w:r w:rsidRPr="006D1B33">
        <w:rPr>
          <w:snapToGrid w:val="0"/>
        </w:rPr>
        <w:t>Riksdagen tillkännager för regeringen som sin mening vad i motionen anförs om att Utredningen om översyn av reglerna om reducerade me</w:t>
      </w:r>
      <w:r w:rsidRPr="006D1B33">
        <w:rPr>
          <w:snapToGrid w:val="0"/>
        </w:rPr>
        <w:t>r</w:t>
      </w:r>
      <w:r w:rsidRPr="006D1B33">
        <w:rPr>
          <w:snapToGrid w:val="0"/>
        </w:rPr>
        <w:t>värde</w:t>
      </w:r>
      <w:r w:rsidR="00337361" w:rsidRPr="006D1B33">
        <w:rPr>
          <w:snapToGrid w:val="0"/>
        </w:rPr>
        <w:t>s</w:t>
      </w:r>
      <w:r w:rsidRPr="006D1B33">
        <w:rPr>
          <w:snapToGrid w:val="0"/>
        </w:rPr>
        <w:t>skatter m.m. (Fi 2002:11) särskilt bör granska momsreglerna för friskvård och motion.</w:t>
      </w:r>
      <w:r w:rsidR="007D511B" w:rsidRPr="006D1B33">
        <w:rPr>
          <w:snapToGrid w:val="0"/>
          <w:vertAlign w:val="superscript"/>
        </w:rPr>
        <w:t>1</w:t>
      </w:r>
    </w:p>
    <w:p w:rsidR="00881CE6" w:rsidRPr="006D1B33" w:rsidRDefault="00881CE6" w:rsidP="004A6EBD">
      <w:pPr>
        <w:pStyle w:val="Hemstlatt"/>
        <w:rPr>
          <w:snapToGrid w:val="0"/>
        </w:rPr>
      </w:pPr>
      <w:r w:rsidRPr="006D1B33">
        <w:rPr>
          <w:snapToGrid w:val="0"/>
        </w:rPr>
        <w:t>Riksdagen tillkännager för regeringen som sin mening vad i motionen anförs om ett höjt grundavdrag för pensionärer</w:t>
      </w:r>
      <w:r w:rsidR="00D069AD" w:rsidRPr="006D1B33">
        <w:rPr>
          <w:snapToGrid w:val="0"/>
        </w:rPr>
        <w:t>.</w:t>
      </w:r>
    </w:p>
    <w:p w:rsidR="00881CE6" w:rsidRPr="006D1B33" w:rsidRDefault="00881CE6" w:rsidP="004A6EBD">
      <w:pPr>
        <w:pStyle w:val="Hemstlatt"/>
        <w:rPr>
          <w:snapToGrid w:val="0"/>
        </w:rPr>
      </w:pPr>
      <w:r w:rsidRPr="006D1B33">
        <w:rPr>
          <w:snapToGrid w:val="0"/>
        </w:rPr>
        <w:t>Riksdagen avskaffar skattereduktionen för a-kasseavgiften.</w:t>
      </w:r>
    </w:p>
    <w:p w:rsidR="00881CE6" w:rsidRPr="006D1B33" w:rsidRDefault="00881CE6" w:rsidP="004A6EBD">
      <w:pPr>
        <w:pStyle w:val="Hemstlatt"/>
        <w:rPr>
          <w:snapToGrid w:val="0"/>
        </w:rPr>
      </w:pPr>
      <w:r w:rsidRPr="006D1B33">
        <w:rPr>
          <w:snapToGrid w:val="0"/>
        </w:rPr>
        <w:t>Riksdagen avslår regeringens förslag till höjning av</w:t>
      </w:r>
      <w:r w:rsidR="00D069AD" w:rsidRPr="006D1B33">
        <w:rPr>
          <w:snapToGrid w:val="0"/>
        </w:rPr>
        <w:t xml:space="preserve"> milavdraget</w:t>
      </w:r>
      <w:r w:rsidRPr="006D1B33">
        <w:rPr>
          <w:snapToGrid w:val="0"/>
        </w:rPr>
        <w:t>.</w:t>
      </w:r>
    </w:p>
    <w:p w:rsidR="00881CE6" w:rsidRPr="006D1B33" w:rsidRDefault="00881CE6" w:rsidP="004A6EBD">
      <w:pPr>
        <w:pStyle w:val="Hemstlatt"/>
        <w:rPr>
          <w:snapToGrid w:val="0"/>
        </w:rPr>
      </w:pPr>
      <w:r w:rsidRPr="006D1B33">
        <w:rPr>
          <w:snapToGrid w:val="0"/>
        </w:rPr>
        <w:t>Riksdagen beslutar att sänka avdragsrätten för pensionssparande till 0,3 prisbasbelopp.</w:t>
      </w:r>
    </w:p>
    <w:p w:rsidR="00881CE6" w:rsidRPr="006D1B33" w:rsidRDefault="00881CE6" w:rsidP="004A6EBD">
      <w:pPr>
        <w:pStyle w:val="Hemstlatt"/>
        <w:rPr>
          <w:snapToGrid w:val="0"/>
        </w:rPr>
      </w:pPr>
      <w:r w:rsidRPr="006D1B33">
        <w:rPr>
          <w:snapToGrid w:val="0"/>
        </w:rPr>
        <w:t>Riksdagen tillkännager för regeringen som sin mening vad i motionen anförs om avdragsrätt för gåvor till ideella organisationer.</w:t>
      </w:r>
    </w:p>
    <w:p w:rsidR="00881CE6" w:rsidRPr="006D1B33" w:rsidRDefault="00881CE6" w:rsidP="004A6EBD">
      <w:pPr>
        <w:pStyle w:val="Hemstlatt"/>
        <w:rPr>
          <w:snapToGrid w:val="0"/>
        </w:rPr>
      </w:pPr>
      <w:r w:rsidRPr="006D1B33">
        <w:rPr>
          <w:snapToGrid w:val="0"/>
        </w:rPr>
        <w:t>Riksdagen avskaffar den tillfälliga skattestimulansen för källsortering i enlighet med vad som anförs i motionen</w:t>
      </w:r>
      <w:r w:rsidR="00D069AD" w:rsidRPr="006D1B33">
        <w:rPr>
          <w:snapToGrid w:val="0"/>
        </w:rPr>
        <w:t>.</w:t>
      </w:r>
    </w:p>
    <w:p w:rsidR="00D069AD" w:rsidRPr="006D1B33" w:rsidRDefault="00881CE6" w:rsidP="004A6EBD">
      <w:pPr>
        <w:pStyle w:val="Hemstlatt"/>
        <w:rPr>
          <w:snapToGrid w:val="0"/>
        </w:rPr>
      </w:pPr>
      <w:r w:rsidRPr="006D1B33">
        <w:rPr>
          <w:snapToGrid w:val="0"/>
        </w:rPr>
        <w:t>Riksdagen beslutar att sänka kvoterna för privatinförsel av alkohol i e</w:t>
      </w:r>
      <w:r w:rsidRPr="006D1B33">
        <w:rPr>
          <w:snapToGrid w:val="0"/>
        </w:rPr>
        <w:t>n</w:t>
      </w:r>
      <w:r w:rsidRPr="006D1B33">
        <w:rPr>
          <w:snapToGrid w:val="0"/>
        </w:rPr>
        <w:t xml:space="preserve">lighet med vad </w:t>
      </w:r>
      <w:r w:rsidR="007D511B" w:rsidRPr="006D1B33">
        <w:rPr>
          <w:snapToGrid w:val="0"/>
        </w:rPr>
        <w:t xml:space="preserve">som </w:t>
      </w:r>
      <w:r w:rsidR="00337361" w:rsidRPr="006D1B33">
        <w:rPr>
          <w:snapToGrid w:val="0"/>
        </w:rPr>
        <w:t xml:space="preserve">anförs </w:t>
      </w:r>
      <w:r w:rsidRPr="006D1B33">
        <w:rPr>
          <w:snapToGrid w:val="0"/>
        </w:rPr>
        <w:t>i motionen</w:t>
      </w:r>
      <w:r w:rsidR="00D069AD" w:rsidRPr="006D1B33">
        <w:rPr>
          <w:snapToGrid w:val="0"/>
        </w:rPr>
        <w:t>.</w:t>
      </w:r>
    </w:p>
    <w:p w:rsidR="00CA4D50" w:rsidRPr="006D1B33" w:rsidRDefault="00D069AD" w:rsidP="004A6EBD">
      <w:pPr>
        <w:pStyle w:val="Hemstlatt"/>
        <w:rPr>
          <w:snapToGrid w:val="0"/>
        </w:rPr>
      </w:pPr>
      <w:r w:rsidRPr="006D1B33">
        <w:rPr>
          <w:snapToGrid w:val="0"/>
        </w:rPr>
        <w:t xml:space="preserve">Riksdagen </w:t>
      </w:r>
      <w:r w:rsidR="007D511B" w:rsidRPr="006D1B33">
        <w:rPr>
          <w:snapToGrid w:val="0"/>
        </w:rPr>
        <w:t xml:space="preserve">beslutar </w:t>
      </w:r>
      <w:r w:rsidR="00337361" w:rsidRPr="006D1B33">
        <w:rPr>
          <w:snapToGrid w:val="0"/>
        </w:rPr>
        <w:t xml:space="preserve">att </w:t>
      </w:r>
      <w:r w:rsidRPr="006D1B33">
        <w:rPr>
          <w:snapToGrid w:val="0"/>
        </w:rPr>
        <w:t>avskaffa avdragsrätt mot statlig inkomstskatt för resor och dubbelt boende i enlighet med vad som anförs i motionen.</w:t>
      </w:r>
    </w:p>
    <w:p w:rsidR="00CA4D50" w:rsidRPr="006D1B33" w:rsidRDefault="00CA4D50" w:rsidP="004A6EBD">
      <w:pPr>
        <w:pStyle w:val="Hemstlatt"/>
        <w:rPr>
          <w:snapToGrid w:val="0"/>
        </w:rPr>
      </w:pPr>
      <w:r w:rsidRPr="006D1B33">
        <w:rPr>
          <w:snapToGrid w:val="0"/>
        </w:rPr>
        <w:t xml:space="preserve">Riksdagen beslutar att </w:t>
      </w:r>
      <w:r w:rsidRPr="006D1B33">
        <w:t>rätten till avdrag för övriga utgifter begränsas till att endast omfatta styrkta kostnadsersättningar.</w:t>
      </w:r>
    </w:p>
    <w:p w:rsidR="00CA4D50" w:rsidRPr="006D1B33" w:rsidRDefault="00CA4D50" w:rsidP="004A6EBD">
      <w:pPr>
        <w:pStyle w:val="Hemstlatt"/>
        <w:rPr>
          <w:snapToGrid w:val="0"/>
        </w:rPr>
      </w:pPr>
      <w:r w:rsidRPr="006D1B33">
        <w:t>Riksdagen beslutar att rätten till avdrag för resor och dubbelt boende begränsas till att gälla bara den kommunala beskattningen.</w:t>
      </w:r>
    </w:p>
    <w:p w:rsidR="00CA4D50" w:rsidRPr="006D1B33" w:rsidRDefault="00CA4D50" w:rsidP="004A6EBD">
      <w:pPr>
        <w:pStyle w:val="Hemstlatt"/>
        <w:rPr>
          <w:snapToGrid w:val="0"/>
        </w:rPr>
      </w:pPr>
      <w:r w:rsidRPr="006D1B33">
        <w:t xml:space="preserve">Riksdagen beslutar att </w:t>
      </w:r>
      <w:r w:rsidR="00337361" w:rsidRPr="006D1B33">
        <w:t>höja reseavdraget till 20 kr</w:t>
      </w:r>
      <w:r w:rsidRPr="006D1B33">
        <w:t xml:space="preserve"> per mil.</w:t>
      </w:r>
    </w:p>
    <w:p w:rsidR="00CA4D50" w:rsidRPr="006D1B33" w:rsidRDefault="00CA4D50" w:rsidP="004A6EBD">
      <w:pPr>
        <w:pStyle w:val="Hemstlatt"/>
        <w:rPr>
          <w:snapToGrid w:val="0"/>
        </w:rPr>
      </w:pPr>
      <w:r w:rsidRPr="006D1B33">
        <w:t>Riksdagen beslutar att avskaffa avdrag för förmån av personaldator.</w:t>
      </w:r>
    </w:p>
    <w:p w:rsidR="00CA4D50" w:rsidRPr="006D1B33" w:rsidRDefault="00CA4D50" w:rsidP="004A6EBD">
      <w:pPr>
        <w:pStyle w:val="Hemstlatt"/>
      </w:pPr>
      <w:r w:rsidRPr="006D1B33">
        <w:t>Riksdagen beslutar att höja skatten på rulltobak till 1</w:t>
      </w:r>
      <w:r w:rsidR="007D511B" w:rsidRPr="006D1B33">
        <w:t> </w:t>
      </w:r>
      <w:r w:rsidR="00337361" w:rsidRPr="006D1B33">
        <w:t>339 kr</w:t>
      </w:r>
      <w:r w:rsidRPr="006D1B33">
        <w:t xml:space="preserve"> per kilo.</w:t>
      </w:r>
    </w:p>
    <w:p w:rsidR="00CA4D50" w:rsidRPr="006D1B33" w:rsidRDefault="00CA4D50" w:rsidP="004A6EBD">
      <w:pPr>
        <w:pStyle w:val="Hemstlatt"/>
      </w:pPr>
      <w:r w:rsidRPr="006D1B33">
        <w:t>Riksdagen beslutar att avskaffa nedsättningen av arbetsgivaravgifter samt motsvarande nedsättning av egenavgifter.</w:t>
      </w:r>
    </w:p>
    <w:p w:rsidR="00CA4D50" w:rsidRPr="006D1B33" w:rsidRDefault="00CA4D50" w:rsidP="004A6EBD">
      <w:pPr>
        <w:pStyle w:val="Hemstlatt"/>
      </w:pPr>
      <w:r w:rsidRPr="006D1B33">
        <w:t>Riksdagen avslår regeringens förslag till tillfällig arbetsgivaravgiftssän</w:t>
      </w:r>
      <w:r w:rsidRPr="006D1B33">
        <w:t>k</w:t>
      </w:r>
      <w:r w:rsidRPr="006D1B33">
        <w:t>ning för soloföretag.</w:t>
      </w:r>
    </w:p>
    <w:p w:rsidR="00CA4D50" w:rsidRPr="006D1B33" w:rsidRDefault="00CA4D50" w:rsidP="004A6EBD">
      <w:pPr>
        <w:pStyle w:val="Hemstlatt"/>
      </w:pPr>
      <w:r w:rsidRPr="006D1B33">
        <w:t>Riksdagen avslår regeringens förslag till utbildningsvikariat.</w:t>
      </w:r>
    </w:p>
    <w:p w:rsidR="00CA4D50" w:rsidRPr="006D1B33" w:rsidRDefault="00CA4D50" w:rsidP="004A6EBD">
      <w:pPr>
        <w:pStyle w:val="Hemstlatt"/>
      </w:pPr>
      <w:r w:rsidRPr="006D1B33">
        <w:t>Riksdagen beslutar att avskaffa investeringsstimulansen för bostäder.</w:t>
      </w:r>
      <w:r w:rsidR="007D511B" w:rsidRPr="006D1B33">
        <w:rPr>
          <w:vertAlign w:val="superscript"/>
        </w:rPr>
        <w:t>2</w:t>
      </w:r>
    </w:p>
    <w:p w:rsidR="00620516" w:rsidRPr="006D1B33" w:rsidRDefault="00CA4D50" w:rsidP="004A6EBD">
      <w:pPr>
        <w:pStyle w:val="Hemstlatt"/>
      </w:pPr>
      <w:r w:rsidRPr="006D1B33">
        <w:t>Riksdagen beslutar att</w:t>
      </w:r>
      <w:r w:rsidR="00620516" w:rsidRPr="006D1B33">
        <w:t xml:space="preserve"> sänka </w:t>
      </w:r>
      <w:r w:rsidRPr="006D1B33">
        <w:t>mervärdesskatten för drivmedel</w:t>
      </w:r>
      <w:r w:rsidR="00620516" w:rsidRPr="006D1B33">
        <w:t xml:space="preserve"> från 25 till 12 </w:t>
      </w:r>
      <w:r w:rsidR="007D511B" w:rsidRPr="006D1B33">
        <w:t>%</w:t>
      </w:r>
      <w:r w:rsidRPr="006D1B33">
        <w:t>.</w:t>
      </w:r>
    </w:p>
    <w:p w:rsidR="00620516" w:rsidRPr="006D1B33" w:rsidRDefault="00620516" w:rsidP="004A6EBD">
      <w:pPr>
        <w:pStyle w:val="Hemstlatt"/>
      </w:pPr>
      <w:r w:rsidRPr="006D1B33">
        <w:t>Riksdagen beslutar att avslå regeringens förslag till skatt på flygresor.</w:t>
      </w:r>
    </w:p>
    <w:p w:rsidR="00620516" w:rsidRPr="006D1B33" w:rsidRDefault="00620516" w:rsidP="004A6EBD">
      <w:pPr>
        <w:pStyle w:val="Hemstlatt"/>
      </w:pPr>
      <w:r w:rsidRPr="006D1B33">
        <w:t>Riksdagen beslutar att avskaffa koldioxidskattebefrielsen för torv.</w:t>
      </w:r>
    </w:p>
    <w:p w:rsidR="00620516" w:rsidRPr="006D1B33" w:rsidRDefault="00620516" w:rsidP="004A6EBD">
      <w:pPr>
        <w:pStyle w:val="Hemstlatt"/>
      </w:pPr>
      <w:r w:rsidRPr="006D1B33">
        <w:t>Riksdagen beslutar att sänka dieselskatten till 1 kr per liter för jord- och skogsbruksmaskiner.</w:t>
      </w:r>
    </w:p>
    <w:p w:rsidR="00620516" w:rsidRPr="006D1B33" w:rsidRDefault="00620516" w:rsidP="004A6EBD">
      <w:pPr>
        <w:pStyle w:val="Hemstlatt"/>
      </w:pPr>
      <w:r w:rsidRPr="006D1B33">
        <w:t>Riksdagen beslutar att avskaffa skattestödet för bredbandsinstallationer.</w:t>
      </w:r>
    </w:p>
    <w:p w:rsidR="004A6EBD" w:rsidRPr="006D1B33" w:rsidRDefault="00620516" w:rsidP="004A6EBD">
      <w:pPr>
        <w:pStyle w:val="Hemstlatt"/>
      </w:pPr>
      <w:r w:rsidRPr="006D1B33">
        <w:t>Riksdagen beslutar att avskaffa anställningsstödet samt avslår regerin</w:t>
      </w:r>
      <w:r w:rsidRPr="006D1B33">
        <w:t>g</w:t>
      </w:r>
      <w:r w:rsidRPr="006D1B33">
        <w:t>en</w:t>
      </w:r>
      <w:r w:rsidR="004A6EBD" w:rsidRPr="006D1B33">
        <w:t xml:space="preserve">s förslag till s.k. </w:t>
      </w:r>
      <w:r w:rsidR="007D511B" w:rsidRPr="006D1B33">
        <w:t>plusjobb</w:t>
      </w:r>
      <w:r w:rsidR="004A6EBD" w:rsidRPr="006D1B33">
        <w:t>.</w:t>
      </w:r>
    </w:p>
    <w:p w:rsidR="00881CE6" w:rsidRPr="006D1B33" w:rsidRDefault="004A6EBD" w:rsidP="004A6EBD">
      <w:pPr>
        <w:pStyle w:val="Hemstlatt"/>
      </w:pPr>
      <w:r w:rsidRPr="006D1B33">
        <w:t>Riksdagen beslutar om ett sänkt grundavdrag för transfereringsink</w:t>
      </w:r>
      <w:r w:rsidR="007D511B" w:rsidRPr="006D1B33">
        <w:t>o</w:t>
      </w:r>
      <w:r w:rsidRPr="006D1B33">
        <w:t>mster</w:t>
      </w:r>
      <w:r w:rsidR="007D511B" w:rsidRPr="006D1B33">
        <w:t xml:space="preserve"> </w:t>
      </w:r>
      <w:r w:rsidRPr="006D1B33">
        <w:t>i enlighet med vad som anförs i motionen.</w:t>
      </w:r>
    </w:p>
    <w:p w:rsidR="00B655BF" w:rsidRPr="006D1B33" w:rsidRDefault="00B655BF" w:rsidP="004A6EBD">
      <w:pPr>
        <w:rPr>
          <w:vertAlign w:val="superscript"/>
        </w:rPr>
      </w:pPr>
    </w:p>
    <w:p w:rsidR="00B655BF" w:rsidRPr="006D1B33" w:rsidRDefault="00B655BF" w:rsidP="004A6EBD">
      <w:pPr>
        <w:rPr>
          <w:vertAlign w:val="superscript"/>
        </w:rPr>
      </w:pPr>
    </w:p>
    <w:p w:rsidR="00B655BF" w:rsidRPr="006D1B33" w:rsidRDefault="00B655BF" w:rsidP="004A6EBD">
      <w:pPr>
        <w:rPr>
          <w:vertAlign w:val="superscript"/>
        </w:rPr>
      </w:pPr>
    </w:p>
    <w:p w:rsidR="00B655BF" w:rsidRPr="006D1B33" w:rsidRDefault="00B655BF" w:rsidP="004A6EBD">
      <w:pPr>
        <w:rPr>
          <w:vertAlign w:val="superscript"/>
        </w:rPr>
      </w:pPr>
    </w:p>
    <w:p w:rsidR="00B655BF" w:rsidRPr="006D1B33" w:rsidRDefault="00B655BF" w:rsidP="004A6EBD">
      <w:pPr>
        <w:rPr>
          <w:vertAlign w:val="superscript"/>
        </w:rPr>
      </w:pPr>
    </w:p>
    <w:p w:rsidR="00B655BF" w:rsidRPr="006D1B33" w:rsidRDefault="00B655BF" w:rsidP="004A6EBD">
      <w:pPr>
        <w:rPr>
          <w:vertAlign w:val="superscript"/>
        </w:rPr>
      </w:pPr>
    </w:p>
    <w:p w:rsidR="004A6EBD" w:rsidRPr="006D1B33" w:rsidRDefault="007D511B" w:rsidP="004A6EBD">
      <w:pPr>
        <w:rPr>
          <w:sz w:val="16"/>
          <w:szCs w:val="16"/>
        </w:rPr>
      </w:pPr>
      <w:r w:rsidRPr="006D1B33">
        <w:rPr>
          <w:vertAlign w:val="superscript"/>
        </w:rPr>
        <w:t xml:space="preserve">1 </w:t>
      </w:r>
      <w:r w:rsidRPr="006D1B33">
        <w:rPr>
          <w:sz w:val="16"/>
          <w:szCs w:val="16"/>
        </w:rPr>
        <w:t>Yrkandena 16, 18 och 19 hänvisade till SkU.</w:t>
      </w:r>
    </w:p>
    <w:p w:rsidR="00CA4D50" w:rsidRPr="006D1B33" w:rsidRDefault="007D511B" w:rsidP="00B655BF">
      <w:pPr>
        <w:spacing w:before="0"/>
        <w:rPr>
          <w:sz w:val="16"/>
          <w:szCs w:val="16"/>
          <w:vertAlign w:val="superscript"/>
        </w:rPr>
      </w:pPr>
      <w:r w:rsidRPr="006D1B33">
        <w:rPr>
          <w:vertAlign w:val="superscript"/>
        </w:rPr>
        <w:t xml:space="preserve">2 </w:t>
      </w:r>
      <w:r w:rsidRPr="006D1B33">
        <w:rPr>
          <w:sz w:val="16"/>
          <w:szCs w:val="16"/>
        </w:rPr>
        <w:t>Yrkande 36 hänvisat till BoU.</w:t>
      </w:r>
    </w:p>
    <w:p w:rsidR="00881CE6" w:rsidRPr="006D1B33" w:rsidRDefault="00881CE6" w:rsidP="007D511B">
      <w:pPr>
        <w:pStyle w:val="Rubrik1"/>
        <w:pageBreakBefore/>
        <w:spacing w:before="0"/>
      </w:pPr>
      <w:bookmarkStart w:id="12" w:name="_Toc117408542"/>
      <w:r w:rsidRPr="006D1B33">
        <w:t>Kristdemokratiska utgångspunkter för skattepolitiken</w:t>
      </w:r>
      <w:bookmarkEnd w:id="10"/>
      <w:bookmarkEnd w:id="11"/>
      <w:bookmarkEnd w:id="12"/>
    </w:p>
    <w:p w:rsidR="00881CE6" w:rsidRPr="006D1B33" w:rsidRDefault="00881CE6" w:rsidP="00881CE6">
      <w:pPr>
        <w:rPr>
          <w:snapToGrid w:val="0"/>
          <w:color w:val="000000"/>
        </w:rPr>
      </w:pPr>
      <w:r w:rsidRPr="006D1B33">
        <w:rPr>
          <w:snapToGrid w:val="0"/>
          <w:color w:val="000000"/>
        </w:rPr>
        <w:t>S</w:t>
      </w:r>
      <w:r w:rsidRPr="006D1B33">
        <w:t>yftet med skatter måste vara det gemensamma bästa. Skatter fungerar som medel att solidariskt finansiera vår gemensamma välfärd samt att styra den ekonomiska utvecklingen i en socialt och ekologiskt hållbar riktning. Det föreligger ett ansvar från statsmakternas sida att med respekt för grun</w:t>
      </w:r>
      <w:r w:rsidRPr="006D1B33">
        <w:t>d</w:t>
      </w:r>
      <w:r w:rsidRPr="006D1B33">
        <w:t>läggande etiska värden och skatterättsliga</w:t>
      </w:r>
      <w:r w:rsidR="00B655BF" w:rsidRPr="006D1B33">
        <w:t xml:space="preserve"> </w:t>
      </w:r>
      <w:r w:rsidRPr="006D1B33">
        <w:t>principer skapa ett moraliskt leg</w:t>
      </w:r>
      <w:r w:rsidRPr="006D1B33">
        <w:t>i</w:t>
      </w:r>
      <w:r w:rsidRPr="006D1B33">
        <w:t>timt skattesystem. Detta ansvar måste ko</w:t>
      </w:r>
      <w:r w:rsidRPr="006D1B33">
        <w:t>m</w:t>
      </w:r>
      <w:r w:rsidRPr="006D1B33">
        <w:t>bineras med ett gott förvaltarskap och solidaritet, för att medborgare i sin tur genom statens goda exempel ska uppmuntras att svara med solidaritet och en god skattemoral. Vi vill medve</w:t>
      </w:r>
      <w:r w:rsidRPr="006D1B33">
        <w:t>r</w:t>
      </w:r>
      <w:r w:rsidRPr="006D1B33">
        <w:t>ka till en tydligare moralisk dimension i ska</w:t>
      </w:r>
      <w:r w:rsidRPr="006D1B33">
        <w:t>t</w:t>
      </w:r>
      <w:r w:rsidRPr="006D1B33">
        <w:t>tepolitiken och menar att både det totala skattetrycket och enskilda skatter med avseende på konstruktion och nivå måste vara såväl skatterättsligt som moraliskt legitima. Ett osamma</w:t>
      </w:r>
      <w:r w:rsidRPr="006D1B33">
        <w:t>n</w:t>
      </w:r>
      <w:r w:rsidRPr="006D1B33">
        <w:t>hängande skattesystem och illegitima skatter riskerar att undergräva skatt</w:t>
      </w:r>
      <w:r w:rsidRPr="006D1B33">
        <w:t>e</w:t>
      </w:r>
      <w:r w:rsidRPr="006D1B33">
        <w:t>moralen. Ur ekonomisk synvinkel riskerar dessutom skatter att allvarligt fö</w:t>
      </w:r>
      <w:r w:rsidRPr="006D1B33">
        <w:t>r</w:t>
      </w:r>
      <w:r w:rsidRPr="006D1B33">
        <w:t>sämra ekonomins funktionssätt och leda till ett osunt ekonomiskt beteende. En egentligen fullständig</w:t>
      </w:r>
      <w:r w:rsidR="00793393" w:rsidRPr="006D1B33">
        <w:t>t</w:t>
      </w:r>
      <w:r w:rsidRPr="006D1B33">
        <w:t xml:space="preserve"> självklar föresats är också att alla heltidsarbetande måste kunna leva på sin egen lön. Av dessa nämnda orsaker fordras ytterst välgrundade och välavvägda beslut inom ska</w:t>
      </w:r>
      <w:r w:rsidRPr="006D1B33">
        <w:t>t</w:t>
      </w:r>
      <w:r w:rsidRPr="006D1B33">
        <w:t>teområdet. Strävan måste vara att utforma skattepolitiken så att den stimulerar arbete, sparande, hederlighet och företagande.</w:t>
      </w:r>
    </w:p>
    <w:p w:rsidR="00881CE6" w:rsidRPr="006D1B33" w:rsidRDefault="00881CE6" w:rsidP="00881CE6">
      <w:pPr>
        <w:pStyle w:val="Normaltindrag"/>
        <w:rPr>
          <w:snapToGrid w:val="0"/>
          <w:color w:val="000000"/>
        </w:rPr>
      </w:pPr>
      <w:r w:rsidRPr="006D1B33">
        <w:rPr>
          <w:snapToGrid w:val="0"/>
          <w:color w:val="000000"/>
        </w:rPr>
        <w:t>Kristdemokratisk ekonomisk politik tar utifrån förvaltarskapstanken sin utgångspunkt i en social och ekologisk marknadsekonomi. Förvaltarskapsta</w:t>
      </w:r>
      <w:r w:rsidRPr="006D1B33">
        <w:rPr>
          <w:snapToGrid w:val="0"/>
          <w:color w:val="000000"/>
        </w:rPr>
        <w:t>n</w:t>
      </w:r>
      <w:r w:rsidRPr="006D1B33">
        <w:rPr>
          <w:snapToGrid w:val="0"/>
          <w:color w:val="000000"/>
        </w:rPr>
        <w:t>ken betonar människans personliga och gemensamma ansvar för sig själv, sina medmänniskor, efterkommande generationer, samt för den fysiska liv</w:t>
      </w:r>
      <w:r w:rsidRPr="006D1B33">
        <w:rPr>
          <w:snapToGrid w:val="0"/>
          <w:color w:val="000000"/>
        </w:rPr>
        <w:t>s</w:t>
      </w:r>
      <w:r w:rsidRPr="006D1B33">
        <w:rPr>
          <w:snapToGrid w:val="0"/>
          <w:color w:val="000000"/>
        </w:rPr>
        <w:t>miljön. Marknadsekonomins civilrättsliga grundval är frivilliga, ofta info</w:t>
      </w:r>
      <w:r w:rsidRPr="006D1B33">
        <w:rPr>
          <w:snapToGrid w:val="0"/>
          <w:color w:val="000000"/>
        </w:rPr>
        <w:t>r</w:t>
      </w:r>
      <w:r w:rsidRPr="006D1B33">
        <w:rPr>
          <w:snapToGrid w:val="0"/>
          <w:color w:val="000000"/>
        </w:rPr>
        <w:t>mella, avtal mellan självständiga aktörer. Hederlighet och personligt ansvar</w:t>
      </w:r>
      <w:r w:rsidRPr="006D1B33">
        <w:rPr>
          <w:snapToGrid w:val="0"/>
          <w:color w:val="000000"/>
        </w:rPr>
        <w:t>s</w:t>
      </w:r>
      <w:r w:rsidRPr="006D1B33">
        <w:rPr>
          <w:snapToGrid w:val="0"/>
          <w:color w:val="000000"/>
        </w:rPr>
        <w:t>tagande är därför viktiga fundament, som underlättar ekonomins funktionssätt genom att hålla nere transaktionskostnaderna vid handel av varor och tjänster, som i sin tur leder till ökad effektivitet i ekonomin. En väl fungerande mar</w:t>
      </w:r>
      <w:r w:rsidRPr="006D1B33">
        <w:rPr>
          <w:snapToGrid w:val="0"/>
          <w:color w:val="000000"/>
        </w:rPr>
        <w:t>k</w:t>
      </w:r>
      <w:r w:rsidRPr="006D1B33">
        <w:rPr>
          <w:snapToGrid w:val="0"/>
          <w:color w:val="000000"/>
        </w:rPr>
        <w:t>nadsekonomi bygger på ett samhälle med en grundläggande etisk samsyn och förutsätter stabila spelregler.</w:t>
      </w:r>
    </w:p>
    <w:p w:rsidR="00881CE6" w:rsidRPr="006D1B33" w:rsidRDefault="00881CE6" w:rsidP="00881CE6">
      <w:pPr>
        <w:pStyle w:val="Normaltindrag"/>
      </w:pPr>
      <w:r w:rsidRPr="006D1B33">
        <w:rPr>
          <w:snapToGrid w:val="0"/>
          <w:color w:val="000000"/>
        </w:rPr>
        <w:t>En fri marknadsekonomi garanterar inte en ekologiskt hållbar utveckling, utan måste styras av ett miljömässigt ansvarstagande, där ett skattesystem som tar ekologisk hänsyn är en viktig del. En fri marknadsekonomi kan av sig själv inte heller skapa en acceptabel inkomstfördelning och trygghet för alla. Därför är det nödvändigt att utveckla system såväl inom ett land som mellan länder för att åstadkomma resursöverföringar. Även här är skattesystemet ett viktigt instrument. En marknadsekonomi baserad på etiska principer och styrd av ekologiska och sociala hänsyn är den bästa grunden för ett gott samhälle.</w:t>
      </w:r>
    </w:p>
    <w:p w:rsidR="00881CE6" w:rsidRPr="006D1B33" w:rsidRDefault="00793393" w:rsidP="00881CE6">
      <w:pPr>
        <w:pStyle w:val="Rubrik2"/>
      </w:pPr>
      <w:bookmarkStart w:id="13" w:name="_Toc523746992"/>
      <w:bookmarkStart w:id="14" w:name="_Toc526908552"/>
      <w:r w:rsidRPr="006D1B33">
        <w:br w:type="page"/>
      </w:r>
      <w:bookmarkStart w:id="15" w:name="_Toc117408543"/>
      <w:r w:rsidR="00881CE6" w:rsidRPr="006D1B33">
        <w:t>Skatternas betydelse för samhällsutvecklingen</w:t>
      </w:r>
      <w:bookmarkEnd w:id="13"/>
      <w:bookmarkEnd w:id="14"/>
      <w:bookmarkEnd w:id="15"/>
    </w:p>
    <w:p w:rsidR="00881CE6" w:rsidRPr="006D1B33" w:rsidRDefault="00881CE6" w:rsidP="00881CE6">
      <w:r w:rsidRPr="006D1B33">
        <w:t>En målsättning för kristdemokratisk ekonomisk politik är att skapa stabila och goda villkor för fler och växande företag och därigenom öka sysselsättningen. En ökad sysselsättning är en förutsättning för att minska det resursslöseri som arbetslösheten innebär. Dessutom förstärker det skatteunderlaget och minskar de offentliga utgifterna.</w:t>
      </w:r>
    </w:p>
    <w:p w:rsidR="00881CE6" w:rsidRPr="006D1B33" w:rsidRDefault="00881CE6" w:rsidP="00881CE6">
      <w:pPr>
        <w:pStyle w:val="Normaltindrag"/>
      </w:pPr>
      <w:r w:rsidRPr="006D1B33">
        <w:t>Skatternas effekt på tillväxten beror på hur de tas ut och för vilka ändamål de används. Skatter kan konstrueras så att de ger olika effekter på skattebet</w:t>
      </w:r>
      <w:r w:rsidRPr="006D1B33">
        <w:t>a</w:t>
      </w:r>
      <w:r w:rsidRPr="006D1B33">
        <w:t>larnas beteende. Ju större det totala skatteuttaget är desto svårare blir det att undvika snedvridande effekter och desto större blir sårbarheten vid en lågko</w:t>
      </w:r>
      <w:r w:rsidRPr="006D1B33">
        <w:t>n</w:t>
      </w:r>
      <w:r w:rsidRPr="006D1B33">
        <w:t>junktur.</w:t>
      </w:r>
    </w:p>
    <w:p w:rsidR="00881CE6" w:rsidRPr="006D1B33" w:rsidRDefault="00881CE6" w:rsidP="00881CE6">
      <w:pPr>
        <w:pStyle w:val="Normaltindrag"/>
      </w:pPr>
      <w:r w:rsidRPr="006D1B33">
        <w:t xml:space="preserve">Ett centralt begrepp i skattedebatten är de </w:t>
      </w:r>
      <w:r w:rsidR="00793393" w:rsidRPr="006D1B33">
        <w:t xml:space="preserve">s.k. </w:t>
      </w:r>
      <w:r w:rsidRPr="006D1B33">
        <w:t xml:space="preserve">skattekilarna. Innebörden av detta begrepp är att skatter driver in </w:t>
      </w:r>
      <w:r w:rsidR="00793393" w:rsidRPr="006D1B33">
        <w:t>”</w:t>
      </w:r>
      <w:r w:rsidRPr="006D1B33">
        <w:t>kilar</w:t>
      </w:r>
      <w:r w:rsidR="00793393" w:rsidRPr="006D1B33">
        <w:t>”</w:t>
      </w:r>
      <w:r w:rsidRPr="006D1B33">
        <w:t xml:space="preserve"> mellan den ersättning som en part betalar för en vara eller tjänst och vad den andra parten får ut ekonomiskt. Exempelvis är arbetsgivarens kostnad för en arbetsinsats 2,5 gånger högre än den lön arbetstagaren får ut netto. Resultatet av detta blir att utbyte av varor och tjänster inte kommer till stånd trots att de</w:t>
      </w:r>
      <w:r w:rsidR="00793393" w:rsidRPr="006D1B33">
        <w:t>t</w:t>
      </w:r>
      <w:r w:rsidRPr="006D1B33">
        <w:t xml:space="preserve"> skulle vara till gagn för såväl de inblandade parterna som samhällsekonomin i stort. Detta medför en vä</w:t>
      </w:r>
      <w:r w:rsidRPr="006D1B33">
        <w:t>l</w:t>
      </w:r>
      <w:r w:rsidRPr="006D1B33">
        <w:t>färdsförlust.</w:t>
      </w:r>
    </w:p>
    <w:p w:rsidR="00881CE6" w:rsidRPr="006D1B33" w:rsidRDefault="00881CE6" w:rsidP="00881CE6">
      <w:pPr>
        <w:pStyle w:val="Normaltindrag"/>
      </w:pPr>
      <w:r w:rsidRPr="006D1B33">
        <w:t>Skatter har också betydelse för att motverka en icke önskad utveckling. Så har till exempel alkoholskatterna varit ett sätt att försöka minska konsumti</w:t>
      </w:r>
      <w:r w:rsidRPr="006D1B33">
        <w:t>o</w:t>
      </w:r>
      <w:r w:rsidRPr="006D1B33">
        <w:t>nen av alkohol i Sverige. Skatter på miljöfarliga ämnen och miljöfarlig ver</w:t>
      </w:r>
      <w:r w:rsidRPr="006D1B33">
        <w:t>k</w:t>
      </w:r>
      <w:r w:rsidRPr="006D1B33">
        <w:t>samhet är andra exempel på styrande skatter.</w:t>
      </w:r>
    </w:p>
    <w:p w:rsidR="00881CE6" w:rsidRPr="006D1B33" w:rsidRDefault="00881CE6" w:rsidP="00881CE6">
      <w:pPr>
        <w:pStyle w:val="Normaltindrag"/>
      </w:pPr>
      <w:r w:rsidRPr="006D1B33">
        <w:t>Energibeskattningen ska utformas så att miljöbelastande energislag beska</w:t>
      </w:r>
      <w:r w:rsidRPr="006D1B33">
        <w:t>t</w:t>
      </w:r>
      <w:r w:rsidRPr="006D1B33">
        <w:t>tas på ett sådant sätt att användningen begränsas medan introduktion och användning av miljövänliga och förnybara energislag underlättas och premi</w:t>
      </w:r>
      <w:r w:rsidRPr="006D1B33">
        <w:t>e</w:t>
      </w:r>
      <w:r w:rsidRPr="006D1B33">
        <w:t>ras. En ekologisk anpassning av skattesystemet måste ske där skatten på arb</w:t>
      </w:r>
      <w:r w:rsidRPr="006D1B33">
        <w:t>e</w:t>
      </w:r>
      <w:r w:rsidRPr="006D1B33">
        <w:t>te sänks samtidigt som skatten på energi, miljöfarliga utsläpp och ändliga naturresurser hålls på en högre nivå. Samarbetet inom EU är ett nödvändig</w:t>
      </w:r>
      <w:r w:rsidR="00793393" w:rsidRPr="006D1B33">
        <w:t>t instrument för att skapa för</w:t>
      </w:r>
      <w:r w:rsidRPr="006D1B33">
        <w:t>utsättningar för en</w:t>
      </w:r>
      <w:r w:rsidR="00793393" w:rsidRPr="006D1B33">
        <w:t xml:space="preserve"> </w:t>
      </w:r>
      <w:r w:rsidRPr="006D1B33">
        <w:t>skatteväxling som inte snedvr</w:t>
      </w:r>
      <w:r w:rsidRPr="006D1B33">
        <w:t>i</w:t>
      </w:r>
      <w:r w:rsidRPr="006D1B33">
        <w:t>der konkurrensförhållandena mellan de länder som har ett stort handelsutbyte.</w:t>
      </w:r>
    </w:p>
    <w:p w:rsidR="00881CE6" w:rsidRPr="006D1B33" w:rsidRDefault="00881CE6" w:rsidP="00881CE6">
      <w:pPr>
        <w:pStyle w:val="Rubrik2"/>
      </w:pPr>
      <w:bookmarkStart w:id="16" w:name="_Toc464372065"/>
      <w:bookmarkStart w:id="17" w:name="_Toc523746993"/>
      <w:bookmarkStart w:id="18" w:name="_Toc526908553"/>
      <w:bookmarkStart w:id="19" w:name="_Toc117408544"/>
      <w:r w:rsidRPr="006D1B33">
        <w:t>Förutsättningar för ekonomiskt oberoende och ett personligt ansvarstagande</w:t>
      </w:r>
      <w:bookmarkEnd w:id="17"/>
      <w:bookmarkEnd w:id="18"/>
      <w:bookmarkEnd w:id="19"/>
    </w:p>
    <w:p w:rsidR="00881CE6" w:rsidRPr="006D1B33" w:rsidRDefault="00881CE6" w:rsidP="00881CE6">
      <w:r w:rsidRPr="006D1B33">
        <w:t>I princip alla medborgare som är i förvärvsaktiv ålder och som har en inkomst bör vara med och betala skatt till våra gemensamma kostnader för till exe</w:t>
      </w:r>
      <w:r w:rsidRPr="006D1B33">
        <w:t>m</w:t>
      </w:r>
      <w:r w:rsidRPr="006D1B33">
        <w:t xml:space="preserve">pel skola, vård och rättsväsende. Det ger en delaktighet och ett delansvar i den offentliga verksamheten. Eftersom inkomsterna och omkostnaderna för olika personer skiljer sig mycket åt kan dock inte alla medborgare betala lika mycket i skatt. Vi </w:t>
      </w:r>
      <w:r w:rsidR="00793393" w:rsidRPr="006D1B33">
        <w:t xml:space="preserve">Kristdemokrater </w:t>
      </w:r>
      <w:r w:rsidRPr="006D1B33">
        <w:t>vill belysa värdet av att medborgarna bär en rättvis del av den gemensamma skattebördan, men också värdet av att alla ges bästa möjliga förutsättningar att leva på sin egen lön. Det kränker den mänskliga integriteten att utsättas för en så hög inkomstskatt att man måste söka bidrag hos stat och kommun. Denna rundgång främjar varken ekon</w:t>
      </w:r>
      <w:r w:rsidRPr="006D1B33">
        <w:t>o</w:t>
      </w:r>
      <w:r w:rsidRPr="006D1B33">
        <w:t>miskt oberoende eller personligt ansvarstagande och måste snarast brytas.</w:t>
      </w:r>
    </w:p>
    <w:p w:rsidR="00123991" w:rsidRPr="006D1B33" w:rsidRDefault="00881CE6" w:rsidP="00123991">
      <w:pPr>
        <w:pStyle w:val="Normaltindrag"/>
      </w:pPr>
      <w:r w:rsidRPr="006D1B33">
        <w:t>Dagens inkomstskatter drabbar låg- och medelinkomsttagare mest. Därför måste inkomstskattens nivåer huvudsakligen fastställas med utgångspunkt från låg- och medelinkomsttagarens perspektiv. Den mest kännbara skatten idag är kommunalskatten (30</w:t>
      </w:r>
      <w:r w:rsidR="00793393" w:rsidRPr="006D1B33">
        <w:t>–</w:t>
      </w:r>
      <w:r w:rsidRPr="006D1B33">
        <w:t xml:space="preserve">32 </w:t>
      </w:r>
      <w:r w:rsidR="00793393" w:rsidRPr="006D1B33">
        <w:t>%</w:t>
      </w:r>
      <w:r w:rsidRPr="006D1B33">
        <w:t xml:space="preserve">) som drabbar alla inkomsttagare lika oavsett inkomstnivå. </w:t>
      </w:r>
      <w:r w:rsidR="00793393" w:rsidRPr="006D1B33">
        <w:t>En allt</w:t>
      </w:r>
      <w:r w:rsidR="00123991" w:rsidRPr="006D1B33">
        <w:t>för stor del av vår tillvaro bestäms av politiska beslut. Kristdemokraterna vill för det första arbeta för lägre inkomstskatter så att alla kan leva på sin egen lön och få en ökad beslutanderätt över sina i</w:t>
      </w:r>
      <w:r w:rsidR="00123991" w:rsidRPr="006D1B33">
        <w:t>n</w:t>
      </w:r>
      <w:r w:rsidR="00123991" w:rsidRPr="006D1B33">
        <w:t>komster. För det andra behöver förändringar göras för att de val människor gör, exempelvis att öka eller minska sin arbetstid, inte påverkas negativt av kombinationen av statliga regler och bidrag. Det första handlar alltså om att sänka det totala skattetrycket, det andra om att minska marginaleffekterna.</w:t>
      </w:r>
    </w:p>
    <w:p w:rsidR="00881CE6" w:rsidRPr="006D1B33" w:rsidRDefault="00881CE6" w:rsidP="00881CE6">
      <w:pPr>
        <w:pStyle w:val="Normaltindrag"/>
      </w:pPr>
      <w:r w:rsidRPr="006D1B33">
        <w:t xml:space="preserve">Kristdemokraterna </w:t>
      </w:r>
      <w:r w:rsidR="00123991" w:rsidRPr="006D1B33">
        <w:t>föreslår tillsammans med övriga partier inom allians för Sverige att ett jobbavdrag införs</w:t>
      </w:r>
      <w:r w:rsidRPr="006D1B33">
        <w:t>.</w:t>
      </w:r>
      <w:r w:rsidR="00793393" w:rsidRPr="006D1B33">
        <w:t xml:space="preserve"> Detta beskrivs närmare i 2005/06:Fi309</w:t>
      </w:r>
      <w:r w:rsidR="00123991" w:rsidRPr="006D1B33">
        <w:t xml:space="preserve"> Inkomstskatter.</w:t>
      </w:r>
    </w:p>
    <w:p w:rsidR="00881CE6" w:rsidRPr="006D1B33" w:rsidRDefault="00881CE6" w:rsidP="00881CE6">
      <w:pPr>
        <w:pStyle w:val="Rubrik2"/>
      </w:pPr>
      <w:bookmarkStart w:id="20" w:name="_Toc523746994"/>
      <w:bookmarkStart w:id="21" w:name="_Toc526908554"/>
      <w:bookmarkStart w:id="22" w:name="_Toc117408545"/>
      <w:r w:rsidRPr="006D1B33">
        <w:t>Skatt i ett internationellt perspektiv</w:t>
      </w:r>
      <w:bookmarkEnd w:id="20"/>
      <w:bookmarkEnd w:id="21"/>
      <w:bookmarkEnd w:id="22"/>
    </w:p>
    <w:p w:rsidR="00881CE6" w:rsidRPr="006D1B33" w:rsidRDefault="00881CE6" w:rsidP="00881CE6">
      <w:r w:rsidRPr="006D1B33">
        <w:t>Sverige är ett litet land med öppen ekonomi gentemot omvärlden. Detta me</w:t>
      </w:r>
      <w:r w:rsidRPr="006D1B33">
        <w:t>d</w:t>
      </w:r>
      <w:r w:rsidRPr="006D1B33">
        <w:t>för att vi i stor utsträckning är beroende av hur skattesystem och regler ser ut i omvärlden, särskilt i våra viktigaste konkurrentländer. Om Sverige långsiktigt ska vara ett land för företagande, investeringar och tillväxt, går det inte att ha kvar skatter som gör att kapital, företag och kompetens har starka incitament att lämna landet.</w:t>
      </w:r>
    </w:p>
    <w:p w:rsidR="00881CE6" w:rsidRPr="006D1B33" w:rsidRDefault="00881CE6" w:rsidP="00881CE6">
      <w:pPr>
        <w:pStyle w:val="Normaltindrag"/>
      </w:pPr>
      <w:r w:rsidRPr="006D1B33">
        <w:t>Om inte skattepolitiken får en ny inriktning kommer skattebaserna snabbt att erodera. Avvikelserna mellan hushållens sparande enligt nationalräke</w:t>
      </w:r>
      <w:r w:rsidRPr="006D1B33">
        <w:t>n</w:t>
      </w:r>
      <w:r w:rsidRPr="006D1B33">
        <w:t xml:space="preserve">skaperna och finansräkenskaperna pekar på att minst </w:t>
      </w:r>
      <w:r w:rsidR="00123991" w:rsidRPr="006D1B33">
        <w:t>7</w:t>
      </w:r>
      <w:r w:rsidRPr="006D1B33">
        <w:t>00 miljarder kronor av de svenska hu</w:t>
      </w:r>
      <w:r w:rsidR="00793393" w:rsidRPr="006D1B33">
        <w:t>shållens sparkapital är placerade</w:t>
      </w:r>
      <w:r w:rsidRPr="006D1B33">
        <w:t xml:space="preserve"> utomlands. Vår snart unika förmögenhetsskatt och dubbelbeskattning driver kapitalet ur landet, utom för de allra rikaste som fått amnesti för sina aktiemiljarder. Dubbelbeskattningen av just svenska företagsinvesteringar leder till att en utländsk köpare kan betala dubbelt så mycket som en svensk köpare och ändå få samma avkas</w:t>
      </w:r>
      <w:r w:rsidRPr="006D1B33">
        <w:t>t</w:t>
      </w:r>
      <w:r w:rsidRPr="006D1B33">
        <w:t>ning på sin investering efter skatt.</w:t>
      </w:r>
    </w:p>
    <w:p w:rsidR="00881CE6" w:rsidRPr="006D1B33" w:rsidRDefault="00881CE6" w:rsidP="00881CE6">
      <w:pPr>
        <w:pStyle w:val="Normaltindrag"/>
      </w:pPr>
      <w:r w:rsidRPr="006D1B33">
        <w:t>En rad svenska företag har de senaste åren flyttat sina huvudkontor uto</w:t>
      </w:r>
      <w:r w:rsidRPr="006D1B33">
        <w:t>m</w:t>
      </w:r>
      <w:r w:rsidRPr="006D1B33">
        <w:t>lands till följd av skillnader i beskattning. En alltför stor del av nyutexamin</w:t>
      </w:r>
      <w:r w:rsidRPr="006D1B33">
        <w:t>e</w:t>
      </w:r>
      <w:r w:rsidRPr="006D1B33">
        <w:t>rade civilingenj</w:t>
      </w:r>
      <w:r w:rsidRPr="006D1B33">
        <w:t>ö</w:t>
      </w:r>
      <w:r w:rsidRPr="006D1B33">
        <w:t>rer och andra viktiga resurspersoner flyttar utomlands av skatteskäl.</w:t>
      </w:r>
    </w:p>
    <w:p w:rsidR="00881CE6" w:rsidRPr="006D1B33" w:rsidRDefault="00881CE6" w:rsidP="00881CE6">
      <w:pPr>
        <w:pStyle w:val="Normaltindrag"/>
      </w:pPr>
      <w:r w:rsidRPr="006D1B33">
        <w:t xml:space="preserve">Såväl det europeiska som globala perspektivet kräver en förhållandevis snabb anpassning av det svenska skattesystemet. I rapporten </w:t>
      </w:r>
      <w:r w:rsidR="00793393" w:rsidRPr="006D1B33">
        <w:t>”</w:t>
      </w:r>
      <w:r w:rsidRPr="006D1B33">
        <w:t>Vår förvaltning år 2010 – i globaliseringens spår</w:t>
      </w:r>
      <w:r w:rsidR="00793393" w:rsidRPr="006D1B33">
        <w:t>” (RSV Rapport 2000:9)</w:t>
      </w:r>
      <w:r w:rsidRPr="006D1B33">
        <w:t xml:space="preserve"> menar Riksskatt</w:t>
      </w:r>
      <w:r w:rsidRPr="006D1B33">
        <w:t>e</w:t>
      </w:r>
      <w:r w:rsidRPr="006D1B33">
        <w:t>verkets utredare att det krävs skattesänkningar på åtminstone 100 miljarder kronor. För att komma ne</w:t>
      </w:r>
      <w:r w:rsidR="00793393" w:rsidRPr="006D1B33">
        <w:t>d</w:t>
      </w:r>
      <w:r w:rsidRPr="006D1B33">
        <w:t xml:space="preserve"> till genomsnittsnivåer för EU:s medlemsländer krävs skattesänkningar på ungefär 200 miljarder kronor. Detta är naturligtvis en utmaning som Sveriges regering måste ta ansvar för. Det är beklagligt att regeringen inte har inlett ett långsiktigt arbete med målet att sänka skatt</w:t>
      </w:r>
      <w:r w:rsidRPr="006D1B33">
        <w:t>e</w:t>
      </w:r>
      <w:r w:rsidRPr="006D1B33">
        <w:t>trycket när de statsfinansiella förutsättningarna har funnits. Målet på mede</w:t>
      </w:r>
      <w:r w:rsidRPr="006D1B33">
        <w:t>l</w:t>
      </w:r>
      <w:r w:rsidRPr="006D1B33">
        <w:t>lång sikt bör vara att nå ne</w:t>
      </w:r>
      <w:r w:rsidR="00793393" w:rsidRPr="006D1B33">
        <w:t>d</w:t>
      </w:r>
      <w:r w:rsidRPr="006D1B33">
        <w:t xml:space="preserve"> till den genomsnittliga skattekvoten inom EU. Detta skulle stärka grunden för en långsiktigt hållb</w:t>
      </w:r>
      <w:r w:rsidR="00793393" w:rsidRPr="006D1B33">
        <w:t>ar välfärdsutveckling i en allt</w:t>
      </w:r>
      <w:r w:rsidRPr="006D1B33">
        <w:t>mer globaliserad ekonomi.</w:t>
      </w:r>
    </w:p>
    <w:p w:rsidR="00881CE6" w:rsidRPr="006D1B33" w:rsidRDefault="00881CE6" w:rsidP="00881CE6">
      <w:pPr>
        <w:pStyle w:val="Normaltindrag"/>
      </w:pPr>
      <w:r w:rsidRPr="006D1B33">
        <w:t>Inom EU diskuteras bl.a. vid flera regeringskonferenser förutsättningarna för en övergång till majoritetsbeslut när det gäller minimiavgifter på miljöo</w:t>
      </w:r>
      <w:r w:rsidRPr="006D1B33">
        <w:t>m</w:t>
      </w:r>
      <w:r w:rsidRPr="006D1B33">
        <w:t>rådet. Kristdemokraterna anser att det är viktigt att övergå till majoritetsbeslut på detta område, bland annat för att förbättra möjligheterna för en gemensam minimiavgift på koldioxidutsläpp. Detta skulle vara ett avgörande steg mot en miljövänligare utveckling i Europa. Eftersom Sverige redan har världens högsta miljöskatter skulle en europeisk miniminivå för koldioxid samtidigt förbättra svenska företags konkurrenssituation.</w:t>
      </w:r>
    </w:p>
    <w:p w:rsidR="00881CE6" w:rsidRPr="006D1B33" w:rsidRDefault="00881CE6" w:rsidP="00881CE6">
      <w:pPr>
        <w:pStyle w:val="Rubrik2"/>
      </w:pPr>
      <w:bookmarkStart w:id="23" w:name="_Toc523746995"/>
      <w:bookmarkStart w:id="24" w:name="_Toc526908555"/>
      <w:bookmarkStart w:id="25" w:name="_Toc117408546"/>
      <w:r w:rsidRPr="006D1B33">
        <w:t>Den svenska utvecklingen</w:t>
      </w:r>
      <w:bookmarkEnd w:id="16"/>
      <w:bookmarkEnd w:id="23"/>
      <w:bookmarkEnd w:id="24"/>
      <w:bookmarkEnd w:id="25"/>
    </w:p>
    <w:p w:rsidR="00881CE6" w:rsidRPr="006D1B33" w:rsidRDefault="00881CE6" w:rsidP="00881CE6">
      <w:r w:rsidRPr="006D1B33">
        <w:t>Expansionen av de offentliga utgifterna under 1970-talet och 1980-talet me</w:t>
      </w:r>
      <w:r w:rsidRPr="006D1B33">
        <w:t>d</w:t>
      </w:r>
      <w:r w:rsidRPr="006D1B33">
        <w:t>förde ett högt och stigande skattetryck. De höga marginalskatterna minskade arbetsutbud och sparande. Företagsbeskattningen motverkade i viktiga avs</w:t>
      </w:r>
      <w:r w:rsidRPr="006D1B33">
        <w:t>e</w:t>
      </w:r>
      <w:r w:rsidRPr="006D1B33">
        <w:t>enden dynamik och utveckling i näringslivet. Skattereformen, tillsammans med en rad strategiska skattesänkningar som genomfördes under fyrklöverr</w:t>
      </w:r>
      <w:r w:rsidRPr="006D1B33">
        <w:t>e</w:t>
      </w:r>
      <w:r w:rsidRPr="006D1B33">
        <w:t>geringen (1991</w:t>
      </w:r>
      <w:r w:rsidR="00793393" w:rsidRPr="006D1B33">
        <w:t>–19</w:t>
      </w:r>
      <w:r w:rsidRPr="006D1B33">
        <w:t>94), förbättrade situationen för företagande och sparande. De massiva skattehöjningar som socialdemokratiska regeringar drivit igenom efter valet 1994 går dock i rakt motsatt riktning.</w:t>
      </w:r>
    </w:p>
    <w:p w:rsidR="00881CE6" w:rsidRPr="006D1B33" w:rsidRDefault="00881CE6" w:rsidP="00881CE6">
      <w:pPr>
        <w:pStyle w:val="Normaltindrag"/>
      </w:pPr>
      <w:r w:rsidRPr="006D1B33">
        <w:t>Med ett av världens högsta skattetryck redan före dessa skattehöjningar är det därför inte konstigt att pengarna strömmat in i statskassan när konjunkt</w:t>
      </w:r>
      <w:r w:rsidRPr="006D1B33">
        <w:t>u</w:t>
      </w:r>
      <w:r w:rsidRPr="006D1B33">
        <w:t>ren har varit god. Socialdemokratin har begått ett historiskt misstag som u</w:t>
      </w:r>
      <w:r w:rsidRPr="006D1B33">
        <w:t>n</w:t>
      </w:r>
      <w:r w:rsidRPr="006D1B33">
        <w:t>der de goda åren på slutet av 1990-talet och början av 2000-talet inte gjorde något för att rätta till de många strukturfel som den svenska ekonomin lider av.</w:t>
      </w:r>
    </w:p>
    <w:p w:rsidR="00881CE6" w:rsidRPr="006D1B33" w:rsidRDefault="00881CE6" w:rsidP="00881CE6">
      <w:pPr>
        <w:pStyle w:val="Normaltindrag"/>
      </w:pPr>
      <w:r w:rsidRPr="006D1B33">
        <w:t>Det finns flera skäl att sänka skatterna de närmaste åren, men parallellt</w:t>
      </w:r>
      <w:r w:rsidR="00793393" w:rsidRPr="006D1B33">
        <w:t xml:space="preserve"> </w:t>
      </w:r>
      <w:r w:rsidRPr="006D1B33">
        <w:t>b</w:t>
      </w:r>
      <w:r w:rsidRPr="006D1B33">
        <w:t>e</w:t>
      </w:r>
      <w:r w:rsidRPr="006D1B33">
        <w:t>höver också ett antal strukturreformer genomföras. Om de strukturreformer för lönebildning, arbetsmarknad och konkurrens som föreslås av Kristdem</w:t>
      </w:r>
      <w:r w:rsidRPr="006D1B33">
        <w:t>o</w:t>
      </w:r>
      <w:r w:rsidRPr="006D1B33">
        <w:t>kraterna genomförs, kommer inflationshotet att dämpas och lönebildningen stärkas. Den svenska ekonomin skulle varaktigt utvecklas starkare.</w:t>
      </w:r>
    </w:p>
    <w:p w:rsidR="00881CE6" w:rsidRPr="006D1B33" w:rsidRDefault="00881CE6" w:rsidP="00881CE6">
      <w:pPr>
        <w:pStyle w:val="Rubrik2"/>
      </w:pPr>
      <w:bookmarkStart w:id="26" w:name="_Toc523746996"/>
      <w:bookmarkStart w:id="27" w:name="_Toc526908556"/>
      <w:bookmarkStart w:id="28" w:name="_Toc117408547"/>
      <w:r w:rsidRPr="006D1B33">
        <w:t>Ett skattesystem som inger förtroende</w:t>
      </w:r>
      <w:bookmarkEnd w:id="26"/>
      <w:bookmarkEnd w:id="27"/>
      <w:bookmarkEnd w:id="28"/>
    </w:p>
    <w:p w:rsidR="00881CE6" w:rsidRPr="006D1B33" w:rsidRDefault="00881CE6" w:rsidP="00881CE6">
      <w:r w:rsidRPr="006D1B33">
        <w:t xml:space="preserve">Vad hjälper det om Sverige har aldrig så höga skattesatser, om skattebaserna i en globaliserad ekonomi flyr ur landet? Det krävs också att medborgarna har en etiskt förankrad vilja att betala skatt och att bidra till samhällsutvecklingen. Varje skattesats över 0 </w:t>
      </w:r>
      <w:r w:rsidR="00793393" w:rsidRPr="006D1B33">
        <w:t>%</w:t>
      </w:r>
      <w:r w:rsidRPr="006D1B33">
        <w:t xml:space="preserve"> är möjlig att eliminera med fusk, om inte viljan att göra rätt och vara ärlig hålls vid liv och motiveras. Därför måste den etiska debatten hållas levande. Samtidigt har de exempellöst höga svenska skattesa</w:t>
      </w:r>
      <w:r w:rsidRPr="006D1B33">
        <w:t>t</w:t>
      </w:r>
      <w:r w:rsidRPr="006D1B33">
        <w:t xml:space="preserve">serna ofta på ett övermäktigt sätt </w:t>
      </w:r>
      <w:r w:rsidR="00793393" w:rsidRPr="006D1B33">
        <w:t>–</w:t>
      </w:r>
      <w:r w:rsidRPr="006D1B33">
        <w:t xml:space="preserve"> u</w:t>
      </w:r>
      <w:r w:rsidRPr="006D1B33">
        <w:t>t</w:t>
      </w:r>
      <w:r w:rsidRPr="006D1B33">
        <w:t>manat medborgarnas etiska medvetande och moral.</w:t>
      </w:r>
    </w:p>
    <w:p w:rsidR="00881CE6" w:rsidRPr="006D1B33" w:rsidRDefault="00881CE6" w:rsidP="00881CE6">
      <w:pPr>
        <w:pStyle w:val="Normaltindrag"/>
      </w:pPr>
      <w:r w:rsidRPr="006D1B33">
        <w:t>En vanlig målkonflikt vid utformningen av skattesystemet är å ena sidan kravet på en rättvis beskattning och å andra sidan kravet på enkelhet, likfo</w:t>
      </w:r>
      <w:r w:rsidRPr="006D1B33">
        <w:t>r</w:t>
      </w:r>
      <w:r w:rsidRPr="006D1B33">
        <w:t>mighet och begriplighet. Ett högt skattetryck i kombination med krångliga regler riskerar att urgröpa förtroendet för skattesystemet och urholkar därmed också skattemoralen. Riksskatteverket uppskattade att det totala skattefelet 1997 låg i storleksordningen 80</w:t>
      </w:r>
      <w:r w:rsidR="00793393" w:rsidRPr="006D1B33">
        <w:t>–</w:t>
      </w:r>
      <w:r w:rsidRPr="006D1B33">
        <w:t>90 miljarder kronor vilket motsvarade ung</w:t>
      </w:r>
      <w:r w:rsidRPr="006D1B33">
        <w:t>e</w:t>
      </w:r>
      <w:r w:rsidRPr="006D1B33">
        <w:t xml:space="preserve">fär </w:t>
      </w:r>
      <w:r w:rsidR="00793393" w:rsidRPr="006D1B33">
        <w:t>5</w:t>
      </w:r>
      <w:r w:rsidRPr="006D1B33">
        <w:t xml:space="preserve"> </w:t>
      </w:r>
      <w:r w:rsidR="00793393" w:rsidRPr="006D1B33">
        <w:t>%</w:t>
      </w:r>
      <w:r w:rsidRPr="006D1B33">
        <w:t xml:space="preserve"> av BNP eller </w:t>
      </w:r>
      <w:r w:rsidR="00793393" w:rsidRPr="006D1B33">
        <w:t>9</w:t>
      </w:r>
      <w:r w:rsidRPr="006D1B33">
        <w:t xml:space="preserve"> </w:t>
      </w:r>
      <w:r w:rsidR="00793393" w:rsidRPr="006D1B33">
        <w:t>%</w:t>
      </w:r>
      <w:r w:rsidRPr="006D1B33">
        <w:t xml:space="preserve"> av den samlade skatteuppbörden</w:t>
      </w:r>
      <w:r w:rsidR="00793393" w:rsidRPr="006D1B33">
        <w:t>. Undersökningar visar att allt</w:t>
      </w:r>
      <w:r w:rsidRPr="006D1B33">
        <w:t>fler medborgare accepterar svartarbete, och fler yngre än äldre. Detta innebär att allt färre ärliga skattebetalare får betala alltmer i skatt. Om samhället skall fungera måste de betala både sin egen, de arbetslösas och svartarbetarnas skatt. Detta är ohållbart och nu måste regering och myndigh</w:t>
      </w:r>
      <w:r w:rsidRPr="006D1B33">
        <w:t>e</w:t>
      </w:r>
      <w:r w:rsidRPr="006D1B33">
        <w:t>ter gripa in för att dels skapa skattenivåer och system som minskar incitame</w:t>
      </w:r>
      <w:r w:rsidRPr="006D1B33">
        <w:t>n</w:t>
      </w:r>
      <w:r w:rsidRPr="006D1B33">
        <w:t>ten till svartarbete och som inte på ett övermänskligt sätt utmanar medborga</w:t>
      </w:r>
      <w:r w:rsidRPr="006D1B33">
        <w:t>r</w:t>
      </w:r>
      <w:r w:rsidRPr="006D1B33">
        <w:t>nas moral, dels öka kontrollen bland de medborgargrupper som parallellt uppbär stöd/bidrag och arbetar svart.</w:t>
      </w:r>
    </w:p>
    <w:p w:rsidR="00881CE6" w:rsidRPr="006D1B33" w:rsidRDefault="00881CE6" w:rsidP="00881CE6">
      <w:pPr>
        <w:pStyle w:val="Normaltindrag"/>
      </w:pPr>
      <w:r w:rsidRPr="006D1B33">
        <w:t>Kristdemokraterna vill föra en skattepolitik som är långsiktigt stabil, är e</w:t>
      </w:r>
      <w:r w:rsidRPr="006D1B33">
        <w:t>n</w:t>
      </w:r>
      <w:r w:rsidRPr="006D1B33">
        <w:t>kel, främjar en god ekonomisk utveckling samt en god hushållning av skatt</w:t>
      </w:r>
      <w:r w:rsidRPr="006D1B33">
        <w:t>e</w:t>
      </w:r>
      <w:r w:rsidRPr="006D1B33">
        <w:t>medlen. Därmed kan skattemoralen bibehållas och benägenheten till svarta</w:t>
      </w:r>
      <w:r w:rsidRPr="006D1B33">
        <w:t>r</w:t>
      </w:r>
      <w:r w:rsidRPr="006D1B33">
        <w:t>bete minska.</w:t>
      </w:r>
    </w:p>
    <w:p w:rsidR="00881CE6" w:rsidRPr="006D1B33" w:rsidRDefault="00881CE6" w:rsidP="00881CE6">
      <w:pPr>
        <w:pStyle w:val="Rubrik1"/>
        <w:rPr>
          <w:snapToGrid w:val="0"/>
        </w:rPr>
      </w:pPr>
      <w:bookmarkStart w:id="29" w:name="_Toc464372103"/>
      <w:bookmarkStart w:id="30" w:name="_Toc523747006"/>
      <w:bookmarkStart w:id="31" w:name="_Toc526908558"/>
      <w:bookmarkStart w:id="32" w:name="_Toc117408548"/>
      <w:bookmarkEnd w:id="0"/>
      <w:r w:rsidRPr="006D1B33">
        <w:t>Skatteförslag för trygghet i boendet</w:t>
      </w:r>
      <w:bookmarkEnd w:id="29"/>
      <w:bookmarkEnd w:id="30"/>
      <w:bookmarkEnd w:id="31"/>
      <w:bookmarkEnd w:id="32"/>
    </w:p>
    <w:p w:rsidR="00881CE6" w:rsidRPr="006D1B33" w:rsidRDefault="00881CE6" w:rsidP="00881CE6">
      <w:r w:rsidRPr="006D1B33">
        <w:t>Utformningen och nivån på fastighetsskatten spelar en stor roll för många. Det gäller småhusägare, bostadsrättsägare och hyresgäster. Sverige har vid sidan av Danmark världens högsta skatter och Sverige har den i särklass hå</w:t>
      </w:r>
      <w:r w:rsidRPr="006D1B33">
        <w:t>r</w:t>
      </w:r>
      <w:r w:rsidRPr="006D1B33">
        <w:t xml:space="preserve">daste beskattningen på boendet i hela världen. De som bor i hyreshus betalade i genomsnitt 26 </w:t>
      </w:r>
      <w:r w:rsidR="00793393" w:rsidRPr="006D1B33">
        <w:t>%</w:t>
      </w:r>
      <w:r w:rsidRPr="006D1B33">
        <w:t xml:space="preserve"> av sin disponibla inkomst för sitt boende år 2000. Motsv</w:t>
      </w:r>
      <w:r w:rsidRPr="006D1B33">
        <w:t>a</w:t>
      </w:r>
      <w:r w:rsidRPr="006D1B33">
        <w:t>rande siffra för bos</w:t>
      </w:r>
      <w:r w:rsidR="00793393" w:rsidRPr="006D1B33">
        <w:t>tadsrätter och egna hem var c</w:t>
      </w:r>
      <w:r w:rsidRPr="006D1B33">
        <w:t xml:space="preserve">a 20 </w:t>
      </w:r>
      <w:r w:rsidR="00793393" w:rsidRPr="006D1B33">
        <w:t>%</w:t>
      </w:r>
      <w:r w:rsidRPr="006D1B33">
        <w:t>. Fastighetsskatten är en del av denna kostnad.</w:t>
      </w:r>
    </w:p>
    <w:p w:rsidR="00CA4D50" w:rsidRPr="006D1B33" w:rsidRDefault="00881CE6" w:rsidP="00881CE6">
      <w:pPr>
        <w:pStyle w:val="Normaltindrag"/>
      </w:pPr>
      <w:r w:rsidRPr="006D1B33">
        <w:t>Fastighetsskatten drabbar alla boende oavsett inkomst och betalningsfö</w:t>
      </w:r>
      <w:r w:rsidRPr="006D1B33">
        <w:t>r</w:t>
      </w:r>
      <w:r w:rsidRPr="006D1B33">
        <w:t>måga, tvärt emot den skatteprincip som borde gälla i Sverige: skatt efter bä</w:t>
      </w:r>
      <w:r w:rsidRPr="006D1B33">
        <w:t>r</w:t>
      </w:r>
      <w:r w:rsidRPr="006D1B33">
        <w:t>kraft. Fastighetsskatten hotar i vissa fall äganderätten, för personer med låga inkomster som inte har råd att betala skatten. Kristdemokraterna kan därför inte acceptera den kraftiga skattehöjning som regeringens förslag innebär för stora grupper, vilket inte minst drabbar pensionärer och låginkomsttagare i expansiva områden. De omräkningar av taxeringsvärdena som skett sedan år 2000 slår mycket hårt mot en del bostadsområden. Ökningar av taxeringsvä</w:t>
      </w:r>
      <w:r w:rsidRPr="006D1B33">
        <w:t>r</w:t>
      </w:r>
      <w:r w:rsidRPr="006D1B33">
        <w:t xml:space="preserve">det på upp till </w:t>
      </w:r>
      <w:r w:rsidR="00793393" w:rsidRPr="006D1B33">
        <w:t>100</w:t>
      </w:r>
      <w:r w:rsidRPr="006D1B33">
        <w:t xml:space="preserve"> </w:t>
      </w:r>
      <w:r w:rsidR="00793393" w:rsidRPr="006D1B33">
        <w:t>%</w:t>
      </w:r>
      <w:r w:rsidRPr="006D1B33">
        <w:t xml:space="preserve"> är inte ovanligt. Endast på ett fåtal platser i Sverige har taxeringsvärdena sänkts. Den höga skatten får till följd att människor med låga inkomster får svårt att bo kvar i attraktiva områden. De nya tax</w:t>
      </w:r>
      <w:r w:rsidRPr="006D1B33">
        <w:t>e</w:t>
      </w:r>
      <w:r w:rsidRPr="006D1B33">
        <w:t>ringsvärdena får dessutom till följd att arvsskatten och förmögenhetsskatten ökar dramatiskt för många.</w:t>
      </w:r>
    </w:p>
    <w:p w:rsidR="00881CE6" w:rsidRPr="006D1B33" w:rsidRDefault="00CA4D50" w:rsidP="00881CE6">
      <w:pPr>
        <w:pStyle w:val="Normaltindrag"/>
      </w:pPr>
      <w:r w:rsidRPr="006D1B33">
        <w:t>Ett särskilt bosparande föreslås enligt norsk modell vilket beräknas kosta 400 mkr år 2006. För</w:t>
      </w:r>
      <w:r w:rsidR="00793393" w:rsidRPr="006D1B33">
        <w:t>slaget beskrivs närmare i 2005/06:Bo338</w:t>
      </w:r>
      <w:r w:rsidRPr="006D1B33">
        <w:t>.</w:t>
      </w:r>
    </w:p>
    <w:p w:rsidR="00881CE6" w:rsidRPr="006D1B33" w:rsidRDefault="00881CE6" w:rsidP="00881CE6">
      <w:pPr>
        <w:pStyle w:val="Rubrik2"/>
      </w:pPr>
      <w:bookmarkStart w:id="33" w:name="_Toc523747007"/>
      <w:bookmarkStart w:id="34" w:name="_Toc526908559"/>
      <w:bookmarkStart w:id="35" w:name="_Toc117408549"/>
      <w:r w:rsidRPr="006D1B33">
        <w:t>Avskaffad statlig fastighetsskatt</w:t>
      </w:r>
      <w:bookmarkEnd w:id="33"/>
      <w:bookmarkEnd w:id="34"/>
      <w:bookmarkEnd w:id="35"/>
    </w:p>
    <w:p w:rsidR="00881CE6" w:rsidRPr="006D1B33" w:rsidRDefault="00881CE6" w:rsidP="00881CE6">
      <w:r w:rsidRPr="006D1B33">
        <w:t>Kristdemokraterna anser att den statliga fastighetsskatten ska avskaffas. I stället bör kommunerna ges möjlighet att ta ut en låg avgift för täckande av kostnader för fysisk planering, gatuunderhåll, brandförsvar och annan ko</w:t>
      </w:r>
      <w:r w:rsidRPr="006D1B33">
        <w:t>m</w:t>
      </w:r>
      <w:r w:rsidRPr="006D1B33">
        <w:t>munal service kopplad till fastigheten. Genom att tillåta att taxeringsvärdena skjuter i höjden i många områden accepterar regeringen kraftiga höjningar inte bara av fastighetskatten utan också av förmögenhetsskatten för stora grupper som inte har så stora marginaler att leva på. Vi föreslår därför att taxeringsvärdena återgår till de som gällder före höjningarna från år 2000. Kristdemokraternas förslag till avveckling av den statliga fastighetsskatten utvecklas ingående i en särskild motion kd330 Fastighetsskatten.</w:t>
      </w:r>
    </w:p>
    <w:p w:rsidR="00881CE6" w:rsidRPr="006D1B33" w:rsidRDefault="00881CE6" w:rsidP="00881CE6">
      <w:pPr>
        <w:pStyle w:val="Rubrik1"/>
        <w:rPr>
          <w:snapToGrid w:val="0"/>
        </w:rPr>
      </w:pPr>
      <w:bookmarkStart w:id="36" w:name="_Toc523747008"/>
      <w:bookmarkStart w:id="37" w:name="_Toc526908560"/>
      <w:bookmarkStart w:id="38" w:name="_Toc117408550"/>
      <w:r w:rsidRPr="006D1B33">
        <w:t>Sänkta företagsskatter för ett ökat företagande och fler jobb</w:t>
      </w:r>
      <w:bookmarkEnd w:id="36"/>
      <w:bookmarkEnd w:id="37"/>
      <w:bookmarkEnd w:id="38"/>
    </w:p>
    <w:p w:rsidR="00881CE6" w:rsidRPr="006D1B33" w:rsidRDefault="00881CE6" w:rsidP="00881CE6">
      <w:pPr>
        <w:rPr>
          <w:snapToGrid w:val="0"/>
        </w:rPr>
      </w:pPr>
      <w:r w:rsidRPr="006D1B33">
        <w:rPr>
          <w:snapToGrid w:val="0"/>
        </w:rPr>
        <w:t>Grundbulten i kristdemokratisk ekonomisk politik är att ge stabila och goda villkor för fler och växande företag och att därigenom öka sysselsättningen, minska arbetslösheten och trygga välfärden. Detta åstadkoms genom en b</w:t>
      </w:r>
      <w:r w:rsidRPr="006D1B33">
        <w:rPr>
          <w:snapToGrid w:val="0"/>
        </w:rPr>
        <w:t>a</w:t>
      </w:r>
      <w:r w:rsidRPr="006D1B33">
        <w:rPr>
          <w:snapToGrid w:val="0"/>
        </w:rPr>
        <w:t>lanserad finanspolitik i kombination med strukturella åtgärder som förbättrar ekonomins funktionssätt.</w:t>
      </w:r>
    </w:p>
    <w:p w:rsidR="00881CE6" w:rsidRPr="006D1B33" w:rsidRDefault="00D26609" w:rsidP="00881CE6">
      <w:pPr>
        <w:pStyle w:val="Normaltindrag"/>
      </w:pPr>
      <w:r w:rsidRPr="006D1B33">
        <w:t>I en särskild motion 2005/06:Fi319</w:t>
      </w:r>
      <w:r w:rsidR="00881CE6" w:rsidRPr="006D1B33">
        <w:t xml:space="preserve"> Företagsskatterna utvecklas Kristd</w:t>
      </w:r>
      <w:r w:rsidR="00881CE6" w:rsidRPr="006D1B33">
        <w:t>e</w:t>
      </w:r>
      <w:r w:rsidR="00881CE6" w:rsidRPr="006D1B33">
        <w:t>mokraternas företagsskattepolitik i detalj. Det är av största vikt att Sverige får ett mer småföretagarvänligt klimat än hittills, inte minst för att en så stor del av vår befolkning har sin huvudsakliga inkomst från små och medelstora företag. Det är också dessa mindre företag som har störst potential att expa</w:t>
      </w:r>
      <w:r w:rsidR="00881CE6" w:rsidRPr="006D1B33">
        <w:t>n</w:t>
      </w:r>
      <w:r w:rsidR="00881CE6" w:rsidRPr="006D1B33">
        <w:t>dera genom nyanställningar. De stora börsbolagen visar en stark tendens att förlägga mer och mer av sin verksamhet till utlandet. För att vända denna trend måste vi ta företagens situation på allvar.</w:t>
      </w:r>
    </w:p>
    <w:p w:rsidR="00881CE6" w:rsidRPr="006D1B33" w:rsidRDefault="00881CE6" w:rsidP="00881CE6">
      <w:pPr>
        <w:pStyle w:val="Normaltindrag"/>
      </w:pPr>
      <w:r w:rsidRPr="006D1B33">
        <w:t xml:space="preserve">I motion </w:t>
      </w:r>
      <w:r w:rsidR="00D26609" w:rsidRPr="006D1B33">
        <w:t>2005/06:Fi319</w:t>
      </w:r>
      <w:r w:rsidRPr="006D1B33">
        <w:t xml:space="preserve"> Företagsskatterna föreslår vi därför bland annat avvecklad förmögenhetsskatt, avvecklad dubbelbeskattning, sänkta arbetsg</w:t>
      </w:r>
      <w:r w:rsidRPr="006D1B33">
        <w:t>i</w:t>
      </w:r>
      <w:r w:rsidRPr="006D1B33">
        <w:t xml:space="preserve">varavgifter för småföretag. För att finansiera dessa skattesänkningar föreslås </w:t>
      </w:r>
      <w:r w:rsidR="00D26609" w:rsidRPr="006D1B33">
        <w:t xml:space="preserve">bl.a. </w:t>
      </w:r>
      <w:r w:rsidRPr="006D1B33">
        <w:t xml:space="preserve">en höjd bolagsskatt till 30 </w:t>
      </w:r>
      <w:r w:rsidR="00D26609" w:rsidRPr="006D1B33">
        <w:t>%</w:t>
      </w:r>
      <w:r w:rsidRPr="006D1B33">
        <w:t>.</w:t>
      </w:r>
    </w:p>
    <w:p w:rsidR="00881CE6" w:rsidRPr="006D1B33" w:rsidRDefault="00881CE6" w:rsidP="00881CE6">
      <w:pPr>
        <w:pStyle w:val="Rubrik1"/>
      </w:pPr>
      <w:bookmarkStart w:id="39" w:name="_Toc523747025"/>
      <w:bookmarkStart w:id="40" w:name="_Toc526908585"/>
      <w:bookmarkStart w:id="41" w:name="_Toc117408551"/>
      <w:r w:rsidRPr="006D1B33">
        <w:t>Ökad miljörelatering av skattesystemet</w:t>
      </w:r>
      <w:bookmarkEnd w:id="39"/>
      <w:bookmarkEnd w:id="40"/>
      <w:bookmarkEnd w:id="41"/>
    </w:p>
    <w:p w:rsidR="00881CE6" w:rsidRPr="006D1B33" w:rsidRDefault="00881CE6" w:rsidP="00881CE6">
      <w:pPr>
        <w:rPr>
          <w:snapToGrid w:val="0"/>
        </w:rPr>
      </w:pPr>
      <w:r w:rsidRPr="006D1B33">
        <w:rPr>
          <w:snapToGrid w:val="0"/>
        </w:rPr>
        <w:t>Kristdemokraterna vill betona vikten av tydliga ekonomiska styrmedel som ger alla i vårt samhälle incitament att konsumera mindre energi och minska utsläppen av miljöpåverkande ämnen. Vi ser därför behov av ett mer miljör</w:t>
      </w:r>
      <w:r w:rsidRPr="006D1B33">
        <w:rPr>
          <w:snapToGrid w:val="0"/>
        </w:rPr>
        <w:t>e</w:t>
      </w:r>
      <w:r w:rsidRPr="006D1B33">
        <w:rPr>
          <w:snapToGrid w:val="0"/>
        </w:rPr>
        <w:t>laterat skatte- och avgiftssystem där beskattningen på arbete sänks och b</w:t>
      </w:r>
      <w:r w:rsidRPr="006D1B33">
        <w:rPr>
          <w:snapToGrid w:val="0"/>
        </w:rPr>
        <w:t>e</w:t>
      </w:r>
      <w:r w:rsidRPr="006D1B33">
        <w:rPr>
          <w:snapToGrid w:val="0"/>
        </w:rPr>
        <w:t>skattningen på miljöpåverkan relativt sett höjs. En sådan kombinerad höjning av skatten på miljöstörande verksamhet och sänkning av skatten på arbete kallas grön skatteväxling.</w:t>
      </w:r>
    </w:p>
    <w:p w:rsidR="00881CE6" w:rsidRPr="006D1B33" w:rsidRDefault="00881CE6" w:rsidP="00881CE6">
      <w:pPr>
        <w:pStyle w:val="Normaltindrag"/>
        <w:rPr>
          <w:snapToGrid w:val="0"/>
        </w:rPr>
      </w:pPr>
      <w:r w:rsidRPr="006D1B33">
        <w:rPr>
          <w:snapToGrid w:val="0"/>
        </w:rPr>
        <w:t>En ensidig skatteväxling begränsad till Sverige kan dock bli kontraprodu</w:t>
      </w:r>
      <w:r w:rsidRPr="006D1B33">
        <w:rPr>
          <w:snapToGrid w:val="0"/>
        </w:rPr>
        <w:t>k</w:t>
      </w:r>
      <w:r w:rsidRPr="006D1B33">
        <w:rPr>
          <w:snapToGrid w:val="0"/>
        </w:rPr>
        <w:t>tiv om andra länder inte genomför liknande åtgärder. Höjda skatter på till exempel energi kan leda till att energiintensiv industri lämnar Sverige och att denna produktion i stället sker i andra länder med mindre miljöhänsyn. En grön skatteväxling måste därför ha en smart utformning, så att den potentiellt miljöstörande produktionen behålls i Sverige med minimal miljöpåverkan. I nuläget bedömer Kristdemokraterna det inte lämpligt med ytterligare skatt</w:t>
      </w:r>
      <w:r w:rsidRPr="006D1B33">
        <w:rPr>
          <w:snapToGrid w:val="0"/>
        </w:rPr>
        <w:t>e</w:t>
      </w:r>
      <w:r w:rsidRPr="006D1B33">
        <w:rPr>
          <w:snapToGrid w:val="0"/>
        </w:rPr>
        <w:t>höjningar på energi och miljöstörande utsläpp. I</w:t>
      </w:r>
      <w:r w:rsidR="00D26609" w:rsidRPr="006D1B33">
        <w:rPr>
          <w:snapToGrid w:val="0"/>
        </w:rPr>
        <w:t xml:space="preserve"> </w:t>
      </w:r>
      <w:r w:rsidRPr="006D1B33">
        <w:rPr>
          <w:snapToGrid w:val="0"/>
        </w:rPr>
        <w:t>stället bör industrin stimul</w:t>
      </w:r>
      <w:r w:rsidRPr="006D1B33">
        <w:rPr>
          <w:snapToGrid w:val="0"/>
        </w:rPr>
        <w:t>e</w:t>
      </w:r>
      <w:r w:rsidRPr="006D1B33">
        <w:rPr>
          <w:snapToGrid w:val="0"/>
        </w:rPr>
        <w:t>ras till investeringar som ytterligare minskar de negativa miljökonsekvenserna av produktionen.</w:t>
      </w:r>
    </w:p>
    <w:p w:rsidR="00881CE6" w:rsidRPr="006D1B33" w:rsidRDefault="00881CE6" w:rsidP="00881CE6">
      <w:pPr>
        <w:pStyle w:val="Normaltindrag"/>
        <w:rPr>
          <w:snapToGrid w:val="0"/>
        </w:rPr>
      </w:pPr>
      <w:r w:rsidRPr="006D1B33">
        <w:rPr>
          <w:snapToGrid w:val="0"/>
        </w:rPr>
        <w:t>Kristdemokraterna är övertygade om att en grön skatteväxling behövs på en europeisk nivå för att bevara konkurrensneutraliteten mellan olika länder. Sverige bör verka för gemensamma miniminivåer för beskattning av milj</w:t>
      </w:r>
      <w:r w:rsidRPr="006D1B33">
        <w:rPr>
          <w:snapToGrid w:val="0"/>
        </w:rPr>
        <w:t>ö</w:t>
      </w:r>
      <w:r w:rsidRPr="006D1B33">
        <w:rPr>
          <w:snapToGrid w:val="0"/>
        </w:rPr>
        <w:t>störande verksamhet inom EU. En sådan utveckling skulle leda till att svenskt näringsliv skulle få stora konkurrensfördelar tack vare den anpassning som gjorts i Sverige för att minska utsläppen av miljöfarliga ämnen. I EU-sammanhang har svenska regeringen tyvärr motverkat ambitionerna med en ökad miljörelatering av skattesystemet genom sitt motstånd mot förslaget om majoritetsbeslut när det gäller miljörelaterade skatter.</w:t>
      </w:r>
    </w:p>
    <w:p w:rsidR="00881CE6" w:rsidRPr="006D1B33" w:rsidRDefault="00881CE6" w:rsidP="00881CE6">
      <w:pPr>
        <w:pStyle w:val="Normaltindrag"/>
        <w:rPr>
          <w:snapToGrid w:val="0"/>
        </w:rPr>
      </w:pPr>
      <w:r w:rsidRPr="006D1B33">
        <w:rPr>
          <w:snapToGrid w:val="0"/>
        </w:rPr>
        <w:t>En ökad användning av miljörelaterade skatter skapar ett ekonomiskt u</w:t>
      </w:r>
      <w:r w:rsidRPr="006D1B33">
        <w:rPr>
          <w:snapToGrid w:val="0"/>
        </w:rPr>
        <w:t>t</w:t>
      </w:r>
      <w:r w:rsidRPr="006D1B33">
        <w:rPr>
          <w:snapToGrid w:val="0"/>
        </w:rPr>
        <w:t>rymme som bör användas för att sänka skatten på arbete. Då kan både en bättre miljö och ökad sysselsättning uppnås. På grund av Sveriges höga ska</w:t>
      </w:r>
      <w:r w:rsidRPr="006D1B33">
        <w:rPr>
          <w:snapToGrid w:val="0"/>
        </w:rPr>
        <w:t>t</w:t>
      </w:r>
      <w:r w:rsidRPr="006D1B33">
        <w:rPr>
          <w:snapToGrid w:val="0"/>
        </w:rPr>
        <w:t>tetryck är det enligt Kristdemokraternas uppfattning angeläget att sänka ska</w:t>
      </w:r>
      <w:r w:rsidRPr="006D1B33">
        <w:rPr>
          <w:snapToGrid w:val="0"/>
        </w:rPr>
        <w:t>t</w:t>
      </w:r>
      <w:r w:rsidRPr="006D1B33">
        <w:rPr>
          <w:snapToGrid w:val="0"/>
          <w:spacing w:val="-2"/>
          <w:szCs w:val="19"/>
        </w:rPr>
        <w:t>terna, särskilt på arbete. Därmed stärks sysselsättningen långsiktigt, och skatt</w:t>
      </w:r>
      <w:r w:rsidRPr="006D1B33">
        <w:rPr>
          <w:snapToGrid w:val="0"/>
          <w:spacing w:val="-2"/>
          <w:szCs w:val="19"/>
        </w:rPr>
        <w:t>e</w:t>
      </w:r>
      <w:r w:rsidRPr="006D1B33">
        <w:rPr>
          <w:snapToGrid w:val="0"/>
          <w:spacing w:val="-2"/>
          <w:szCs w:val="19"/>
        </w:rPr>
        <w:t>systemets tyngdpunkt förskjuts mot en allt större andel miljörelaterade ska</w:t>
      </w:r>
      <w:r w:rsidRPr="006D1B33">
        <w:rPr>
          <w:snapToGrid w:val="0"/>
          <w:spacing w:val="-2"/>
          <w:szCs w:val="19"/>
        </w:rPr>
        <w:t>t</w:t>
      </w:r>
      <w:r w:rsidRPr="006D1B33">
        <w:rPr>
          <w:snapToGrid w:val="0"/>
          <w:spacing w:val="-2"/>
          <w:szCs w:val="19"/>
        </w:rPr>
        <w:t>ter.</w:t>
      </w:r>
    </w:p>
    <w:p w:rsidR="00881CE6" w:rsidRPr="006D1B33" w:rsidRDefault="00881CE6" w:rsidP="00881CE6">
      <w:pPr>
        <w:pStyle w:val="Normaltindrag"/>
        <w:rPr>
          <w:snapToGrid w:val="0"/>
        </w:rPr>
      </w:pPr>
      <w:r w:rsidRPr="006D1B33">
        <w:rPr>
          <w:snapToGrid w:val="0"/>
        </w:rPr>
        <w:t>Argumenten för en grön skatteväxling kan således tillämpas i ett samma</w:t>
      </w:r>
      <w:r w:rsidRPr="006D1B33">
        <w:rPr>
          <w:snapToGrid w:val="0"/>
        </w:rPr>
        <w:t>n</w:t>
      </w:r>
      <w:r w:rsidRPr="006D1B33">
        <w:rPr>
          <w:snapToGrid w:val="0"/>
        </w:rPr>
        <w:t>hang där skatter sänks i stället för att, som den styrande s-, v- och mp-majoriteten ofta gör, låta skatteväxlingsresonemangen leda till ett allt högre skattetryck.</w:t>
      </w:r>
    </w:p>
    <w:p w:rsidR="00881CE6" w:rsidRPr="006D1B33" w:rsidRDefault="00881CE6" w:rsidP="00881CE6">
      <w:pPr>
        <w:pStyle w:val="Normaltindrag"/>
        <w:rPr>
          <w:snapToGrid w:val="0"/>
          <w:color w:val="000000"/>
        </w:rPr>
      </w:pPr>
      <w:r w:rsidRPr="006D1B33">
        <w:rPr>
          <w:snapToGrid w:val="0"/>
          <w:color w:val="000000"/>
        </w:rPr>
        <w:t xml:space="preserve">De förslag som </w:t>
      </w:r>
      <w:r w:rsidR="00D26609" w:rsidRPr="006D1B33">
        <w:rPr>
          <w:snapToGrid w:val="0"/>
          <w:color w:val="000000"/>
        </w:rPr>
        <w:t>Socialdemokraterna</w:t>
      </w:r>
      <w:r w:rsidRPr="006D1B33">
        <w:rPr>
          <w:snapToGrid w:val="0"/>
          <w:color w:val="000000"/>
        </w:rPr>
        <w:t xml:space="preserve">, </w:t>
      </w:r>
      <w:r w:rsidR="00D26609" w:rsidRPr="006D1B33">
        <w:rPr>
          <w:snapToGrid w:val="0"/>
          <w:color w:val="000000"/>
        </w:rPr>
        <w:t xml:space="preserve">Vänsterpartiet </w:t>
      </w:r>
      <w:r w:rsidRPr="006D1B33">
        <w:rPr>
          <w:snapToGrid w:val="0"/>
          <w:color w:val="000000"/>
        </w:rPr>
        <w:t xml:space="preserve">och </w:t>
      </w:r>
      <w:r w:rsidR="00D26609" w:rsidRPr="006D1B33">
        <w:rPr>
          <w:snapToGrid w:val="0"/>
          <w:color w:val="000000"/>
        </w:rPr>
        <w:t xml:space="preserve">Miljöpartiet </w:t>
      </w:r>
      <w:r w:rsidRPr="006D1B33">
        <w:rPr>
          <w:snapToGrid w:val="0"/>
          <w:color w:val="000000"/>
        </w:rPr>
        <w:t>för</w:t>
      </w:r>
      <w:r w:rsidRPr="006D1B33">
        <w:rPr>
          <w:snapToGrid w:val="0"/>
          <w:color w:val="000000"/>
        </w:rPr>
        <w:t>e</w:t>
      </w:r>
      <w:r w:rsidRPr="006D1B33">
        <w:rPr>
          <w:snapToGrid w:val="0"/>
          <w:color w:val="000000"/>
        </w:rPr>
        <w:t>slår under benämningen grön skatteväxling leder till höjd beskattning för hushållen, utan att påverka miljöbelastningen. Socialdemokraternas och stö</w:t>
      </w:r>
      <w:r w:rsidRPr="006D1B33">
        <w:rPr>
          <w:snapToGrid w:val="0"/>
          <w:color w:val="000000"/>
        </w:rPr>
        <w:t>d</w:t>
      </w:r>
      <w:r w:rsidRPr="006D1B33">
        <w:rPr>
          <w:snapToGrid w:val="0"/>
          <w:color w:val="000000"/>
        </w:rPr>
        <w:t>partiernas politik drabbar samhällsekonomin assymmetriskt, vilket kan få stora negativa konsekvenser. Varken för de företag eller de hushåll som dra</w:t>
      </w:r>
      <w:r w:rsidRPr="006D1B33">
        <w:rPr>
          <w:snapToGrid w:val="0"/>
          <w:color w:val="000000"/>
        </w:rPr>
        <w:t>b</w:t>
      </w:r>
      <w:r w:rsidRPr="006D1B33">
        <w:rPr>
          <w:snapToGrid w:val="0"/>
          <w:color w:val="000000"/>
        </w:rPr>
        <w:t>bas är exempelvis diesel eller bensin utbytbart mot mer arbete. Till detta kommer att skattehöjningarna på el, bensin och diesel sker i e</w:t>
      </w:r>
      <w:r w:rsidR="00D26609" w:rsidRPr="006D1B33">
        <w:rPr>
          <w:snapToGrid w:val="0"/>
          <w:color w:val="000000"/>
        </w:rPr>
        <w:t>n tid då priserna på el, bensin och</w:t>
      </w:r>
      <w:r w:rsidRPr="006D1B33">
        <w:rPr>
          <w:snapToGrid w:val="0"/>
          <w:color w:val="000000"/>
        </w:rPr>
        <w:t xml:space="preserve"> diesel är mycket höga av andra skäl. Effekten blir ett förde</w:t>
      </w:r>
      <w:r w:rsidRPr="006D1B33">
        <w:rPr>
          <w:snapToGrid w:val="0"/>
          <w:color w:val="000000"/>
        </w:rPr>
        <w:t>l</w:t>
      </w:r>
      <w:r w:rsidRPr="006D1B33">
        <w:rPr>
          <w:snapToGrid w:val="0"/>
          <w:color w:val="000000"/>
        </w:rPr>
        <w:t>ningspolitiskt hårt slag mot människor med låga inkomster, boende på land</w:t>
      </w:r>
      <w:r w:rsidRPr="006D1B33">
        <w:rPr>
          <w:snapToGrid w:val="0"/>
          <w:color w:val="000000"/>
        </w:rPr>
        <w:t>s</w:t>
      </w:r>
      <w:r w:rsidRPr="006D1B33">
        <w:rPr>
          <w:snapToGrid w:val="0"/>
          <w:spacing w:val="-2"/>
          <w:szCs w:val="19"/>
        </w:rPr>
        <w:t>bygd och med små möjligheter att välja en annorlunda livsstil än vad de har idag. För företag i servicesektorn höjs även elskatten. I</w:t>
      </w:r>
      <w:r w:rsidR="00D26609" w:rsidRPr="006D1B33">
        <w:rPr>
          <w:snapToGrid w:val="0"/>
          <w:spacing w:val="-2"/>
          <w:szCs w:val="19"/>
        </w:rPr>
        <w:t xml:space="preserve"> </w:t>
      </w:r>
      <w:r w:rsidRPr="006D1B33">
        <w:rPr>
          <w:snapToGrid w:val="0"/>
          <w:spacing w:val="-2"/>
          <w:szCs w:val="19"/>
        </w:rPr>
        <w:t>stället för höjda ska</w:t>
      </w:r>
      <w:r w:rsidRPr="006D1B33">
        <w:rPr>
          <w:snapToGrid w:val="0"/>
          <w:spacing w:val="-2"/>
          <w:szCs w:val="19"/>
        </w:rPr>
        <w:t>t</w:t>
      </w:r>
      <w:r w:rsidRPr="006D1B33">
        <w:rPr>
          <w:snapToGrid w:val="0"/>
          <w:spacing w:val="-2"/>
          <w:szCs w:val="19"/>
        </w:rPr>
        <w:t>ter behöver Sverige sänkta skatter. Kristdemokraterna anser därför att rege</w:t>
      </w:r>
      <w:r w:rsidRPr="006D1B33">
        <w:rPr>
          <w:snapToGrid w:val="0"/>
          <w:spacing w:val="-2"/>
          <w:szCs w:val="19"/>
        </w:rPr>
        <w:t>r</w:t>
      </w:r>
      <w:r w:rsidRPr="006D1B33">
        <w:rPr>
          <w:snapToGrid w:val="0"/>
          <w:spacing w:val="-2"/>
          <w:szCs w:val="19"/>
        </w:rPr>
        <w:t xml:space="preserve">ingens </w:t>
      </w:r>
      <w:r w:rsidR="00D26609" w:rsidRPr="006D1B33">
        <w:rPr>
          <w:snapToGrid w:val="0"/>
          <w:spacing w:val="-2"/>
          <w:szCs w:val="19"/>
        </w:rPr>
        <w:t xml:space="preserve">s.k. </w:t>
      </w:r>
      <w:r w:rsidRPr="006D1B33">
        <w:rPr>
          <w:snapToGrid w:val="0"/>
          <w:spacing w:val="-2"/>
          <w:szCs w:val="19"/>
        </w:rPr>
        <w:t>skatteväxling bör avslås för företagens, hushållens och miljöns skull.</w:t>
      </w:r>
    </w:p>
    <w:p w:rsidR="00620516" w:rsidRPr="006D1B33" w:rsidRDefault="00620516" w:rsidP="00620516">
      <w:pPr>
        <w:pStyle w:val="Rubrik1"/>
        <w:rPr>
          <w:snapToGrid w:val="0"/>
        </w:rPr>
      </w:pPr>
      <w:bookmarkStart w:id="42" w:name="_Toc117408552"/>
      <w:r w:rsidRPr="006D1B33">
        <w:rPr>
          <w:snapToGrid w:val="0"/>
        </w:rPr>
        <w:t>Halverad moms på drivmedel</w:t>
      </w:r>
      <w:bookmarkEnd w:id="42"/>
    </w:p>
    <w:p w:rsidR="00620516" w:rsidRPr="006D1B33" w:rsidRDefault="00620516" w:rsidP="00620516">
      <w:r w:rsidRPr="006D1B33">
        <w:t>Kristdemokraterna anser att priset på bensin och andra drivmedel som miljo</w:t>
      </w:r>
      <w:r w:rsidRPr="006D1B33">
        <w:t>n</w:t>
      </w:r>
      <w:r w:rsidRPr="006D1B33">
        <w:t>tals hushåll är beroende av dagligen har blivit för högt. När budgetpropositi</w:t>
      </w:r>
      <w:r w:rsidRPr="006D1B33">
        <w:t>o</w:t>
      </w:r>
      <w:r w:rsidRPr="006D1B33">
        <w:t>n</w:t>
      </w:r>
      <w:r w:rsidRPr="006D1B33">
        <w:rPr>
          <w:snapToGrid w:val="0"/>
          <w:spacing w:val="-2"/>
          <w:szCs w:val="19"/>
        </w:rPr>
        <w:t>en lämnades till Riksdagen den 20 september kostade en liter bensin 12,16 kr på Preem. Av detta utgjorde 4,77 kr företagets egna kostnader för att lev</w:t>
      </w:r>
      <w:r w:rsidRPr="006D1B33">
        <w:rPr>
          <w:snapToGrid w:val="0"/>
          <w:spacing w:val="-2"/>
          <w:szCs w:val="19"/>
        </w:rPr>
        <w:t>e</w:t>
      </w:r>
      <w:r w:rsidRPr="006D1B33">
        <w:rPr>
          <w:snapToGrid w:val="0"/>
          <w:spacing w:val="-2"/>
          <w:szCs w:val="19"/>
        </w:rPr>
        <w:t>rera en liter bensin – från oljekälla genom raffinaderi och transporter fram till slutko</w:t>
      </w:r>
      <w:r w:rsidRPr="006D1B33">
        <w:rPr>
          <w:snapToGrid w:val="0"/>
          <w:spacing w:val="-2"/>
          <w:szCs w:val="19"/>
        </w:rPr>
        <w:t>n</w:t>
      </w:r>
      <w:r w:rsidRPr="006D1B33">
        <w:rPr>
          <w:snapToGrid w:val="0"/>
          <w:spacing w:val="-2"/>
          <w:szCs w:val="19"/>
        </w:rPr>
        <w:t>sumenten. Resterande 7,39 kr</w:t>
      </w:r>
      <w:r w:rsidR="00D26609" w:rsidRPr="006D1B33">
        <w:rPr>
          <w:snapToGrid w:val="0"/>
          <w:spacing w:val="-2"/>
          <w:szCs w:val="19"/>
        </w:rPr>
        <w:t xml:space="preserve"> </w:t>
      </w:r>
      <w:r w:rsidRPr="006D1B33">
        <w:rPr>
          <w:snapToGrid w:val="0"/>
          <w:spacing w:val="-2"/>
          <w:szCs w:val="19"/>
        </w:rPr>
        <w:t>var skatter. Av skatterna är punkskatte</w:t>
      </w:r>
      <w:r w:rsidRPr="006D1B33">
        <w:rPr>
          <w:snapToGrid w:val="0"/>
          <w:spacing w:val="-2"/>
          <w:szCs w:val="19"/>
        </w:rPr>
        <w:t>r</w:t>
      </w:r>
      <w:r w:rsidRPr="006D1B33">
        <w:rPr>
          <w:snapToGrid w:val="0"/>
          <w:spacing w:val="-2"/>
          <w:szCs w:val="19"/>
        </w:rPr>
        <w:t>na, energi</w:t>
      </w:r>
      <w:r w:rsidR="00D26609" w:rsidRPr="006D1B33">
        <w:rPr>
          <w:snapToGrid w:val="0"/>
          <w:spacing w:val="-2"/>
          <w:szCs w:val="19"/>
        </w:rPr>
        <w:t>-</w:t>
      </w:r>
      <w:r w:rsidRPr="006D1B33">
        <w:rPr>
          <w:snapToGrid w:val="0"/>
          <w:spacing w:val="-2"/>
          <w:szCs w:val="19"/>
        </w:rPr>
        <w:t xml:space="preserve"> och koldioxidskatterna, totalt 4,96 kr konstant oavsett priset. Momsen slutligen är 25</w:t>
      </w:r>
      <w:r w:rsidR="00D26609" w:rsidRPr="006D1B33">
        <w:rPr>
          <w:snapToGrid w:val="0"/>
          <w:spacing w:val="-2"/>
          <w:szCs w:val="19"/>
        </w:rPr>
        <w:t> </w:t>
      </w:r>
      <w:r w:rsidRPr="006D1B33">
        <w:rPr>
          <w:snapToGrid w:val="0"/>
          <w:spacing w:val="-2"/>
          <w:szCs w:val="19"/>
        </w:rPr>
        <w:t>% och med ett pris på 12,16 får staten in 2,43 kr i momsintäkter.</w:t>
      </w:r>
    </w:p>
    <w:p w:rsidR="00620516" w:rsidRPr="006D1B33" w:rsidRDefault="00620516" w:rsidP="00620516">
      <w:pPr>
        <w:pStyle w:val="Normaltindrag"/>
      </w:pPr>
      <w:r w:rsidRPr="006D1B33">
        <w:t xml:space="preserve">Kristdemokraterna anser att måttet nu är rågat för vad hushållen klarar av och orkar med. När världsmarknadspriset går upp får svenska staten hela tiden 25 </w:t>
      </w:r>
      <w:r w:rsidR="00D26609" w:rsidRPr="006D1B33">
        <w:t>%</w:t>
      </w:r>
      <w:r w:rsidRPr="006D1B33">
        <w:t xml:space="preserve"> ytterligare från en basvara som redan är hårt beskattad med punk</w:t>
      </w:r>
      <w:r w:rsidRPr="006D1B33">
        <w:t>t</w:t>
      </w:r>
      <w:r w:rsidRPr="006D1B33">
        <w:t xml:space="preserve">skatter. Det fluktuerande världsmarknadspriset dämpas enligt vår mening </w:t>
      </w:r>
      <w:r w:rsidR="00D26609" w:rsidRPr="006D1B33">
        <w:t>bäst genom att momsen minskas ned</w:t>
      </w:r>
      <w:r w:rsidRPr="006D1B33">
        <w:t xml:space="preserve"> till strax under hälften. Från 25 </w:t>
      </w:r>
      <w:r w:rsidR="00D26609" w:rsidRPr="006D1B33">
        <w:t>%</w:t>
      </w:r>
      <w:r w:rsidRPr="006D1B33">
        <w:t xml:space="preserve"> till 12 </w:t>
      </w:r>
      <w:r w:rsidR="00D26609" w:rsidRPr="006D1B33">
        <w:t>%</w:t>
      </w:r>
      <w:r w:rsidRPr="006D1B33">
        <w:t>. Kris</w:t>
      </w:r>
      <w:r w:rsidR="004A6EBD" w:rsidRPr="006D1B33">
        <w:t>tdemokraterna har med hjälp av r</w:t>
      </w:r>
      <w:r w:rsidRPr="006D1B33">
        <w:t>iksdagens utredningstjänst räknat ut att kostnaden för staten för en sådan momssänkning är 5,4 miljarder kronor.</w:t>
      </w:r>
    </w:p>
    <w:p w:rsidR="00620516" w:rsidRPr="006D1B33" w:rsidRDefault="00620516" w:rsidP="00A40E61">
      <w:pPr>
        <w:pStyle w:val="Rubrik2"/>
      </w:pPr>
      <w:bookmarkStart w:id="43" w:name="_Toc117408553"/>
      <w:r w:rsidRPr="006D1B33">
        <w:t>Nej till skatt på flygresor</w:t>
      </w:r>
      <w:bookmarkEnd w:id="43"/>
    </w:p>
    <w:p w:rsidR="00620516" w:rsidRPr="006D1B33" w:rsidRDefault="00620516" w:rsidP="00A40E61">
      <w:r w:rsidRPr="006D1B33">
        <w:t xml:space="preserve">I budgetpropositionen föreslår regeringen en särskild skatt på flygresor. Kristdemokraterna anser att detta förslag är ovanligt olämpligt. Sverige är ett förhållandevis vidsträckt land. Många industrier är beroende av att </w:t>
      </w:r>
      <w:r w:rsidR="00A40E61" w:rsidRPr="006D1B33">
        <w:t>kunna låta personal resa till och från städer i Sverige som ligger långt ifrån storstäderna. Förslaget innebär ett dråpslag för näringslivet och är dessutom inte färdigb</w:t>
      </w:r>
      <w:r w:rsidR="00A40E61" w:rsidRPr="006D1B33">
        <w:t>e</w:t>
      </w:r>
      <w:r w:rsidR="00A40E61" w:rsidRPr="006D1B33">
        <w:t>rett av regeringen.</w:t>
      </w:r>
    </w:p>
    <w:p w:rsidR="00881CE6" w:rsidRPr="006D1B33" w:rsidRDefault="00881CE6" w:rsidP="00881CE6">
      <w:pPr>
        <w:pStyle w:val="Rubrik1"/>
      </w:pPr>
      <w:bookmarkStart w:id="44" w:name="_Toc523747026"/>
      <w:bookmarkStart w:id="45" w:name="_Toc526908587"/>
      <w:bookmarkStart w:id="46" w:name="_Toc117408554"/>
      <w:r w:rsidRPr="006D1B33">
        <w:t>Kultur</w:t>
      </w:r>
      <w:bookmarkEnd w:id="44"/>
      <w:bookmarkEnd w:id="45"/>
      <w:r w:rsidRPr="006D1B33">
        <w:t>moms</w:t>
      </w:r>
      <w:bookmarkEnd w:id="46"/>
    </w:p>
    <w:p w:rsidR="00881CE6" w:rsidRPr="006D1B33" w:rsidRDefault="00881CE6" w:rsidP="00881CE6">
      <w:r w:rsidRPr="006D1B33">
        <w:t>När det gäller mervärdesskattereglerna måste dessa delvis anpassas efter EU:s regelverk för debitering och uppbörd. Vi har dock inom dessa ramar utrymme att utforma vårt eget system. I dag gäller nivåerna 25</w:t>
      </w:r>
      <w:r w:rsidR="00D26609" w:rsidRPr="006D1B33">
        <w:t> </w:t>
      </w:r>
      <w:r w:rsidRPr="006D1B33">
        <w:t>%, 12</w:t>
      </w:r>
      <w:r w:rsidR="00D26609" w:rsidRPr="006D1B33">
        <w:t> </w:t>
      </w:r>
      <w:r w:rsidRPr="006D1B33">
        <w:t>% och 6</w:t>
      </w:r>
      <w:r w:rsidR="00D26609" w:rsidRPr="006D1B33">
        <w:t> </w:t>
      </w:r>
      <w:r w:rsidRPr="006D1B33">
        <w:t>%. Rik</w:t>
      </w:r>
      <w:r w:rsidRPr="006D1B33">
        <w:t>s</w:t>
      </w:r>
      <w:r w:rsidRPr="006D1B33">
        <w:t xml:space="preserve">dagen har beslutat att vissa kulturaktiviteter skall mervärdesbeskattas med en reducerad skattesats om 6 </w:t>
      </w:r>
      <w:r w:rsidR="00D26609" w:rsidRPr="006D1B33">
        <w:t>%</w:t>
      </w:r>
      <w:r w:rsidRPr="006D1B33">
        <w:t>. Det innebär bland annat att entréavgifter till olika kultur</w:t>
      </w:r>
      <w:r w:rsidR="00D26609" w:rsidRPr="006D1B33">
        <w:t>-</w:t>
      </w:r>
      <w:r w:rsidRPr="006D1B33">
        <w:t xml:space="preserve"> och nöjesevenemang kommer att beskattas olika vilket vi ser som olyckligt. Kristdemokraterna eftersträvar en så likformig beskattning som möjligt och föreslår att regeringen får i uppdrag att utreda hur kultu</w:t>
      </w:r>
      <w:r w:rsidRPr="006D1B33">
        <w:t>r</w:t>
      </w:r>
      <w:r w:rsidRPr="006D1B33">
        <w:t xml:space="preserve">momsen generellt ska kunna sänkas till 6 </w:t>
      </w:r>
      <w:r w:rsidR="00D26609" w:rsidRPr="006D1B33">
        <w:t>%</w:t>
      </w:r>
      <w:r w:rsidRPr="006D1B33">
        <w:t>.</w:t>
      </w:r>
    </w:p>
    <w:p w:rsidR="00881CE6" w:rsidRPr="006D1B33" w:rsidRDefault="00881CE6" w:rsidP="00881CE6">
      <w:pPr>
        <w:pStyle w:val="Normaltindrag"/>
      </w:pPr>
      <w:r w:rsidRPr="006D1B33">
        <w:t>Regeringen föreslog år 2001 en sänkning av mer</w:t>
      </w:r>
      <w:r w:rsidR="00D26609" w:rsidRPr="006D1B33">
        <w:t>värdesskatten på böcker och tid</w:t>
      </w:r>
      <w:r w:rsidRPr="006D1B33">
        <w:t>skrifter. Kristdemokraterna hade länge drivit kravet på en sänkning av bokmomsen</w:t>
      </w:r>
      <w:r w:rsidR="00D26609" w:rsidRPr="006D1B33">
        <w:t>,</w:t>
      </w:r>
      <w:r w:rsidRPr="006D1B33">
        <w:t xml:space="preserve"> men vi ansåg inte att sänkt moms på tidskrifter var den mest angelägna skattesänkningen. Denna syn kvarstår. Mervärdesskatten på ti</w:t>
      </w:r>
      <w:r w:rsidRPr="006D1B33">
        <w:t>d</w:t>
      </w:r>
      <w:r w:rsidRPr="006D1B33">
        <w:t xml:space="preserve">skrifter bör därför återgå </w:t>
      </w:r>
      <w:r w:rsidR="00123991" w:rsidRPr="006D1B33">
        <w:t xml:space="preserve">till </w:t>
      </w:r>
      <w:r w:rsidRPr="006D1B33">
        <w:t xml:space="preserve">25 </w:t>
      </w:r>
      <w:r w:rsidR="00D26609" w:rsidRPr="006D1B33">
        <w:t>%</w:t>
      </w:r>
      <w:r w:rsidRPr="006D1B33">
        <w:t>.</w:t>
      </w:r>
    </w:p>
    <w:p w:rsidR="00881CE6" w:rsidRPr="006D1B33" w:rsidRDefault="00881CE6" w:rsidP="00881CE6">
      <w:pPr>
        <w:pStyle w:val="Rubrik1"/>
        <w:rPr>
          <w:snapToGrid w:val="0"/>
        </w:rPr>
      </w:pPr>
      <w:bookmarkStart w:id="47" w:name="_Toc117408555"/>
      <w:r w:rsidRPr="006D1B33">
        <w:rPr>
          <w:snapToGrid w:val="0"/>
        </w:rPr>
        <w:t>Beskattning av friskvård och motion</w:t>
      </w:r>
      <w:bookmarkEnd w:id="47"/>
    </w:p>
    <w:p w:rsidR="00881CE6" w:rsidRPr="006D1B33" w:rsidRDefault="00881CE6" w:rsidP="00881CE6">
      <w:pPr>
        <w:rPr>
          <w:snapToGrid w:val="0"/>
        </w:rPr>
      </w:pPr>
      <w:r w:rsidRPr="006D1B33">
        <w:rPr>
          <w:snapToGrid w:val="0"/>
        </w:rPr>
        <w:t xml:space="preserve">Den ökande ohälsan är en av det svenska samhällets stora utmaningar. För att bryta trenden behövs flera förändringar i samhället </w:t>
      </w:r>
      <w:r w:rsidR="00D26609" w:rsidRPr="006D1B33">
        <w:rPr>
          <w:snapToGrid w:val="0"/>
        </w:rPr>
        <w:t xml:space="preserve">bl.a. </w:t>
      </w:r>
      <w:r w:rsidRPr="006D1B33">
        <w:rPr>
          <w:snapToGrid w:val="0"/>
        </w:rPr>
        <w:t>i synen på rehabilite</w:t>
      </w:r>
      <w:r w:rsidRPr="006D1B33">
        <w:rPr>
          <w:snapToGrid w:val="0"/>
        </w:rPr>
        <w:t>r</w:t>
      </w:r>
      <w:r w:rsidRPr="006D1B33">
        <w:rPr>
          <w:snapToGrid w:val="0"/>
        </w:rPr>
        <w:t>ing och arbetslivets organisation men även i synen på friskvård och motion som är en viktig del i det förebyggande arbetet.</w:t>
      </w:r>
    </w:p>
    <w:p w:rsidR="00881CE6" w:rsidRPr="006D1B33" w:rsidRDefault="00881CE6" w:rsidP="00881CE6">
      <w:pPr>
        <w:pStyle w:val="Normaltindrag"/>
        <w:rPr>
          <w:snapToGrid w:val="0"/>
        </w:rPr>
      </w:pPr>
      <w:r w:rsidRPr="006D1B33">
        <w:rPr>
          <w:snapToGrid w:val="0"/>
        </w:rPr>
        <w:t xml:space="preserve">Tyvärr är de samlade skatterna på friskvård och motion idag så höga att många, både arbetsgivare och enskilda, avstår från satsningar på friskvård. Dessutom är </w:t>
      </w:r>
      <w:r w:rsidR="00D26609" w:rsidRPr="006D1B33">
        <w:rPr>
          <w:snapToGrid w:val="0"/>
        </w:rPr>
        <w:t xml:space="preserve">mervärdesskattelagen </w:t>
      </w:r>
      <w:r w:rsidRPr="006D1B33">
        <w:rPr>
          <w:snapToGrid w:val="0"/>
        </w:rPr>
        <w:t xml:space="preserve">så utformad att olika former av friskvård och motion beskattas olika beroende på vem som tillhandahåller den. Till exempel är momsen på massage som utförs </w:t>
      </w:r>
      <w:r w:rsidR="00337361" w:rsidRPr="006D1B33">
        <w:rPr>
          <w:snapToGrid w:val="0"/>
        </w:rPr>
        <w:t>av en legitimerad sjukgymnast 0 </w:t>
      </w:r>
      <w:r w:rsidR="00D26609" w:rsidRPr="006D1B33">
        <w:rPr>
          <w:snapToGrid w:val="0"/>
        </w:rPr>
        <w:t>%</w:t>
      </w:r>
      <w:r w:rsidRPr="006D1B33">
        <w:rPr>
          <w:snapToGrid w:val="0"/>
        </w:rPr>
        <w:t xml:space="preserve"> samtidigt som massage som utförs av en utbildad massör är 25 </w:t>
      </w:r>
      <w:r w:rsidR="00D26609" w:rsidRPr="006D1B33">
        <w:rPr>
          <w:snapToGrid w:val="0"/>
        </w:rPr>
        <w:t>%</w:t>
      </w:r>
      <w:r w:rsidRPr="006D1B33">
        <w:rPr>
          <w:snapToGrid w:val="0"/>
        </w:rPr>
        <w:t>. Att få instruktioner och hjälp med träning i en kommunalt driven motionsanläg</w:t>
      </w:r>
      <w:r w:rsidRPr="006D1B33">
        <w:rPr>
          <w:snapToGrid w:val="0"/>
        </w:rPr>
        <w:t>g</w:t>
      </w:r>
      <w:r w:rsidRPr="006D1B33">
        <w:rPr>
          <w:snapToGrid w:val="0"/>
        </w:rPr>
        <w:t>ning beläggs inte med någon moms, samma tjänst hos en privat driven m</w:t>
      </w:r>
      <w:r w:rsidRPr="006D1B33">
        <w:rPr>
          <w:snapToGrid w:val="0"/>
        </w:rPr>
        <w:t>o</w:t>
      </w:r>
      <w:r w:rsidRPr="006D1B33">
        <w:rPr>
          <w:snapToGrid w:val="0"/>
        </w:rPr>
        <w:t xml:space="preserve">tionsanläggning har </w:t>
      </w:r>
      <w:r w:rsidR="00D26609" w:rsidRPr="006D1B33">
        <w:rPr>
          <w:snapToGrid w:val="0"/>
        </w:rPr>
        <w:t>6</w:t>
      </w:r>
      <w:r w:rsidRPr="006D1B33">
        <w:rPr>
          <w:snapToGrid w:val="0"/>
        </w:rPr>
        <w:t xml:space="preserve"> </w:t>
      </w:r>
      <w:r w:rsidR="00D26609" w:rsidRPr="006D1B33">
        <w:rPr>
          <w:snapToGrid w:val="0"/>
        </w:rPr>
        <w:t>%</w:t>
      </w:r>
      <w:r w:rsidRPr="006D1B33">
        <w:rPr>
          <w:snapToGrid w:val="0"/>
        </w:rPr>
        <w:t xml:space="preserve"> moms. Men om instruktören eller tränaren kommer till ditt hem eller din arbetsplats och hjälper dig kan momssaten bli 25 </w:t>
      </w:r>
      <w:r w:rsidR="00D26609" w:rsidRPr="006D1B33">
        <w:rPr>
          <w:snapToGrid w:val="0"/>
        </w:rPr>
        <w:t>%</w:t>
      </w:r>
      <w:r w:rsidRPr="006D1B33">
        <w:rPr>
          <w:snapToGrid w:val="0"/>
        </w:rPr>
        <w:t>.</w:t>
      </w:r>
    </w:p>
    <w:p w:rsidR="00881CE6" w:rsidRPr="006D1B33" w:rsidRDefault="00881CE6" w:rsidP="00881CE6">
      <w:pPr>
        <w:pStyle w:val="Normaltindrag"/>
        <w:rPr>
          <w:snapToGrid w:val="0"/>
        </w:rPr>
      </w:pPr>
      <w:r w:rsidRPr="006D1B33">
        <w:rPr>
          <w:snapToGrid w:val="0"/>
        </w:rPr>
        <w:t>De olika momssatserna kan lätt snedvrida konkurrensen mellan olika akt</w:t>
      </w:r>
      <w:r w:rsidRPr="006D1B33">
        <w:rPr>
          <w:snapToGrid w:val="0"/>
        </w:rPr>
        <w:t>ö</w:t>
      </w:r>
      <w:r w:rsidRPr="006D1B33">
        <w:rPr>
          <w:snapToGrid w:val="0"/>
        </w:rPr>
        <w:t xml:space="preserve">rer. Dessutom är gränsdragningen mellan vad som ska beläggas med </w:t>
      </w:r>
      <w:r w:rsidR="00337361" w:rsidRPr="006D1B33">
        <w:rPr>
          <w:snapToGrid w:val="0"/>
        </w:rPr>
        <w:t>6</w:t>
      </w:r>
      <w:r w:rsidRPr="006D1B33">
        <w:rPr>
          <w:snapToGrid w:val="0"/>
        </w:rPr>
        <w:t xml:space="preserve"> </w:t>
      </w:r>
      <w:r w:rsidR="00337361" w:rsidRPr="006D1B33">
        <w:rPr>
          <w:snapToGrid w:val="0"/>
        </w:rPr>
        <w:t>%</w:t>
      </w:r>
      <w:r w:rsidRPr="006D1B33">
        <w:rPr>
          <w:snapToGrid w:val="0"/>
        </w:rPr>
        <w:t xml:space="preserve"> moms och vad som ska beläggas med full moms på 25 </w:t>
      </w:r>
      <w:r w:rsidR="00D26609" w:rsidRPr="006D1B33">
        <w:rPr>
          <w:snapToGrid w:val="0"/>
        </w:rPr>
        <w:t>%</w:t>
      </w:r>
      <w:r w:rsidRPr="006D1B33">
        <w:rPr>
          <w:snapToGrid w:val="0"/>
        </w:rPr>
        <w:t xml:space="preserve"> otydlig.</w:t>
      </w:r>
    </w:p>
    <w:p w:rsidR="00881CE6" w:rsidRPr="006D1B33" w:rsidRDefault="00881CE6" w:rsidP="00881CE6">
      <w:pPr>
        <w:pStyle w:val="Normaltindrag"/>
        <w:rPr>
          <w:snapToGrid w:val="0"/>
        </w:rPr>
      </w:pPr>
      <w:r w:rsidRPr="006D1B33">
        <w:rPr>
          <w:snapToGrid w:val="0"/>
        </w:rPr>
        <w:t xml:space="preserve">När de nuvarande reglerna infördes anförde regeringen: </w:t>
      </w:r>
      <w:r w:rsidR="00793393" w:rsidRPr="006D1B33">
        <w:rPr>
          <w:snapToGrid w:val="0"/>
        </w:rPr>
        <w:t>”</w:t>
      </w:r>
      <w:r w:rsidRPr="006D1B33">
        <w:rPr>
          <w:snapToGrid w:val="0"/>
        </w:rPr>
        <w:t>Genom att ko</w:t>
      </w:r>
      <w:r w:rsidRPr="006D1B33">
        <w:rPr>
          <w:snapToGrid w:val="0"/>
        </w:rPr>
        <w:t>m</w:t>
      </w:r>
      <w:r w:rsidRPr="006D1B33">
        <w:rPr>
          <w:snapToGrid w:val="0"/>
        </w:rPr>
        <w:t>mersiella tillhandahållanden av aktuella tjänster blir skattepliktiga kan en viss förändring av konkurrenssituationen uppstå. Den negativa påverkan skatt</w:t>
      </w:r>
      <w:r w:rsidRPr="006D1B33">
        <w:rPr>
          <w:snapToGrid w:val="0"/>
        </w:rPr>
        <w:t>e</w:t>
      </w:r>
      <w:r w:rsidRPr="006D1B33">
        <w:rPr>
          <w:snapToGrid w:val="0"/>
        </w:rPr>
        <w:t>plikten därvid kan få för kommersiella subjekt torde dock bli obetydlig efte</w:t>
      </w:r>
      <w:r w:rsidRPr="006D1B33">
        <w:rPr>
          <w:snapToGrid w:val="0"/>
        </w:rPr>
        <w:t>r</w:t>
      </w:r>
      <w:r w:rsidRPr="006D1B33">
        <w:rPr>
          <w:snapToGrid w:val="0"/>
        </w:rPr>
        <w:t>som den med skatteplikten förenade avdragsrätten har ett för verksamheten i fråga betydande värde. Vid den nu föreslagna låga skattesatsen torde i stället många verksamheter inom området gynnas ekonomiskt av att beläggas med mervärdesskatt.</w:t>
      </w:r>
      <w:r w:rsidR="00793393" w:rsidRPr="006D1B33">
        <w:rPr>
          <w:snapToGrid w:val="0"/>
        </w:rPr>
        <w:t>”</w:t>
      </w:r>
      <w:r w:rsidRPr="006D1B33">
        <w:rPr>
          <w:snapToGrid w:val="0"/>
        </w:rPr>
        <w:t xml:space="preserve"> (prop</w:t>
      </w:r>
      <w:r w:rsidR="00D26609" w:rsidRPr="006D1B33">
        <w:rPr>
          <w:snapToGrid w:val="0"/>
        </w:rPr>
        <w:t>.</w:t>
      </w:r>
      <w:r w:rsidRPr="006D1B33">
        <w:rPr>
          <w:snapToGrid w:val="0"/>
        </w:rPr>
        <w:t xml:space="preserve"> 1996/97:10). Trots regeringens förhoppning har det under åren kommit flera signaler från privata aktörer om att offentligt drivna motionsanläggningar inte konkurrerar på lika villkor.</w:t>
      </w:r>
    </w:p>
    <w:p w:rsidR="00881CE6" w:rsidRPr="006D1B33" w:rsidRDefault="00881CE6" w:rsidP="00881CE6">
      <w:pPr>
        <w:pStyle w:val="Normaltindrag"/>
        <w:rPr>
          <w:snapToGrid w:val="0"/>
        </w:rPr>
      </w:pPr>
      <w:r w:rsidRPr="006D1B33">
        <w:rPr>
          <w:snapToGrid w:val="0"/>
        </w:rPr>
        <w:t>Förutom svåröverskådliga och, på vissa former av friskvård höga, mom</w:t>
      </w:r>
      <w:r w:rsidRPr="006D1B33">
        <w:rPr>
          <w:snapToGrid w:val="0"/>
        </w:rPr>
        <w:t>s</w:t>
      </w:r>
      <w:r w:rsidRPr="006D1B33">
        <w:rPr>
          <w:snapToGrid w:val="0"/>
        </w:rPr>
        <w:t>satser, slår även inkomstskatten och arbetsgivaravgifterna in skattekilar som får enskilda och företag att avstå från att göra friskvårdssatsningar. Den kos</w:t>
      </w:r>
      <w:r w:rsidRPr="006D1B33">
        <w:rPr>
          <w:snapToGrid w:val="0"/>
        </w:rPr>
        <w:t>t</w:t>
      </w:r>
      <w:r w:rsidRPr="006D1B33">
        <w:rPr>
          <w:snapToGrid w:val="0"/>
        </w:rPr>
        <w:t>nad en arbetsgivare betalar för friskvård kan idag vara över sju gånger högre än vad den som utför tjänsten får ut ekonomiskt.</w:t>
      </w:r>
    </w:p>
    <w:p w:rsidR="00881CE6" w:rsidRPr="006D1B33" w:rsidRDefault="00881CE6" w:rsidP="00881CE6">
      <w:pPr>
        <w:pStyle w:val="Normaltindrag"/>
        <w:rPr>
          <w:snapToGrid w:val="0"/>
        </w:rPr>
      </w:pPr>
      <w:r w:rsidRPr="006D1B33">
        <w:rPr>
          <w:snapToGrid w:val="0"/>
        </w:rPr>
        <w:t>Redan idag tar många arbetsgivare ansvar för sina anställda genom erbj</w:t>
      </w:r>
      <w:r w:rsidRPr="006D1B33">
        <w:rPr>
          <w:snapToGrid w:val="0"/>
        </w:rPr>
        <w:t>u</w:t>
      </w:r>
      <w:r w:rsidRPr="006D1B33">
        <w:rPr>
          <w:snapToGrid w:val="0"/>
        </w:rPr>
        <w:t>dande av friskvård av olika slag. Det är viktigt att incitament skaps för arbet</w:t>
      </w:r>
      <w:r w:rsidRPr="006D1B33">
        <w:rPr>
          <w:snapToGrid w:val="0"/>
        </w:rPr>
        <w:t>s</w:t>
      </w:r>
      <w:r w:rsidRPr="006D1B33">
        <w:rPr>
          <w:snapToGrid w:val="0"/>
        </w:rPr>
        <w:t>givare att erbjuda sina anställda god tillgång till förebyggande insatser. Det är även viktigt att underlätta för enskilda att själva köpa friskvård i den mån arbetsgivaren inte erbjuder någon sådan.</w:t>
      </w:r>
    </w:p>
    <w:p w:rsidR="00881CE6" w:rsidRPr="006D1B33" w:rsidRDefault="00881CE6" w:rsidP="00881CE6">
      <w:pPr>
        <w:pStyle w:val="Normaltindrag"/>
        <w:rPr>
          <w:snapToGrid w:val="0"/>
        </w:rPr>
      </w:pPr>
      <w:r w:rsidRPr="006D1B33">
        <w:rPr>
          <w:snapToGrid w:val="0"/>
        </w:rPr>
        <w:t>Enligt inkomstskattelagen är motion av mindre värde och av enklare slag skattefri om den betalas av arbetsgivaren och erbjuds all personal på ett för</w:t>
      </w:r>
      <w:r w:rsidRPr="006D1B33">
        <w:rPr>
          <w:snapToGrid w:val="0"/>
        </w:rPr>
        <w:t>e</w:t>
      </w:r>
      <w:r w:rsidRPr="006D1B33">
        <w:rPr>
          <w:snapToGrid w:val="0"/>
        </w:rPr>
        <w:t>tag samt utförs i egna eller hyrda lokaler. Till exempel så uppfyller årskort på ett gym kriterierna men inte medlemskap i en golfklubb. Förebyggande fris</w:t>
      </w:r>
      <w:r w:rsidRPr="006D1B33">
        <w:rPr>
          <w:snapToGrid w:val="0"/>
        </w:rPr>
        <w:t>k</w:t>
      </w:r>
      <w:r w:rsidRPr="006D1B33">
        <w:rPr>
          <w:snapToGrid w:val="0"/>
        </w:rPr>
        <w:t>vård i form av till exempel massage eller träning med hjälp av en instruktör eller personlig tränare som ger råd och övervakar träningen är inte avdrag</w:t>
      </w:r>
      <w:r w:rsidRPr="006D1B33">
        <w:rPr>
          <w:snapToGrid w:val="0"/>
        </w:rPr>
        <w:t>s</w:t>
      </w:r>
      <w:r w:rsidRPr="006D1B33">
        <w:rPr>
          <w:snapToGrid w:val="0"/>
        </w:rPr>
        <w:t>gillt, inte heller motion och friskvård som betalas av den enskilde.</w:t>
      </w:r>
    </w:p>
    <w:p w:rsidR="00881CE6" w:rsidRPr="006D1B33" w:rsidRDefault="00881CE6" w:rsidP="00881CE6">
      <w:pPr>
        <w:pStyle w:val="Normaltindrag"/>
      </w:pPr>
      <w:r w:rsidRPr="006D1B33">
        <w:rPr>
          <w:snapToGrid w:val="0"/>
        </w:rPr>
        <w:t>Med tanke på den situation vi nu befinner oss i, med historiskt hög sju</w:t>
      </w:r>
      <w:r w:rsidRPr="006D1B33">
        <w:rPr>
          <w:snapToGrid w:val="0"/>
        </w:rPr>
        <w:t>k</w:t>
      </w:r>
      <w:r w:rsidRPr="006D1B33">
        <w:rPr>
          <w:snapToGrid w:val="0"/>
        </w:rPr>
        <w:t>frånvaro och ökad ohälsa i allmänhet, borde alla initiativ syftandes till ökad hälsa välkomnas. Därför anser Kristdemokraterna att Utredningen om öve</w:t>
      </w:r>
      <w:r w:rsidRPr="006D1B33">
        <w:rPr>
          <w:snapToGrid w:val="0"/>
        </w:rPr>
        <w:t>r</w:t>
      </w:r>
      <w:r w:rsidRPr="006D1B33">
        <w:rPr>
          <w:snapToGrid w:val="0"/>
        </w:rPr>
        <w:t>syn av reglerna om reducerade mervärde</w:t>
      </w:r>
      <w:r w:rsidR="00D26609" w:rsidRPr="006D1B33">
        <w:rPr>
          <w:snapToGrid w:val="0"/>
        </w:rPr>
        <w:t>s</w:t>
      </w:r>
      <w:r w:rsidRPr="006D1B33">
        <w:rPr>
          <w:snapToGrid w:val="0"/>
        </w:rPr>
        <w:t>skatter m.m. (Fi 2002:11) särskilt bör ges i uppdrag att granska momsreglerna för friskvård och motion i syfte att uppnå konkurrensneutralitet och för att utreda möjligheten att alla former av friskvård och motion ska omfattas av den lägsta momssatsen. Dessutom anser vi att</w:t>
      </w:r>
      <w:r w:rsidR="00793393" w:rsidRPr="006D1B33">
        <w:rPr>
          <w:snapToGrid w:val="0"/>
        </w:rPr>
        <w:t xml:space="preserve"> </w:t>
      </w:r>
      <w:r w:rsidRPr="006D1B33">
        <w:rPr>
          <w:snapToGrid w:val="0"/>
        </w:rPr>
        <w:t>en utredning bör tillsättas för att se över reglerna i inkomstskatt</w:t>
      </w:r>
      <w:r w:rsidRPr="006D1B33">
        <w:rPr>
          <w:snapToGrid w:val="0"/>
        </w:rPr>
        <w:t>e</w:t>
      </w:r>
      <w:r w:rsidRPr="006D1B33">
        <w:rPr>
          <w:snapToGrid w:val="0"/>
        </w:rPr>
        <w:t>lagen vad gäller avdragsmöjligheter för arbetsgivare och enskilda för fris</w:t>
      </w:r>
      <w:r w:rsidRPr="006D1B33">
        <w:rPr>
          <w:snapToGrid w:val="0"/>
        </w:rPr>
        <w:t>k</w:t>
      </w:r>
      <w:r w:rsidRPr="006D1B33">
        <w:rPr>
          <w:snapToGrid w:val="0"/>
        </w:rPr>
        <w:t>vårdssatsningar. Alternativ som bör belysas är dels möjligheten att utvidga den avdragsrätt som arbetsgivarna har idag, dels möjligheten att erbjuda i</w:t>
      </w:r>
      <w:r w:rsidRPr="006D1B33">
        <w:rPr>
          <w:snapToGrid w:val="0"/>
        </w:rPr>
        <w:t>n</w:t>
      </w:r>
      <w:r w:rsidRPr="006D1B33">
        <w:rPr>
          <w:snapToGrid w:val="0"/>
        </w:rPr>
        <w:t xml:space="preserve">köp av friskvårdstjänster och motion på motsvarande sätt som man idag kan göra personalinköp av datorer, dels möjligheten för den enskilde att göra ett skatteavdrag med 50 </w:t>
      </w:r>
      <w:r w:rsidR="00D26609" w:rsidRPr="006D1B33">
        <w:rPr>
          <w:snapToGrid w:val="0"/>
        </w:rPr>
        <w:t>%</w:t>
      </w:r>
      <w:r w:rsidRPr="006D1B33">
        <w:rPr>
          <w:snapToGrid w:val="0"/>
        </w:rPr>
        <w:t xml:space="preserve"> mot förvärvsinkomsten för inköp av friskvårdstjänster och motion upp till ett värde av 50</w:t>
      </w:r>
      <w:r w:rsidR="00D26609" w:rsidRPr="006D1B33">
        <w:rPr>
          <w:snapToGrid w:val="0"/>
        </w:rPr>
        <w:t> </w:t>
      </w:r>
      <w:r w:rsidRPr="006D1B33">
        <w:rPr>
          <w:snapToGrid w:val="0"/>
        </w:rPr>
        <w:t>000 kr</w:t>
      </w:r>
      <w:r w:rsidR="00D26609" w:rsidRPr="006D1B33">
        <w:rPr>
          <w:snapToGrid w:val="0"/>
        </w:rPr>
        <w:t xml:space="preserve"> </w:t>
      </w:r>
      <w:r w:rsidRPr="006D1B33">
        <w:rPr>
          <w:snapToGrid w:val="0"/>
        </w:rPr>
        <w:t>per år.</w:t>
      </w:r>
    </w:p>
    <w:p w:rsidR="00881CE6" w:rsidRPr="006D1B33" w:rsidRDefault="00881CE6" w:rsidP="00881CE6">
      <w:pPr>
        <w:pStyle w:val="Rubrik1"/>
      </w:pPr>
      <w:bookmarkStart w:id="48" w:name="_Toc523747027"/>
      <w:bookmarkStart w:id="49" w:name="_Toc526908588"/>
      <w:bookmarkStart w:id="50" w:name="_Toc117408556"/>
      <w:r w:rsidRPr="006D1B33">
        <w:t>Övriga skatteförslag</w:t>
      </w:r>
      <w:bookmarkEnd w:id="48"/>
      <w:bookmarkEnd w:id="49"/>
      <w:bookmarkEnd w:id="50"/>
    </w:p>
    <w:p w:rsidR="00881CE6" w:rsidRPr="006D1B33" w:rsidRDefault="00881CE6" w:rsidP="00855768">
      <w:pPr>
        <w:pStyle w:val="Rubrik2"/>
        <w:numPr>
          <w:ilvl w:val="1"/>
          <w:numId w:val="0"/>
        </w:numPr>
        <w:spacing w:before="120"/>
      </w:pPr>
      <w:bookmarkStart w:id="51" w:name="_Toc117408557"/>
      <w:r w:rsidRPr="006D1B33">
        <w:t>Inför avdragsrätt för gåvor till ideella föreningar</w:t>
      </w:r>
      <w:bookmarkEnd w:id="51"/>
    </w:p>
    <w:p w:rsidR="00881CE6" w:rsidRPr="006D1B33" w:rsidRDefault="00881CE6" w:rsidP="00881CE6">
      <w:r w:rsidRPr="006D1B33">
        <w:t>Kristdemokraterna anser att det är en stor brist att Sverige är nästan ensamt om att inte tillåta skatteavdrag för gåvor till ideella föreningar och organis</w:t>
      </w:r>
      <w:r w:rsidRPr="006D1B33">
        <w:t>a</w:t>
      </w:r>
      <w:r w:rsidRPr="006D1B33">
        <w:t>tioner. Följden har blivit att i Sverige blir den ideella sektorn alltmer beroende av de offentliga budgetarna. Sannolikt skulle de totala resurserna öka för de ideella organisationerna om svenskar tilläts skänka pengar med avdragsrätt.</w:t>
      </w:r>
    </w:p>
    <w:p w:rsidR="00881CE6" w:rsidRPr="006D1B33" w:rsidRDefault="00881CE6" w:rsidP="00881CE6">
      <w:pPr>
        <w:pStyle w:val="Normaltindrag"/>
      </w:pPr>
      <w:r w:rsidRPr="006D1B33">
        <w:t>Kristdemokraterna föreslår därför att denna fråga utreds snabbt och att r</w:t>
      </w:r>
      <w:r w:rsidRPr="006D1B33">
        <w:t>e</w:t>
      </w:r>
      <w:r w:rsidRPr="006D1B33">
        <w:t>geringen därefter återkommer till riksdagen med ett förslag om hur avdrag</w:t>
      </w:r>
      <w:r w:rsidRPr="006D1B33">
        <w:t>s</w:t>
      </w:r>
      <w:r w:rsidRPr="006D1B33">
        <w:t>rätt för gåvor till ideella organisationer upp till 0,25 prisbasbelopp per år kan införas. Avdragsrätten införs från den första januari 2006.</w:t>
      </w:r>
    </w:p>
    <w:p w:rsidR="00881CE6" w:rsidRPr="006D1B33" w:rsidRDefault="00881CE6" w:rsidP="00881CE6">
      <w:pPr>
        <w:pStyle w:val="Rubrik2"/>
      </w:pPr>
      <w:bookmarkStart w:id="52" w:name="_Toc117408558"/>
      <w:r w:rsidRPr="006D1B33">
        <w:t>Sänkt avdragsrätt för pensionssparande</w:t>
      </w:r>
      <w:bookmarkEnd w:id="52"/>
    </w:p>
    <w:p w:rsidR="00881CE6" w:rsidRPr="006D1B33" w:rsidRDefault="00881CE6" w:rsidP="00881CE6">
      <w:r w:rsidRPr="006D1B33">
        <w:t>Under 1990-talet och början av innevarande decennium har det privata pe</w:t>
      </w:r>
      <w:r w:rsidRPr="006D1B33">
        <w:t>n</w:t>
      </w:r>
      <w:r w:rsidRPr="006D1B33">
        <w:t>sionssparande</w:t>
      </w:r>
      <w:r w:rsidR="00D26609" w:rsidRPr="006D1B33">
        <w:t>t</w:t>
      </w:r>
      <w:r w:rsidRPr="006D1B33">
        <w:t xml:space="preserve"> ökat markant. Detta har skett både på gott och ont. Kristdem</w:t>
      </w:r>
      <w:r w:rsidRPr="006D1B33">
        <w:t>o</w:t>
      </w:r>
      <w:r w:rsidRPr="006D1B33">
        <w:t>kraterna anser att ett alltför stort ansiktslöst ägande kan ha en negativ inve</w:t>
      </w:r>
      <w:r w:rsidRPr="006D1B33">
        <w:t>r</w:t>
      </w:r>
      <w:r w:rsidRPr="006D1B33">
        <w:t>kan på svenskt näringsliv. Företagen behöver intresserade och aktiva akti</w:t>
      </w:r>
      <w:r w:rsidRPr="006D1B33">
        <w:t>e</w:t>
      </w:r>
      <w:r w:rsidRPr="006D1B33">
        <w:t>ägare, även småsparare. Visserligen ska pensionssparande stimuleras, men nuvarande nivå som är 0,5 prisbasbelopp per år kan justeras ned något. G</w:t>
      </w:r>
      <w:r w:rsidRPr="006D1B33">
        <w:t>e</w:t>
      </w:r>
      <w:r w:rsidRPr="006D1B33">
        <w:t>nom de inkomstskattesänkningar som Kristdemokraterna föreslår kan en större del av hushållssparandet kanaliseras till direktägande i näringslivet och nyföretagande.</w:t>
      </w:r>
    </w:p>
    <w:p w:rsidR="00881CE6" w:rsidRPr="006D1B33" w:rsidRDefault="00123991" w:rsidP="00881CE6">
      <w:pPr>
        <w:pStyle w:val="Rubrik2"/>
      </w:pPr>
      <w:bookmarkStart w:id="53" w:name="_Toc117408559"/>
      <w:r w:rsidRPr="006D1B33">
        <w:t xml:space="preserve">Höjt </w:t>
      </w:r>
      <w:r w:rsidR="00881CE6" w:rsidRPr="006D1B33">
        <w:t>grundavdrag för pensionärer</w:t>
      </w:r>
      <w:bookmarkEnd w:id="53"/>
    </w:p>
    <w:p w:rsidR="00881CE6" w:rsidRPr="006D1B33" w:rsidRDefault="00881CE6" w:rsidP="00123991">
      <w:bookmarkStart w:id="54" w:name="_Toc526908590"/>
      <w:r w:rsidRPr="006D1B33">
        <w:t>För personer som gått i pension föreslår Kristdemokraterna ett kraftigt höjt grundavdrag om 5</w:t>
      </w:r>
      <w:r w:rsidR="00D26609" w:rsidRPr="006D1B33">
        <w:t> </w:t>
      </w:r>
      <w:r w:rsidR="00123991" w:rsidRPr="006D1B33">
        <w:t>0</w:t>
      </w:r>
      <w:r w:rsidRPr="006D1B33">
        <w:t>00 kr</w:t>
      </w:r>
      <w:r w:rsidR="00D26609" w:rsidRPr="006D1B33">
        <w:t xml:space="preserve"> </w:t>
      </w:r>
      <w:r w:rsidRPr="006D1B33">
        <w:t>per år f</w:t>
      </w:r>
      <w:r w:rsidR="00337361" w:rsidRPr="006D1B33">
        <w:t>r</w:t>
      </w:r>
      <w:r w:rsidR="00D26609" w:rsidRPr="006D1B33">
        <w:t xml:space="preserve">.o.m. </w:t>
      </w:r>
      <w:r w:rsidRPr="006D1B33">
        <w:t>200</w:t>
      </w:r>
      <w:r w:rsidR="00123991" w:rsidRPr="006D1B33">
        <w:t>6</w:t>
      </w:r>
      <w:r w:rsidRPr="006D1B33">
        <w:t xml:space="preserve">. </w:t>
      </w:r>
      <w:r w:rsidR="00123991" w:rsidRPr="006D1B33">
        <w:t>Samtidigt föreslår Kristdem</w:t>
      </w:r>
      <w:r w:rsidR="00123991" w:rsidRPr="006D1B33">
        <w:t>o</w:t>
      </w:r>
      <w:r w:rsidR="00123991" w:rsidRPr="006D1B33">
        <w:t>kraterna att garantipensionen höjs med 300 kr</w:t>
      </w:r>
      <w:r w:rsidR="00D26609" w:rsidRPr="006D1B33">
        <w:t xml:space="preserve"> </w:t>
      </w:r>
      <w:r w:rsidR="00123991" w:rsidRPr="006D1B33">
        <w:t xml:space="preserve">per månad. </w:t>
      </w:r>
      <w:r w:rsidR="00CA4D50" w:rsidRPr="006D1B33">
        <w:t xml:space="preserve">Dessutom föreslås att pensionärer ska kunna tjäna upp </w:t>
      </w:r>
      <w:r w:rsidR="00D26609" w:rsidRPr="006D1B33">
        <w:t>tre</w:t>
      </w:r>
      <w:r w:rsidR="00CA4D50" w:rsidRPr="006D1B33">
        <w:t xml:space="preserve"> inkomstbasbelopp innan pensionen påverkas. </w:t>
      </w:r>
      <w:r w:rsidR="00123991" w:rsidRPr="006D1B33">
        <w:t xml:space="preserve">Pensionärernas förändrade ekonomi enligt Kristdemokraternas politik beskrivs närmare i </w:t>
      </w:r>
      <w:r w:rsidR="00D26609" w:rsidRPr="006D1B33">
        <w:t>2005/06:Sf390</w:t>
      </w:r>
      <w:r w:rsidR="00123991" w:rsidRPr="006D1B33">
        <w:t>.</w:t>
      </w:r>
    </w:p>
    <w:p w:rsidR="00881CE6" w:rsidRPr="006D1B33" w:rsidRDefault="00881CE6" w:rsidP="00881CE6">
      <w:pPr>
        <w:pStyle w:val="Rubrik2"/>
        <w:rPr>
          <w:snapToGrid w:val="0"/>
        </w:rPr>
      </w:pPr>
      <w:bookmarkStart w:id="55" w:name="_Toc117408560"/>
      <w:r w:rsidRPr="006D1B33">
        <w:rPr>
          <w:snapToGrid w:val="0"/>
        </w:rPr>
        <w:t>Enklare regler för skatteinbetalningar</w:t>
      </w:r>
      <w:bookmarkEnd w:id="54"/>
      <w:bookmarkEnd w:id="55"/>
    </w:p>
    <w:p w:rsidR="00881CE6" w:rsidRPr="006D1B33" w:rsidRDefault="00881CE6" w:rsidP="00881CE6">
      <w:r w:rsidRPr="006D1B33">
        <w:rPr>
          <w:snapToGrid w:val="0"/>
        </w:rPr>
        <w:t>I det nya systemet med skattekonto finns en straffavgift som drabbar framfö</w:t>
      </w:r>
      <w:r w:rsidRPr="006D1B33">
        <w:rPr>
          <w:snapToGrid w:val="0"/>
        </w:rPr>
        <w:t>r</w:t>
      </w:r>
      <w:r w:rsidRPr="006D1B33">
        <w:rPr>
          <w:snapToGrid w:val="0"/>
        </w:rPr>
        <w:t xml:space="preserve">allt småföretagen på ett orimligt sätt. Den åläggs aktiebolag med 1 000 kr, även om den månatliga deklarationen bara är en dag försenad, och andra skattskyldiga med 500 kr. I vissa, enligt taxeringslagen </w:t>
      </w:r>
      <w:r w:rsidR="00E718AC" w:rsidRPr="006D1B33">
        <w:rPr>
          <w:snapToGrid w:val="0"/>
        </w:rPr>
        <w:t>5 kap.</w:t>
      </w:r>
      <w:r w:rsidR="00337361" w:rsidRPr="006D1B33">
        <w:rPr>
          <w:snapToGrid w:val="0"/>
        </w:rPr>
        <w:t xml:space="preserve"> 5 §</w:t>
      </w:r>
      <w:r w:rsidR="00E718AC" w:rsidRPr="006D1B33">
        <w:rPr>
          <w:snapToGrid w:val="0"/>
        </w:rPr>
        <w:t xml:space="preserve"> </w:t>
      </w:r>
      <w:r w:rsidRPr="006D1B33">
        <w:rPr>
          <w:snapToGrid w:val="0"/>
        </w:rPr>
        <w:t>närmare a</w:t>
      </w:r>
      <w:r w:rsidRPr="006D1B33">
        <w:rPr>
          <w:snapToGrid w:val="0"/>
        </w:rPr>
        <w:t>n</w:t>
      </w:r>
      <w:r w:rsidRPr="006D1B33">
        <w:rPr>
          <w:snapToGrid w:val="0"/>
        </w:rPr>
        <w:t>givna fall bestäms förseningsavgiften till fyra gånger nämnda belopp. Dessutom har förfallodagen ändrats när det gäller inbetalning av skatt, arbet</w:t>
      </w:r>
      <w:r w:rsidRPr="006D1B33">
        <w:rPr>
          <w:snapToGrid w:val="0"/>
        </w:rPr>
        <w:t>s</w:t>
      </w:r>
      <w:r w:rsidRPr="006D1B33">
        <w:rPr>
          <w:snapToGrid w:val="0"/>
        </w:rPr>
        <w:t>givaravgifter och moms, så att betalningen anses ha skett när pengarna ko</w:t>
      </w:r>
      <w:r w:rsidRPr="006D1B33">
        <w:rPr>
          <w:snapToGrid w:val="0"/>
        </w:rPr>
        <w:t>m</w:t>
      </w:r>
      <w:r w:rsidRPr="006D1B33">
        <w:rPr>
          <w:snapToGrid w:val="0"/>
        </w:rPr>
        <w:t>mit in på skattemyndighetens konto, och inte som tidigare den dag då beta</w:t>
      </w:r>
      <w:r w:rsidRPr="006D1B33">
        <w:rPr>
          <w:snapToGrid w:val="0"/>
        </w:rPr>
        <w:t>l</w:t>
      </w:r>
      <w:r w:rsidRPr="006D1B33">
        <w:rPr>
          <w:snapToGrid w:val="0"/>
        </w:rPr>
        <w:t xml:space="preserve">ning skedde i post eller bank. Detta har gjort att företagare nu även måste kalkylera med eventuella förseningar i postgången, helgdagar, klämdagar </w:t>
      </w:r>
      <w:r w:rsidR="00E718AC" w:rsidRPr="006D1B33">
        <w:rPr>
          <w:snapToGrid w:val="0"/>
        </w:rPr>
        <w:t>m.m.</w:t>
      </w:r>
      <w:r w:rsidRPr="006D1B33">
        <w:rPr>
          <w:snapToGrid w:val="0"/>
        </w:rPr>
        <w:t xml:space="preserve"> Kristdem</w:t>
      </w:r>
      <w:r w:rsidRPr="006D1B33">
        <w:rPr>
          <w:snapToGrid w:val="0"/>
        </w:rPr>
        <w:t>o</w:t>
      </w:r>
      <w:r w:rsidRPr="006D1B33">
        <w:rPr>
          <w:snapToGrid w:val="0"/>
        </w:rPr>
        <w:t>kraterna vill slopa straffavgiften för försenad momsbetalning och anser att den dag som inbetalning sker ska räknas som betalningsdag. Dock kvarstår kostnaden för ränta för de dagar momsbetalningen är försenad.</w:t>
      </w:r>
    </w:p>
    <w:p w:rsidR="00881CE6" w:rsidRPr="006D1B33" w:rsidRDefault="00881CE6" w:rsidP="00881CE6">
      <w:pPr>
        <w:pStyle w:val="Normaltindrag"/>
      </w:pPr>
      <w:r w:rsidRPr="006D1B33">
        <w:t>Ett enklare system för föreningar som tillfälligt betalar ut skattepliktiga arvoden eller liknande bör utformas. Idag måste man först registrera sig som arbetsgivare och sen avregistrera sig.</w:t>
      </w:r>
    </w:p>
    <w:p w:rsidR="00881CE6" w:rsidRPr="006D1B33" w:rsidRDefault="00881CE6" w:rsidP="00881CE6">
      <w:pPr>
        <w:pStyle w:val="Rubrik2"/>
      </w:pPr>
      <w:bookmarkStart w:id="56" w:name="_Toc526908594"/>
      <w:bookmarkStart w:id="57" w:name="_Toc117408561"/>
      <w:r w:rsidRPr="006D1B33">
        <w:t>Sänkta alkoholinförselkvoter</w:t>
      </w:r>
      <w:bookmarkEnd w:id="57"/>
    </w:p>
    <w:p w:rsidR="00881CE6" w:rsidRPr="006D1B33" w:rsidRDefault="00881CE6" w:rsidP="00E718AC">
      <w:r w:rsidRPr="006D1B33">
        <w:t>Kristdemokraterna anser att den socialdemokratiska regeringen på ett allva</w:t>
      </w:r>
      <w:r w:rsidRPr="006D1B33">
        <w:t>r</w:t>
      </w:r>
      <w:r w:rsidRPr="006D1B33">
        <w:t>ligt sätt misslyckats med att integrera svensk alkoholtradition och alkoholp</w:t>
      </w:r>
      <w:r w:rsidRPr="006D1B33">
        <w:t>o</w:t>
      </w:r>
      <w:r w:rsidRPr="006D1B33">
        <w:t>litik med övriga Europas. De införselkvoter som idag finns för privatpers</w:t>
      </w:r>
      <w:r w:rsidRPr="006D1B33">
        <w:t>o</w:t>
      </w:r>
      <w:r w:rsidRPr="006D1B33">
        <w:t>ners import av alkohol gör det helt omöjligt att med hjälp av Systembolaget föra någon effektiv alkoholpolitik värd namnet. Kristdemokraterna anser därför att införselkvoterna ska sänkas för att stoppa den alkoholflod som nu rinner in i Sverige. Sverige måste verka för att alkoholfrågan ska bli en fol</w:t>
      </w:r>
      <w:r w:rsidRPr="006D1B33">
        <w:t>k</w:t>
      </w:r>
      <w:r w:rsidRPr="006D1B33">
        <w:t>hälsofråga i</w:t>
      </w:r>
      <w:r w:rsidR="00E718AC" w:rsidRPr="006D1B33">
        <w:t xml:space="preserve"> </w:t>
      </w:r>
      <w:r w:rsidRPr="006D1B33">
        <w:t>stället för som nu enbart en jordbruksfråga och en handelsfråga.</w:t>
      </w:r>
    </w:p>
    <w:p w:rsidR="00881CE6" w:rsidRPr="006D1B33" w:rsidRDefault="00881CE6" w:rsidP="00881CE6">
      <w:pPr>
        <w:pStyle w:val="Normaltindrag"/>
      </w:pPr>
      <w:r w:rsidRPr="006D1B33">
        <w:t xml:space="preserve">Kristdemokraterna föreslår att införselkvoterna sänks till </w:t>
      </w:r>
      <w:smartTag w:uri="urn:schemas-microsoft-com:office:smarttags" w:element="metricconverter">
        <w:smartTagPr>
          <w:attr w:name="ProductID" w:val="1 liter"/>
        </w:smartTagPr>
        <w:r w:rsidRPr="006D1B33">
          <w:rPr>
            <w:snapToGrid w:val="0"/>
            <w:color w:val="000000"/>
          </w:rPr>
          <w:t>1 liter</w:t>
        </w:r>
      </w:smartTag>
      <w:r w:rsidRPr="006D1B33">
        <w:rPr>
          <w:snapToGrid w:val="0"/>
          <w:color w:val="000000"/>
        </w:rPr>
        <w:t xml:space="preserve"> starksprit, </w:t>
      </w:r>
      <w:smartTag w:uri="urn:schemas-microsoft-com:office:smarttags" w:element="metricconverter">
        <w:smartTagPr>
          <w:attr w:name="ProductID" w:val="5 liter"/>
        </w:smartTagPr>
        <w:r w:rsidRPr="006D1B33">
          <w:rPr>
            <w:snapToGrid w:val="0"/>
            <w:color w:val="000000"/>
          </w:rPr>
          <w:t>5 liter</w:t>
        </w:r>
      </w:smartTag>
      <w:r w:rsidRPr="006D1B33">
        <w:rPr>
          <w:snapToGrid w:val="0"/>
          <w:color w:val="000000"/>
        </w:rPr>
        <w:t xml:space="preserve"> vin och</w:t>
      </w:r>
      <w:r w:rsidR="00793393" w:rsidRPr="006D1B33">
        <w:rPr>
          <w:snapToGrid w:val="0"/>
          <w:color w:val="000000"/>
        </w:rPr>
        <w:t xml:space="preserve"> </w:t>
      </w:r>
      <w:smartTag w:uri="urn:schemas-microsoft-com:office:smarttags" w:element="metricconverter">
        <w:smartTagPr>
          <w:attr w:name="ProductID" w:val="15 liter"/>
        </w:smartTagPr>
        <w:r w:rsidRPr="006D1B33">
          <w:rPr>
            <w:snapToGrid w:val="0"/>
            <w:color w:val="000000"/>
          </w:rPr>
          <w:t>15 liter</w:t>
        </w:r>
      </w:smartTag>
      <w:r w:rsidRPr="006D1B33">
        <w:rPr>
          <w:snapToGrid w:val="0"/>
          <w:color w:val="000000"/>
        </w:rPr>
        <w:t xml:space="preserve"> starköl. Detta förslag har som sidoeffekt att statens finanser stärks då efterfrågan på alkohol återigen hamnar i Systembolaget och alkoholskatter kan tas ut för en större del av konsumtionen. Detta är helt ri</w:t>
      </w:r>
      <w:r w:rsidRPr="006D1B33">
        <w:rPr>
          <w:snapToGrid w:val="0"/>
          <w:color w:val="000000"/>
        </w:rPr>
        <w:t>m</w:t>
      </w:r>
      <w:r w:rsidRPr="006D1B33">
        <w:rPr>
          <w:snapToGrid w:val="0"/>
          <w:color w:val="000000"/>
        </w:rPr>
        <w:t>ligt då denna skatt flera gånger om äts upp av de vårdkostnader som alk</w:t>
      </w:r>
      <w:r w:rsidRPr="006D1B33">
        <w:rPr>
          <w:snapToGrid w:val="0"/>
          <w:color w:val="000000"/>
        </w:rPr>
        <w:t>o</w:t>
      </w:r>
      <w:r w:rsidRPr="006D1B33">
        <w:rPr>
          <w:snapToGrid w:val="0"/>
          <w:color w:val="000000"/>
        </w:rPr>
        <w:t xml:space="preserve">holsskadorna trots allt medför. Enligt </w:t>
      </w:r>
      <w:r w:rsidR="00E718AC" w:rsidRPr="006D1B33">
        <w:rPr>
          <w:snapToGrid w:val="0"/>
          <w:color w:val="000000"/>
        </w:rPr>
        <w:t xml:space="preserve">riksdagens </w:t>
      </w:r>
      <w:r w:rsidRPr="006D1B33">
        <w:rPr>
          <w:snapToGrid w:val="0"/>
          <w:color w:val="000000"/>
        </w:rPr>
        <w:t>utredningstjänst uppgår denna effekt till 1,2 miljarder kronor årligen.</w:t>
      </w:r>
    </w:p>
    <w:p w:rsidR="00881CE6" w:rsidRPr="006D1B33" w:rsidRDefault="00881CE6" w:rsidP="00881CE6">
      <w:pPr>
        <w:pStyle w:val="Rubrik2"/>
        <w:rPr>
          <w:snapToGrid w:val="0"/>
        </w:rPr>
      </w:pPr>
      <w:bookmarkStart w:id="58" w:name="_Toc117408562"/>
      <w:r w:rsidRPr="006D1B33">
        <w:rPr>
          <w:snapToGrid w:val="0"/>
        </w:rPr>
        <w:t>Allmännyttiga stiftelser</w:t>
      </w:r>
      <w:bookmarkEnd w:id="58"/>
    </w:p>
    <w:p w:rsidR="00881CE6" w:rsidRPr="006D1B33" w:rsidRDefault="00881CE6" w:rsidP="00881CE6">
      <w:r w:rsidRPr="006D1B33">
        <w:rPr>
          <w:snapToGrid w:val="0"/>
        </w:rPr>
        <w:t>Sveriges skattemyndigheter har från taxeringsåret 2000 tillämpat en ny och mycket striktare tillämpning vad gäller beskattning av stiftelser med kvalif</w:t>
      </w:r>
      <w:r w:rsidRPr="006D1B33">
        <w:rPr>
          <w:snapToGrid w:val="0"/>
        </w:rPr>
        <w:t>i</w:t>
      </w:r>
      <w:r w:rsidRPr="006D1B33">
        <w:rPr>
          <w:snapToGrid w:val="0"/>
        </w:rPr>
        <w:t xml:space="preserve">cerat allmännyttigt ändamål. Detta har medfört att </w:t>
      </w:r>
      <w:r w:rsidRPr="006D1B33">
        <w:t>att stiftelserna inte längre anses som begränsat skattskyldiga, vilket medfört betydande svårigheter för stiftelserna att fullfölja sina verksamheter. För att stiftelserna skall åtnjuta skattefrihet, förutsätts att användningen av dess medel har varit av sådan kvalificerad allmännyttig natur som avses i 7 kap. 4 § IL. De kriterier som krävs för skattefrihet är relativt allmänt hållna. Det sammanhänger med (se prop. 1942:134, s. 46), att skattefriheten är avsedd att omfatta sådana stiftelser och även andra rättssubjekt, som verkar på områden inom vilka positiva insa</w:t>
      </w:r>
      <w:r w:rsidRPr="006D1B33">
        <w:t>t</w:t>
      </w:r>
      <w:r w:rsidRPr="006D1B33">
        <w:t>ser från det allmännas sida anses ofrånkomliga i den mån de inte, tack vare enskildas intressen, befinns överflödiga.</w:t>
      </w:r>
    </w:p>
    <w:p w:rsidR="00881CE6" w:rsidRPr="006D1B33" w:rsidRDefault="00881CE6" w:rsidP="00881CE6">
      <w:pPr>
        <w:pStyle w:val="Normaltindrag"/>
      </w:pPr>
      <w:r w:rsidRPr="006D1B33">
        <w:t>E</w:t>
      </w:r>
      <w:r w:rsidRPr="006D1B33">
        <w:rPr>
          <w:snapToGrid w:val="0"/>
        </w:rPr>
        <w:t>fter ca 50 års verksamhet har nu</w:t>
      </w:r>
      <w:r w:rsidR="00793393" w:rsidRPr="006D1B33">
        <w:rPr>
          <w:snapToGrid w:val="0"/>
        </w:rPr>
        <w:t xml:space="preserve"> </w:t>
      </w:r>
      <w:r w:rsidRPr="006D1B33">
        <w:rPr>
          <w:snapToGrid w:val="0"/>
        </w:rPr>
        <w:t xml:space="preserve">många stiftelsers möjligheter att verka på ett bra och ändamålsenligt sätt kraftigt försämrats. </w:t>
      </w:r>
      <w:r w:rsidRPr="006D1B33">
        <w:t>Meningen har tidigare varit att lagstiftningen och rättstillämpningen skall kunna anpassas till sa</w:t>
      </w:r>
      <w:r w:rsidRPr="006D1B33">
        <w:t>m</w:t>
      </w:r>
      <w:r w:rsidRPr="006D1B33">
        <w:t>hällsutvecklingen. Därvid ska således en stiftelses insatser vid olika tillfällen kunna bedrivas och anpassas med beaktande av hur samhällets olika stödi</w:t>
      </w:r>
      <w:r w:rsidRPr="006D1B33">
        <w:t>n</w:t>
      </w:r>
      <w:r w:rsidRPr="006D1B33">
        <w:t>satser inom välfär</w:t>
      </w:r>
      <w:r w:rsidR="00E718AC" w:rsidRPr="006D1B33">
        <w:t>d</w:t>
      </w:r>
      <w:r w:rsidRPr="006D1B33">
        <w:t>sområdena når utsatta grupper. Den praxis som skatt</w:t>
      </w:r>
      <w:r w:rsidRPr="006D1B33">
        <w:t>e</w:t>
      </w:r>
      <w:r w:rsidRPr="006D1B33">
        <w:t>myndigheten hittills tillämpat har således uppfattats som en fortlöpande a</w:t>
      </w:r>
      <w:r w:rsidRPr="006D1B33">
        <w:t>n</w:t>
      </w:r>
      <w:r w:rsidRPr="006D1B33">
        <w:t>passning till den vid varje tillfälle rådande synen och situationen i samhället.</w:t>
      </w:r>
    </w:p>
    <w:p w:rsidR="00881CE6" w:rsidRPr="006D1B33" w:rsidRDefault="00881CE6" w:rsidP="00881CE6">
      <w:pPr>
        <w:pStyle w:val="Normaltindrag"/>
      </w:pPr>
      <w:r w:rsidRPr="006D1B33">
        <w:t>Kristdemokraterna anser att den utveckling som nu uppstått för en rad sti</w:t>
      </w:r>
      <w:r w:rsidRPr="006D1B33">
        <w:t>f</w:t>
      </w:r>
      <w:r w:rsidRPr="006D1B33">
        <w:t>telser som tidigare betraktats som kvalificerat allmännyttiga och därmed b</w:t>
      </w:r>
      <w:r w:rsidRPr="006D1B33">
        <w:t>e</w:t>
      </w:r>
      <w:r w:rsidRPr="006D1B33">
        <w:t>gränsat skattskyldiga är djupt felaktig. Vi yrkar därför att regeringen skyn</w:t>
      </w:r>
      <w:r w:rsidRPr="006D1B33">
        <w:t>d</w:t>
      </w:r>
      <w:r w:rsidRPr="006D1B33">
        <w:t>samt utreder det rättsliga skatterättsliga läget för stiftelser som med tidigare hävdvunnenhet fått vara begränsat skattskyldiga så att de allmännyttiga sti</w:t>
      </w:r>
      <w:r w:rsidRPr="006D1B33">
        <w:t>f</w:t>
      </w:r>
      <w:r w:rsidRPr="006D1B33">
        <w:t>telsernas verksamhet ska kunna räddas.</w:t>
      </w:r>
    </w:p>
    <w:p w:rsidR="00881CE6" w:rsidRPr="006D1B33" w:rsidRDefault="00881CE6" w:rsidP="00881CE6">
      <w:pPr>
        <w:pStyle w:val="Rubrik2"/>
        <w:rPr>
          <w:snapToGrid w:val="0"/>
        </w:rPr>
      </w:pPr>
      <w:bookmarkStart w:id="59" w:name="_Toc117408563"/>
      <w:r w:rsidRPr="006D1B33">
        <w:rPr>
          <w:snapToGrid w:val="0"/>
        </w:rPr>
        <w:t>Tjänstledighet och pensionsavgiftsskyldighet</w:t>
      </w:r>
      <w:bookmarkEnd w:id="59"/>
    </w:p>
    <w:p w:rsidR="00881CE6" w:rsidRPr="006D1B33" w:rsidRDefault="00881CE6" w:rsidP="00881CE6">
      <w:pPr>
        <w:rPr>
          <w:snapToGrid w:val="0"/>
        </w:rPr>
      </w:pPr>
      <w:r w:rsidRPr="006D1B33">
        <w:rPr>
          <w:snapToGrid w:val="0"/>
        </w:rPr>
        <w:t>När en statligt anställd beviljas tjänstledighet, t.ex. för upprätthållande av en anställning hos en annan, icke-statlig arbetsgivare, betalar båda arbetsgivarna in pensionsavgifter för den anställde utan att någon samordning görs p.g.a. olika pensionsinrättningar för stat, kommun och privata arbetsgivare. Detta är inte rimligt och kan dessutom få negativa konsekvenser för den anställde. Det rör sig om kännbara belopp för arbetsgivaren som därmed tvingas betala pensionsavgifter för en anställd utan att denne utför något arbete för arbetsg</w:t>
      </w:r>
      <w:r w:rsidRPr="006D1B33">
        <w:rPr>
          <w:snapToGrid w:val="0"/>
        </w:rPr>
        <w:t>i</w:t>
      </w:r>
      <w:r w:rsidRPr="006D1B33">
        <w:rPr>
          <w:snapToGrid w:val="0"/>
        </w:rPr>
        <w:t>varen och för vilken en annan arbetsgivare samtidigt betalar pensionsavgifter koppla</w:t>
      </w:r>
      <w:r w:rsidR="00E718AC" w:rsidRPr="006D1B33">
        <w:rPr>
          <w:snapToGrid w:val="0"/>
        </w:rPr>
        <w:t>de</w:t>
      </w:r>
      <w:r w:rsidRPr="006D1B33">
        <w:rPr>
          <w:snapToGrid w:val="0"/>
        </w:rPr>
        <w:t xml:space="preserve"> till utfört arbete. Det ligger nära till hands att tänka sig att detta förhållande leder till att statliga arbetsgivare blir restriktiva i att bevilja tjäns</w:t>
      </w:r>
      <w:r w:rsidRPr="006D1B33">
        <w:rPr>
          <w:snapToGrid w:val="0"/>
        </w:rPr>
        <w:t>t</w:t>
      </w:r>
      <w:r w:rsidRPr="006D1B33">
        <w:rPr>
          <w:snapToGrid w:val="0"/>
        </w:rPr>
        <w:t>ledigheter för prövandet av annan icke-statlig anställning. Kristdemokraterna yrkar att regeringen i samråd med arbetsmarknadens parter inom det statliga området verkar för en samordning av arbetsgivarnas pensionsavgiftsskyldi</w:t>
      </w:r>
      <w:r w:rsidRPr="006D1B33">
        <w:rPr>
          <w:snapToGrid w:val="0"/>
        </w:rPr>
        <w:t>g</w:t>
      </w:r>
      <w:r w:rsidRPr="006D1B33">
        <w:rPr>
          <w:snapToGrid w:val="0"/>
        </w:rPr>
        <w:t>het vid tjänstledighet för upprätthållande av anställning hos annan, icke-statlig arbetsgivare.</w:t>
      </w:r>
    </w:p>
    <w:p w:rsidR="00881CE6" w:rsidRPr="006D1B33" w:rsidRDefault="00881CE6" w:rsidP="00881CE6">
      <w:pPr>
        <w:pStyle w:val="Rubrik2"/>
        <w:rPr>
          <w:snapToGrid w:val="0"/>
        </w:rPr>
      </w:pPr>
      <w:bookmarkStart w:id="60" w:name="_Toc117408564"/>
      <w:r w:rsidRPr="006D1B33">
        <w:rPr>
          <w:snapToGrid w:val="0"/>
        </w:rPr>
        <w:t>Studenters skattskyldighet vid uppbärandet av stipendium</w:t>
      </w:r>
      <w:bookmarkEnd w:id="60"/>
    </w:p>
    <w:p w:rsidR="00881CE6" w:rsidRPr="006D1B33" w:rsidRDefault="00881CE6" w:rsidP="00881CE6">
      <w:r w:rsidRPr="006D1B33">
        <w:rPr>
          <w:snapToGrid w:val="0"/>
        </w:rPr>
        <w:t>När en en student åtar sig ett uppdrag – t.ex. som studentföreträdare i en f</w:t>
      </w:r>
      <w:r w:rsidRPr="006D1B33">
        <w:rPr>
          <w:snapToGrid w:val="0"/>
        </w:rPr>
        <w:t>a</w:t>
      </w:r>
      <w:r w:rsidRPr="006D1B33">
        <w:rPr>
          <w:snapToGrid w:val="0"/>
        </w:rPr>
        <w:t>kultetsnämnd – och uppbär skattepliktig ersättning för uppdraget, blir stude</w:t>
      </w:r>
      <w:r w:rsidRPr="006D1B33">
        <w:rPr>
          <w:snapToGrid w:val="0"/>
        </w:rPr>
        <w:t>n</w:t>
      </w:r>
      <w:r w:rsidRPr="006D1B33">
        <w:rPr>
          <w:snapToGrid w:val="0"/>
        </w:rPr>
        <w:t>ten skattskyldig även för skattefria stipendier som studenten erhåller. Detta ställer till stora problem för de studenter som aktiverar sig och motverkar universitetens och högskolornas strävan att öka studenternas deltagande i beslutsprocessen. Det innebär att studenten i</w:t>
      </w:r>
      <w:r w:rsidR="007A1BDB" w:rsidRPr="006D1B33">
        <w:rPr>
          <w:snapToGrid w:val="0"/>
        </w:rPr>
        <w:t xml:space="preserve"> </w:t>
      </w:r>
      <w:r w:rsidRPr="006D1B33">
        <w:rPr>
          <w:snapToGrid w:val="0"/>
        </w:rPr>
        <w:t xml:space="preserve">fråga under innevarande och de därpå följande två åren </w:t>
      </w:r>
      <w:r w:rsidRPr="006D1B33">
        <w:rPr>
          <w:i/>
          <w:snapToGrid w:val="0"/>
        </w:rPr>
        <w:t xml:space="preserve">inte </w:t>
      </w:r>
      <w:r w:rsidRPr="006D1B33">
        <w:rPr>
          <w:snapToGrid w:val="0"/>
        </w:rPr>
        <w:t>kan erhålla skattefritt stipendium, t.ex. för reseb</w:t>
      </w:r>
      <w:r w:rsidRPr="006D1B33">
        <w:rPr>
          <w:snapToGrid w:val="0"/>
        </w:rPr>
        <w:t>i</w:t>
      </w:r>
      <w:r w:rsidRPr="006D1B33">
        <w:rPr>
          <w:snapToGrid w:val="0"/>
        </w:rPr>
        <w:t>drag vid internationellt studentutbyte eller till en vetenskaplig konferens.</w:t>
      </w:r>
      <w:r w:rsidR="007A1BDB" w:rsidRPr="006D1B33">
        <w:rPr>
          <w:snapToGrid w:val="0"/>
        </w:rPr>
        <w:t xml:space="preserve"> </w:t>
      </w:r>
      <w:r w:rsidRPr="006D1B33">
        <w:rPr>
          <w:snapToGrid w:val="0"/>
        </w:rPr>
        <w:t>Dessvärre gör skattemyndigheterna i Sverige olika tolkningar av lagstiftnin</w:t>
      </w:r>
      <w:r w:rsidRPr="006D1B33">
        <w:rPr>
          <w:snapToGrid w:val="0"/>
        </w:rPr>
        <w:t>g</w:t>
      </w:r>
      <w:r w:rsidRPr="006D1B33">
        <w:rPr>
          <w:snapToGrid w:val="0"/>
        </w:rPr>
        <w:t>en. Kristdemokraterna anser att det är angeläget att regeringen utreder dessa nämnda förhållanden och om det är nödvändigt återkommer till riksdagen med lagförslag som gör det möjligt för universitet och högskolor att avstå från att göra avdrag för preliminär skatt på smärre stipendier till studenter.</w:t>
      </w:r>
    </w:p>
    <w:p w:rsidR="00881CE6" w:rsidRPr="006D1B33" w:rsidRDefault="00D069AD" w:rsidP="00855768">
      <w:pPr>
        <w:pStyle w:val="Rubrik1"/>
        <w:spacing w:before="480"/>
      </w:pPr>
      <w:bookmarkStart w:id="61" w:name="_Toc117408565"/>
      <w:r w:rsidRPr="006D1B33">
        <w:t>Övriga skatteförändringar som föreslås tillsammans med övriga partier inom allians för Sverige</w:t>
      </w:r>
      <w:bookmarkEnd w:id="61"/>
    </w:p>
    <w:p w:rsidR="00D069AD" w:rsidRPr="006D1B33" w:rsidRDefault="00D069AD" w:rsidP="00337361">
      <w:pPr>
        <w:pStyle w:val="Rubrik3"/>
      </w:pPr>
      <w:bookmarkStart w:id="62" w:name="_Toc115625474"/>
      <w:bookmarkStart w:id="63" w:name="_Toc115627191"/>
      <w:bookmarkStart w:id="64" w:name="_Toc115627588"/>
      <w:bookmarkStart w:id="65" w:name="_Toc115628083"/>
      <w:bookmarkStart w:id="66" w:name="_Toc117408566"/>
      <w:r w:rsidRPr="006D1B33">
        <w:t>Nystartsjobb</w:t>
      </w:r>
      <w:bookmarkEnd w:id="62"/>
      <w:bookmarkEnd w:id="63"/>
      <w:bookmarkEnd w:id="64"/>
      <w:bookmarkEnd w:id="65"/>
      <w:bookmarkEnd w:id="66"/>
    </w:p>
    <w:p w:rsidR="00D069AD" w:rsidRPr="006D1B33" w:rsidRDefault="00D069AD" w:rsidP="00855768">
      <w:pPr>
        <w:pBdr>
          <w:top w:val="single" w:sz="6" w:space="1" w:color="auto"/>
          <w:left w:val="single" w:sz="6" w:space="4" w:color="auto"/>
          <w:bottom w:val="single" w:sz="6" w:space="1" w:color="auto"/>
          <w:right w:val="single" w:sz="6" w:space="4" w:color="auto"/>
        </w:pBdr>
        <w:spacing w:before="0"/>
      </w:pPr>
      <w:r w:rsidRPr="006D1B33">
        <w:t>Allians för Sverige föreslår att arbetsgivaravgifterna tas bort helt för pe</w:t>
      </w:r>
      <w:r w:rsidRPr="006D1B33">
        <w:t>r</w:t>
      </w:r>
      <w:r w:rsidRPr="006D1B33">
        <w:t>soner som uppburit arbetslöshetsersättning, sjukpenning, förtidspension eller soc</w:t>
      </w:r>
      <w:r w:rsidRPr="006D1B33">
        <w:t>i</w:t>
      </w:r>
      <w:r w:rsidRPr="006D1B33">
        <w:t>albidrag i mer än ett år. Nedsättningen gäller under lika lång tid som vederb</w:t>
      </w:r>
      <w:r w:rsidRPr="006D1B33">
        <w:t>ö</w:t>
      </w:r>
      <w:r w:rsidRPr="006D1B33">
        <w:t>rande varit frånvarande från arbetslivet, dock högst 5 år. Skatterabatten kan förlängas i särskilda fall men först efter individuell prövning. Ungdomar (20</w:t>
      </w:r>
      <w:r w:rsidR="007A1BDB" w:rsidRPr="006D1B33">
        <w:t>–</w:t>
      </w:r>
      <w:r w:rsidRPr="006D1B33">
        <w:t>24 år) som varit arbetslösa i 6 månader ska omfattas av nystartsjobben. För dem gäller dock skatterabatten i högst 1 år. Nystartsjobben ska även o</w:t>
      </w:r>
      <w:r w:rsidRPr="006D1B33">
        <w:t>m</w:t>
      </w:r>
      <w:r w:rsidRPr="006D1B33">
        <w:t>fatta nyanlända flyktingar och anhöriginvandrare under de tre första åren efter det att uppehållstillstånd har beviljats.</w:t>
      </w:r>
    </w:p>
    <w:p w:rsidR="00D069AD" w:rsidRPr="006D1B33" w:rsidRDefault="00D069AD" w:rsidP="00FB1C42">
      <w:pPr>
        <w:pStyle w:val="Normaltindrag"/>
        <w:pBdr>
          <w:top w:val="single" w:sz="6" w:space="1" w:color="auto"/>
          <w:left w:val="single" w:sz="6" w:space="4" w:color="auto"/>
          <w:bottom w:val="single" w:sz="6" w:space="1" w:color="auto"/>
          <w:right w:val="single" w:sz="6" w:space="4" w:color="auto"/>
        </w:pBdr>
      </w:pPr>
      <w:r w:rsidRPr="006D1B33">
        <w:t>Skatterabatten ges till nystartsjobb i näringslivet. LAS ska gälla för n</w:t>
      </w:r>
      <w:r w:rsidRPr="006D1B33">
        <w:t>y</w:t>
      </w:r>
      <w:r w:rsidRPr="006D1B33">
        <w:t>startsjobben. De bedöms kunna generera åtminstone 50 000 arbeten.</w:t>
      </w:r>
    </w:p>
    <w:p w:rsidR="00D069AD" w:rsidRPr="006D1B33" w:rsidRDefault="00D069AD" w:rsidP="00FB1C42">
      <w:pPr>
        <w:pStyle w:val="Normaltindrag"/>
        <w:pBdr>
          <w:top w:val="single" w:sz="6" w:space="1" w:color="auto"/>
          <w:left w:val="single" w:sz="6" w:space="4" w:color="auto"/>
          <w:bottom w:val="single" w:sz="6" w:space="1" w:color="auto"/>
          <w:right w:val="single" w:sz="6" w:space="4" w:color="auto"/>
        </w:pBdr>
      </w:pPr>
      <w:r w:rsidRPr="006D1B33">
        <w:t>I budgeten avsätts 1,2 miljarder kronor 2006.</w:t>
      </w:r>
    </w:p>
    <w:p w:rsidR="00D069AD" w:rsidRPr="006D1B33" w:rsidRDefault="00D069AD" w:rsidP="00337361">
      <w:pPr>
        <w:pStyle w:val="Rubrik3"/>
      </w:pPr>
      <w:bookmarkStart w:id="67" w:name="_Toc117408567"/>
      <w:r w:rsidRPr="006D1B33">
        <w:t>Vissa skatteförändringar</w:t>
      </w:r>
      <w:bookmarkEnd w:id="67"/>
    </w:p>
    <w:p w:rsidR="00D069AD" w:rsidRPr="006D1B33" w:rsidRDefault="00D069AD" w:rsidP="00855768">
      <w:pPr>
        <w:pBdr>
          <w:top w:val="single" w:sz="6" w:space="1" w:color="auto"/>
          <w:left w:val="single" w:sz="6" w:space="4" w:color="auto"/>
          <w:right w:val="single" w:sz="6" w:space="4" w:color="auto"/>
        </w:pBdr>
        <w:spacing w:before="0"/>
      </w:pPr>
      <w:r w:rsidRPr="006D1B33">
        <w:t>Allians för Sverige föreslår att rätten till avdrag för övriga utgifter begränsas till att endast omfatta styrkta kostnadsersättningar. Rätten till avdrag för resor och dubbelt boende begränsas till att gälla bara den kommunala beskattnin</w:t>
      </w:r>
      <w:r w:rsidRPr="006D1B33">
        <w:t>g</w:t>
      </w:r>
      <w:r w:rsidRPr="006D1B33">
        <w:t>en. Samtidigt höjs reseavdraget till 20 kronor per mil. Avdraget för förmån av personaldator avskaffas. Skatten på rulltobak höjs till 1 339 kr per kilo. Ska</w:t>
      </w:r>
      <w:r w:rsidRPr="006D1B33">
        <w:t>t</w:t>
      </w:r>
      <w:r w:rsidRPr="006D1B33">
        <w:t>tereduktionerna för a-kasseavgift och avgift till fackförening slopas.</w:t>
      </w:r>
    </w:p>
    <w:p w:rsidR="00D069AD" w:rsidRPr="006D1B33" w:rsidRDefault="00D069AD" w:rsidP="00FB1C42">
      <w:pPr>
        <w:pStyle w:val="Normaltindrag"/>
        <w:pBdr>
          <w:left w:val="single" w:sz="6" w:space="4" w:color="auto"/>
          <w:bottom w:val="single" w:sz="6" w:space="1" w:color="auto"/>
          <w:right w:val="single" w:sz="6" w:space="4" w:color="auto"/>
        </w:pBdr>
      </w:pPr>
      <w:r w:rsidRPr="006D1B33">
        <w:t>Sammantaget bedöms dessa skatteförändringar stärka den offentliga se</w:t>
      </w:r>
      <w:r w:rsidRPr="006D1B33">
        <w:t>k</w:t>
      </w:r>
      <w:r w:rsidRPr="006D1B33">
        <w:t>torns finanser med 6,7 miljarder kronor 2006.</w:t>
      </w:r>
    </w:p>
    <w:p w:rsidR="00B23CEA" w:rsidRPr="006D1B33" w:rsidRDefault="00B23CEA" w:rsidP="00337361">
      <w:pPr>
        <w:pStyle w:val="Rubrik3"/>
      </w:pPr>
      <w:bookmarkStart w:id="68" w:name="_Toc117408568"/>
      <w:r w:rsidRPr="006D1B33">
        <w:t>Bostadsfinansiering</w:t>
      </w:r>
      <w:bookmarkEnd w:id="68"/>
    </w:p>
    <w:p w:rsidR="00B23CEA" w:rsidRPr="006D1B33" w:rsidRDefault="00B23CEA" w:rsidP="00855768">
      <w:pPr>
        <w:pBdr>
          <w:top w:val="single" w:sz="6" w:space="1" w:color="auto"/>
          <w:left w:val="single" w:sz="6" w:space="4" w:color="auto"/>
          <w:bottom w:val="single" w:sz="6" w:space="1" w:color="auto"/>
          <w:right w:val="single" w:sz="6" w:space="4" w:color="auto"/>
        </w:pBdr>
        <w:spacing w:before="0"/>
      </w:pPr>
      <w:r w:rsidRPr="006D1B33">
        <w:t xml:space="preserve">Allians för Sverige föreslår att räntebidraget avvecklas till 2011. Förslaget innebär att inga nya räntebidrag beviljas. För de fastigheter som idag har räntebidrag och som är befriade från fastighetsskatt sänks schablonen för beräkning av räntekostnaden till 20 </w:t>
      </w:r>
      <w:r w:rsidR="00D26609" w:rsidRPr="006D1B33">
        <w:t>%</w:t>
      </w:r>
      <w:r w:rsidRPr="006D1B33">
        <w:t xml:space="preserve"> 2006 från dagens 30 </w:t>
      </w:r>
      <w:r w:rsidR="00D26609" w:rsidRPr="006D1B33">
        <w:t>%</w:t>
      </w:r>
      <w:r w:rsidRPr="006D1B33">
        <w:t>. Därefter tra</w:t>
      </w:r>
      <w:r w:rsidRPr="006D1B33">
        <w:t>p</w:t>
      </w:r>
      <w:r w:rsidRPr="006D1B33">
        <w:t xml:space="preserve">pas schablonen ned successivt under en femårsperiod. För övriga fastigheter trappas schablonen för beräkning av räntekostnaden ned från 14 </w:t>
      </w:r>
      <w:r w:rsidR="00D26609" w:rsidRPr="006D1B33">
        <w:t>%</w:t>
      </w:r>
      <w:r w:rsidRPr="006D1B33">
        <w:t xml:space="preserve"> 2006 till </w:t>
      </w:r>
      <w:r w:rsidR="00FB1C42" w:rsidRPr="006D1B33">
        <w:t> </w:t>
      </w:r>
      <w:r w:rsidRPr="006D1B33">
        <w:t>0</w:t>
      </w:r>
      <w:r w:rsidR="00FB1C42" w:rsidRPr="006D1B33">
        <w:t> </w:t>
      </w:r>
      <w:r w:rsidR="00D26609" w:rsidRPr="006D1B33">
        <w:t>%</w:t>
      </w:r>
      <w:r w:rsidRPr="006D1B33">
        <w:t xml:space="preserve"> år 2011.</w:t>
      </w:r>
    </w:p>
    <w:p w:rsidR="00B23CEA" w:rsidRPr="006D1B33" w:rsidRDefault="00B23CEA" w:rsidP="00FB1C42">
      <w:pPr>
        <w:pStyle w:val="Normaltindrag"/>
        <w:pBdr>
          <w:top w:val="single" w:sz="6" w:space="1" w:color="auto"/>
          <w:left w:val="single" w:sz="6" w:space="4" w:color="auto"/>
          <w:bottom w:val="single" w:sz="6" w:space="1" w:color="auto"/>
          <w:right w:val="single" w:sz="6" w:space="4" w:color="auto"/>
        </w:pBdr>
      </w:pPr>
      <w:r w:rsidRPr="006D1B33">
        <w:t>Utöver detta avskaffas skattelättnaden för vissa byggtjänster och investe</w:t>
      </w:r>
      <w:r w:rsidRPr="006D1B33">
        <w:t>r</w:t>
      </w:r>
      <w:r w:rsidRPr="006D1B33">
        <w:t>ingsbidrag för anordnande av hyresbostäder. Beviljandet av nya stöd i dessa system upphör omedelbart.</w:t>
      </w:r>
    </w:p>
    <w:p w:rsidR="00B23CEA" w:rsidRPr="006D1B33" w:rsidRDefault="00B23CEA" w:rsidP="00FB1C42">
      <w:pPr>
        <w:pStyle w:val="Normaltindrag"/>
        <w:pBdr>
          <w:top w:val="single" w:sz="6" w:space="1" w:color="auto"/>
          <w:left w:val="single" w:sz="6" w:space="4" w:color="auto"/>
          <w:bottom w:val="single" w:sz="6" w:space="1" w:color="auto"/>
          <w:right w:val="single" w:sz="6" w:space="4" w:color="auto"/>
        </w:pBdr>
        <w:rPr>
          <w:color w:val="000000"/>
        </w:rPr>
      </w:pPr>
      <w:r w:rsidRPr="006D1B33">
        <w:t>Förslagen beräknas medföra en sammantagen besparing för den offentliga sektorn på 2,2 miljarder kronor 2006.</w:t>
      </w:r>
    </w:p>
    <w:bookmarkEnd w:id="56"/>
    <w:p w:rsidR="00881CE6" w:rsidRPr="006D1B33" w:rsidRDefault="00881CE6" w:rsidP="00855768">
      <w:pPr>
        <w:spacing w:before="250"/>
        <w:rPr>
          <w:b/>
        </w:rPr>
      </w:pPr>
      <w:r w:rsidRPr="006D1B33">
        <w:rPr>
          <w:b/>
        </w:rPr>
        <w:t xml:space="preserve">Tabell 12.1 Kristdemokraternas </w:t>
      </w:r>
      <w:r w:rsidR="004B7AA9" w:rsidRPr="006D1B33">
        <w:rPr>
          <w:b/>
        </w:rPr>
        <w:t>inkomstförändringar</w:t>
      </w:r>
      <w:r w:rsidRPr="006D1B33">
        <w:rPr>
          <w:b/>
        </w:rPr>
        <w:t xml:space="preserve"> 200</w:t>
      </w:r>
      <w:r w:rsidR="004B7AA9" w:rsidRPr="006D1B33">
        <w:rPr>
          <w:b/>
        </w:rPr>
        <w:t>6</w:t>
      </w:r>
      <w:r w:rsidR="00793393" w:rsidRPr="006D1B33">
        <w:rPr>
          <w:b/>
        </w:rPr>
        <w:t>–</w:t>
      </w:r>
      <w:r w:rsidRPr="006D1B33">
        <w:rPr>
          <w:b/>
        </w:rPr>
        <w:t>200</w:t>
      </w:r>
      <w:r w:rsidR="004B7AA9" w:rsidRPr="006D1B33">
        <w:rPr>
          <w:b/>
        </w:rPr>
        <w:t>8</w:t>
      </w:r>
    </w:p>
    <w:p w:rsidR="00881CE6" w:rsidRPr="006D1B33" w:rsidRDefault="00881CE6" w:rsidP="00881CE6">
      <w:pPr>
        <w:pStyle w:val="Normaltindrag"/>
        <w:ind w:firstLine="0"/>
        <w:rPr>
          <w:i/>
        </w:rPr>
      </w:pPr>
      <w:r w:rsidRPr="006D1B33">
        <w:rPr>
          <w:i/>
        </w:rPr>
        <w:t>Periodiserad redovisning</w:t>
      </w:r>
    </w:p>
    <w:tbl>
      <w:tblPr>
        <w:tblW w:w="6263" w:type="dxa"/>
        <w:tblLayout w:type="fixed"/>
        <w:tblCellMar>
          <w:left w:w="70" w:type="dxa"/>
          <w:right w:w="70" w:type="dxa"/>
        </w:tblCellMar>
        <w:tblLook w:val="0000" w:firstRow="0" w:lastRow="0" w:firstColumn="0" w:lastColumn="0" w:noHBand="0" w:noVBand="0"/>
      </w:tblPr>
      <w:tblGrid>
        <w:gridCol w:w="539"/>
        <w:gridCol w:w="3425"/>
        <w:gridCol w:w="753"/>
        <w:gridCol w:w="1139"/>
        <w:gridCol w:w="407"/>
      </w:tblGrid>
      <w:tr w:rsidR="009D3239" w:rsidRPr="006D1B33">
        <w:trPr>
          <w:trHeight w:val="375"/>
        </w:trPr>
        <w:tc>
          <w:tcPr>
            <w:tcW w:w="3165" w:type="pct"/>
            <w:gridSpan w:val="2"/>
            <w:tcBorders>
              <w:top w:val="single" w:sz="4" w:space="0" w:color="auto"/>
            </w:tcBorders>
            <w:noWrap/>
            <w:vAlign w:val="bottom"/>
          </w:tcPr>
          <w:p w:rsidR="00E0774E" w:rsidRPr="006D1B33" w:rsidRDefault="004B7AA9" w:rsidP="00E0774E">
            <w:pPr>
              <w:spacing w:line="200" w:lineRule="exact"/>
              <w:rPr>
                <w:color w:val="000000"/>
                <w:szCs w:val="19"/>
              </w:rPr>
            </w:pPr>
            <w:r w:rsidRPr="006D1B33">
              <w:rPr>
                <w:color w:val="000000"/>
                <w:szCs w:val="19"/>
              </w:rPr>
              <w:t>Inkomster: Alla inkomsttitlar</w:t>
            </w:r>
          </w:p>
          <w:p w:rsidR="004B7AA9" w:rsidRPr="006D1B33" w:rsidRDefault="00E0774E" w:rsidP="00E0774E">
            <w:pPr>
              <w:spacing w:before="0" w:line="200" w:lineRule="exact"/>
              <w:rPr>
                <w:color w:val="000000"/>
                <w:sz w:val="16"/>
                <w:szCs w:val="16"/>
              </w:rPr>
            </w:pPr>
            <w:r w:rsidRPr="006D1B33">
              <w:rPr>
                <w:i/>
                <w:color w:val="000000"/>
                <w:sz w:val="16"/>
                <w:szCs w:val="16"/>
              </w:rPr>
              <w:t xml:space="preserve"> Miljoner kronor</w:t>
            </w:r>
          </w:p>
        </w:tc>
        <w:tc>
          <w:tcPr>
            <w:tcW w:w="601" w:type="pct"/>
            <w:tcBorders>
              <w:top w:val="single" w:sz="4" w:space="0" w:color="auto"/>
            </w:tcBorders>
            <w:noWrap/>
            <w:vAlign w:val="bottom"/>
          </w:tcPr>
          <w:p w:rsidR="004B7AA9" w:rsidRPr="006D1B33" w:rsidRDefault="004B7AA9" w:rsidP="00E0774E">
            <w:pPr>
              <w:spacing w:before="0" w:line="200" w:lineRule="exact"/>
              <w:rPr>
                <w:color w:val="000000"/>
                <w:sz w:val="16"/>
                <w:szCs w:val="16"/>
              </w:rPr>
            </w:pPr>
            <w:r w:rsidRPr="006D1B33">
              <w:rPr>
                <w:color w:val="000000"/>
                <w:sz w:val="16"/>
                <w:szCs w:val="16"/>
              </w:rPr>
              <w:t> </w:t>
            </w:r>
          </w:p>
        </w:tc>
        <w:tc>
          <w:tcPr>
            <w:tcW w:w="909" w:type="pct"/>
            <w:tcBorders>
              <w:top w:val="single" w:sz="4" w:space="0" w:color="auto"/>
            </w:tcBorders>
            <w:noWrap/>
            <w:vAlign w:val="bottom"/>
          </w:tcPr>
          <w:p w:rsidR="004B7AA9" w:rsidRPr="006D1B33" w:rsidRDefault="004B7AA9" w:rsidP="00E0774E">
            <w:pPr>
              <w:spacing w:before="0" w:line="200" w:lineRule="exact"/>
              <w:rPr>
                <w:color w:val="000000"/>
                <w:sz w:val="16"/>
                <w:szCs w:val="16"/>
              </w:rPr>
            </w:pPr>
            <w:r w:rsidRPr="006D1B33">
              <w:rPr>
                <w:color w:val="000000"/>
                <w:sz w:val="16"/>
                <w:szCs w:val="16"/>
              </w:rPr>
              <w:t> </w:t>
            </w:r>
          </w:p>
        </w:tc>
        <w:tc>
          <w:tcPr>
            <w:tcW w:w="325" w:type="pct"/>
            <w:tcBorders>
              <w:top w:val="single" w:sz="4" w:space="0" w:color="auto"/>
            </w:tcBorders>
            <w:noWrap/>
            <w:vAlign w:val="bottom"/>
          </w:tcPr>
          <w:p w:rsidR="004B7AA9" w:rsidRPr="006D1B33" w:rsidRDefault="004B7AA9" w:rsidP="00E0774E">
            <w:pPr>
              <w:spacing w:before="0" w:line="200" w:lineRule="exact"/>
              <w:rPr>
                <w:color w:val="000000"/>
                <w:sz w:val="16"/>
                <w:szCs w:val="16"/>
              </w:rPr>
            </w:pPr>
            <w:r w:rsidRPr="006D1B33">
              <w:rPr>
                <w:color w:val="000000"/>
                <w:sz w:val="16"/>
                <w:szCs w:val="16"/>
              </w:rPr>
              <w:t> </w:t>
            </w:r>
          </w:p>
        </w:tc>
      </w:tr>
      <w:tr w:rsidR="00E0774E" w:rsidRPr="006D1B33">
        <w:tc>
          <w:tcPr>
            <w:tcW w:w="3165" w:type="pct"/>
            <w:gridSpan w:val="2"/>
            <w:noWrap/>
            <w:vAlign w:val="bottom"/>
          </w:tcPr>
          <w:p w:rsidR="00E0774E" w:rsidRPr="006D1B33" w:rsidRDefault="00E0774E" w:rsidP="00E0774E">
            <w:pPr>
              <w:spacing w:before="0" w:line="200" w:lineRule="exact"/>
              <w:rPr>
                <w:i/>
                <w:color w:val="000000"/>
                <w:sz w:val="16"/>
                <w:szCs w:val="16"/>
              </w:rPr>
            </w:pPr>
          </w:p>
        </w:tc>
        <w:tc>
          <w:tcPr>
            <w:tcW w:w="1835" w:type="pct"/>
            <w:gridSpan w:val="3"/>
            <w:noWrap/>
            <w:vAlign w:val="bottom"/>
          </w:tcPr>
          <w:p w:rsidR="00E0774E" w:rsidRPr="006D1B33" w:rsidRDefault="00E0774E" w:rsidP="00E0774E">
            <w:pPr>
              <w:spacing w:before="0" w:line="200" w:lineRule="exact"/>
              <w:rPr>
                <w:color w:val="000000"/>
                <w:sz w:val="16"/>
                <w:szCs w:val="16"/>
              </w:rPr>
            </w:pPr>
            <w:r w:rsidRPr="006D1B33">
              <w:rPr>
                <w:color w:val="000000"/>
                <w:sz w:val="16"/>
                <w:szCs w:val="16"/>
              </w:rPr>
              <w:t>Konsoliderad offentlig sektor </w:t>
            </w:r>
          </w:p>
        </w:tc>
      </w:tr>
      <w:tr w:rsidR="004B7AA9" w:rsidRPr="006D1B33">
        <w:trPr>
          <w:trHeight w:val="360"/>
        </w:trPr>
        <w:tc>
          <w:tcPr>
            <w:tcW w:w="431" w:type="pct"/>
            <w:noWrap/>
            <w:vAlign w:val="bottom"/>
          </w:tcPr>
          <w:p w:rsidR="004B7AA9" w:rsidRPr="006D1B33" w:rsidRDefault="004B7AA9" w:rsidP="00E0774E">
            <w:pPr>
              <w:spacing w:before="0" w:line="200" w:lineRule="exact"/>
              <w:rPr>
                <w:color w:val="000000"/>
                <w:sz w:val="16"/>
                <w:szCs w:val="16"/>
              </w:rPr>
            </w:pPr>
          </w:p>
        </w:tc>
        <w:tc>
          <w:tcPr>
            <w:tcW w:w="2734" w:type="pct"/>
            <w:noWrap/>
            <w:vAlign w:val="bottom"/>
          </w:tcPr>
          <w:p w:rsidR="004B7AA9" w:rsidRPr="006D1B33" w:rsidRDefault="004B7AA9" w:rsidP="00E0774E">
            <w:pPr>
              <w:spacing w:before="0" w:line="200" w:lineRule="exact"/>
              <w:jc w:val="center"/>
              <w:rPr>
                <w:color w:val="000000"/>
                <w:sz w:val="16"/>
                <w:szCs w:val="16"/>
              </w:rPr>
            </w:pPr>
          </w:p>
        </w:tc>
        <w:tc>
          <w:tcPr>
            <w:tcW w:w="1835" w:type="pct"/>
            <w:gridSpan w:val="3"/>
            <w:noWrap/>
            <w:vAlign w:val="bottom"/>
          </w:tcPr>
          <w:p w:rsidR="004B7AA9" w:rsidRPr="006D1B33" w:rsidRDefault="004B7AA9" w:rsidP="00E0774E">
            <w:pPr>
              <w:spacing w:before="60" w:line="200" w:lineRule="exact"/>
              <w:jc w:val="left"/>
              <w:rPr>
                <w:color w:val="000000"/>
                <w:sz w:val="16"/>
                <w:szCs w:val="16"/>
              </w:rPr>
            </w:pPr>
            <w:r w:rsidRPr="006D1B33">
              <w:rPr>
                <w:color w:val="000000"/>
                <w:sz w:val="16"/>
                <w:szCs w:val="16"/>
              </w:rPr>
              <w:t>Avvikelser från regeringens fö</w:t>
            </w:r>
            <w:r w:rsidRPr="006D1B33">
              <w:rPr>
                <w:color w:val="000000"/>
                <w:sz w:val="16"/>
                <w:szCs w:val="16"/>
              </w:rPr>
              <w:t>r</w:t>
            </w:r>
            <w:r w:rsidRPr="006D1B33">
              <w:rPr>
                <w:color w:val="000000"/>
                <w:sz w:val="16"/>
                <w:szCs w:val="16"/>
              </w:rPr>
              <w:t>slag</w:t>
            </w:r>
          </w:p>
        </w:tc>
      </w:tr>
    </w:tbl>
    <w:p w:rsidR="00E0774E" w:rsidRPr="006D1B33" w:rsidRDefault="00E0774E" w:rsidP="00E0774E">
      <w:pPr>
        <w:spacing w:before="0" w:line="60" w:lineRule="exact"/>
      </w:pPr>
    </w:p>
    <w:tbl>
      <w:tblPr>
        <w:tblW w:w="6245" w:type="dxa"/>
        <w:tblLayout w:type="fixed"/>
        <w:tblCellMar>
          <w:left w:w="70" w:type="dxa"/>
          <w:right w:w="70" w:type="dxa"/>
        </w:tblCellMar>
        <w:tblLook w:val="0000" w:firstRow="0" w:lastRow="0" w:firstColumn="0" w:lastColumn="0" w:noHBand="0" w:noVBand="0"/>
      </w:tblPr>
      <w:tblGrid>
        <w:gridCol w:w="508"/>
        <w:gridCol w:w="3481"/>
        <w:gridCol w:w="752"/>
        <w:gridCol w:w="752"/>
        <w:gridCol w:w="752"/>
      </w:tblGrid>
      <w:tr w:rsidR="009D3239" w:rsidRPr="006D1B33">
        <w:trPr>
          <w:tblHeader/>
        </w:trPr>
        <w:tc>
          <w:tcPr>
            <w:tcW w:w="3989" w:type="dxa"/>
            <w:gridSpan w:val="2"/>
            <w:tcBorders>
              <w:top w:val="single" w:sz="6" w:space="0" w:color="auto"/>
              <w:bottom w:val="single" w:sz="6" w:space="0" w:color="auto"/>
            </w:tcBorders>
            <w:noWrap/>
            <w:vAlign w:val="bottom"/>
          </w:tcPr>
          <w:p w:rsidR="004B7AA9" w:rsidRPr="006D1B33" w:rsidRDefault="004B7AA9" w:rsidP="00E0774E">
            <w:pPr>
              <w:spacing w:before="60" w:line="200" w:lineRule="exact"/>
              <w:rPr>
                <w:b/>
                <w:color w:val="000000"/>
                <w:sz w:val="16"/>
                <w:szCs w:val="16"/>
              </w:rPr>
            </w:pPr>
            <w:r w:rsidRPr="006D1B33">
              <w:rPr>
                <w:b/>
                <w:color w:val="000000"/>
                <w:sz w:val="16"/>
                <w:szCs w:val="16"/>
              </w:rPr>
              <w:t>Inkomsttitel</w:t>
            </w:r>
          </w:p>
        </w:tc>
        <w:tc>
          <w:tcPr>
            <w:tcW w:w="752" w:type="dxa"/>
            <w:tcBorders>
              <w:top w:val="single" w:sz="6" w:space="0" w:color="auto"/>
              <w:bottom w:val="single" w:sz="6" w:space="0" w:color="auto"/>
            </w:tcBorders>
            <w:noWrap/>
            <w:vAlign w:val="bottom"/>
          </w:tcPr>
          <w:p w:rsidR="004B7AA9" w:rsidRPr="006D1B33" w:rsidRDefault="004B7AA9" w:rsidP="00E0774E">
            <w:pPr>
              <w:spacing w:before="0" w:line="200" w:lineRule="exact"/>
              <w:jc w:val="right"/>
              <w:rPr>
                <w:b/>
                <w:bCs/>
                <w:color w:val="000000"/>
                <w:sz w:val="16"/>
                <w:szCs w:val="16"/>
              </w:rPr>
            </w:pPr>
            <w:r w:rsidRPr="006D1B33">
              <w:rPr>
                <w:b/>
                <w:bCs/>
                <w:color w:val="000000"/>
                <w:sz w:val="16"/>
                <w:szCs w:val="16"/>
              </w:rPr>
              <w:t>2006</w:t>
            </w:r>
          </w:p>
        </w:tc>
        <w:tc>
          <w:tcPr>
            <w:tcW w:w="752" w:type="dxa"/>
            <w:tcBorders>
              <w:top w:val="single" w:sz="6" w:space="0" w:color="auto"/>
              <w:bottom w:val="single" w:sz="6" w:space="0" w:color="auto"/>
            </w:tcBorders>
            <w:noWrap/>
            <w:vAlign w:val="bottom"/>
          </w:tcPr>
          <w:p w:rsidR="004B7AA9" w:rsidRPr="006D1B33" w:rsidRDefault="004B7AA9" w:rsidP="00E0774E">
            <w:pPr>
              <w:spacing w:before="0" w:line="200" w:lineRule="exact"/>
              <w:jc w:val="right"/>
              <w:rPr>
                <w:b/>
                <w:bCs/>
                <w:color w:val="000000"/>
                <w:sz w:val="16"/>
                <w:szCs w:val="16"/>
              </w:rPr>
            </w:pPr>
            <w:r w:rsidRPr="006D1B33">
              <w:rPr>
                <w:b/>
                <w:bCs/>
                <w:color w:val="000000"/>
                <w:sz w:val="16"/>
                <w:szCs w:val="16"/>
              </w:rPr>
              <w:t>2007</w:t>
            </w:r>
          </w:p>
        </w:tc>
        <w:tc>
          <w:tcPr>
            <w:tcW w:w="752" w:type="dxa"/>
            <w:tcBorders>
              <w:top w:val="single" w:sz="6" w:space="0" w:color="auto"/>
              <w:bottom w:val="single" w:sz="6" w:space="0" w:color="auto"/>
            </w:tcBorders>
            <w:noWrap/>
            <w:vAlign w:val="bottom"/>
          </w:tcPr>
          <w:p w:rsidR="004B7AA9" w:rsidRPr="006D1B33" w:rsidRDefault="004B7AA9" w:rsidP="00E0774E">
            <w:pPr>
              <w:spacing w:before="0" w:line="200" w:lineRule="exact"/>
              <w:jc w:val="right"/>
              <w:rPr>
                <w:b/>
                <w:bCs/>
                <w:color w:val="000000"/>
                <w:sz w:val="16"/>
                <w:szCs w:val="16"/>
              </w:rPr>
            </w:pPr>
            <w:r w:rsidRPr="006D1B33">
              <w:rPr>
                <w:b/>
                <w:bCs/>
                <w:color w:val="000000"/>
                <w:sz w:val="16"/>
                <w:szCs w:val="16"/>
              </w:rPr>
              <w:t>2008</w:t>
            </w:r>
          </w:p>
        </w:tc>
      </w:tr>
      <w:tr w:rsidR="009D3239" w:rsidRPr="006D1B33">
        <w:tc>
          <w:tcPr>
            <w:tcW w:w="508" w:type="dxa"/>
            <w:tcBorders>
              <w:top w:val="single" w:sz="6" w:space="0" w:color="auto"/>
            </w:tcBorders>
            <w:noWrap/>
            <w:vAlign w:val="bottom"/>
          </w:tcPr>
          <w:p w:rsidR="004B7AA9" w:rsidRPr="006D1B33" w:rsidRDefault="004B7AA9" w:rsidP="00E0774E">
            <w:pPr>
              <w:spacing w:before="0" w:line="120" w:lineRule="exact"/>
              <w:rPr>
                <w:color w:val="000000"/>
                <w:sz w:val="16"/>
                <w:szCs w:val="16"/>
              </w:rPr>
            </w:pPr>
            <w:r w:rsidRPr="006D1B33">
              <w:rPr>
                <w:color w:val="000000"/>
                <w:sz w:val="16"/>
                <w:szCs w:val="16"/>
              </w:rPr>
              <w:t> </w:t>
            </w:r>
          </w:p>
        </w:tc>
        <w:tc>
          <w:tcPr>
            <w:tcW w:w="3481" w:type="dxa"/>
            <w:tcBorders>
              <w:top w:val="single" w:sz="6" w:space="0" w:color="auto"/>
            </w:tcBorders>
            <w:noWrap/>
            <w:vAlign w:val="bottom"/>
          </w:tcPr>
          <w:p w:rsidR="004B7AA9" w:rsidRPr="006D1B33" w:rsidRDefault="004B7AA9" w:rsidP="00E0774E">
            <w:pPr>
              <w:spacing w:before="0" w:line="120" w:lineRule="exact"/>
              <w:rPr>
                <w:color w:val="000000"/>
                <w:sz w:val="16"/>
                <w:szCs w:val="16"/>
              </w:rPr>
            </w:pPr>
            <w:r w:rsidRPr="006D1B33">
              <w:rPr>
                <w:color w:val="000000"/>
                <w:sz w:val="16"/>
                <w:szCs w:val="16"/>
              </w:rPr>
              <w:t> </w:t>
            </w:r>
          </w:p>
        </w:tc>
        <w:tc>
          <w:tcPr>
            <w:tcW w:w="752" w:type="dxa"/>
            <w:tcBorders>
              <w:top w:val="single" w:sz="6" w:space="0" w:color="auto"/>
            </w:tcBorders>
            <w:noWrap/>
            <w:vAlign w:val="bottom"/>
          </w:tcPr>
          <w:p w:rsidR="004B7AA9" w:rsidRPr="006D1B33" w:rsidRDefault="004B7AA9" w:rsidP="00E0774E">
            <w:pPr>
              <w:spacing w:before="0" w:line="120" w:lineRule="exact"/>
              <w:jc w:val="right"/>
              <w:rPr>
                <w:b/>
                <w:bCs/>
                <w:color w:val="000000"/>
                <w:sz w:val="16"/>
                <w:szCs w:val="16"/>
              </w:rPr>
            </w:pPr>
            <w:r w:rsidRPr="006D1B33">
              <w:rPr>
                <w:b/>
                <w:bCs/>
                <w:color w:val="000000"/>
                <w:sz w:val="16"/>
                <w:szCs w:val="16"/>
              </w:rPr>
              <w:t> </w:t>
            </w:r>
          </w:p>
        </w:tc>
        <w:tc>
          <w:tcPr>
            <w:tcW w:w="752" w:type="dxa"/>
            <w:tcBorders>
              <w:top w:val="single" w:sz="6" w:space="0" w:color="auto"/>
            </w:tcBorders>
            <w:noWrap/>
            <w:vAlign w:val="bottom"/>
          </w:tcPr>
          <w:p w:rsidR="004B7AA9" w:rsidRPr="006D1B33" w:rsidRDefault="004B7AA9" w:rsidP="00E0774E">
            <w:pPr>
              <w:spacing w:before="0" w:line="120" w:lineRule="exact"/>
              <w:rPr>
                <w:color w:val="000000"/>
                <w:sz w:val="16"/>
                <w:szCs w:val="16"/>
              </w:rPr>
            </w:pPr>
            <w:r w:rsidRPr="006D1B33">
              <w:rPr>
                <w:color w:val="000000"/>
                <w:sz w:val="16"/>
                <w:szCs w:val="16"/>
              </w:rPr>
              <w:t> </w:t>
            </w:r>
          </w:p>
        </w:tc>
        <w:tc>
          <w:tcPr>
            <w:tcW w:w="752" w:type="dxa"/>
            <w:tcBorders>
              <w:top w:val="single" w:sz="6" w:space="0" w:color="auto"/>
            </w:tcBorders>
            <w:noWrap/>
            <w:vAlign w:val="bottom"/>
          </w:tcPr>
          <w:p w:rsidR="004B7AA9" w:rsidRPr="006D1B33" w:rsidRDefault="004B7AA9" w:rsidP="00E0774E">
            <w:pPr>
              <w:spacing w:before="0" w:line="120" w:lineRule="exact"/>
              <w:rPr>
                <w:color w:val="000000"/>
                <w:sz w:val="16"/>
                <w:szCs w:val="16"/>
              </w:rPr>
            </w:pPr>
            <w:r w:rsidRPr="006D1B33">
              <w:rPr>
                <w:color w:val="000000"/>
                <w:sz w:val="16"/>
                <w:szCs w:val="16"/>
              </w:rPr>
              <w:t> </w:t>
            </w:r>
          </w:p>
        </w:tc>
      </w:tr>
      <w:tr w:rsidR="009D3239" w:rsidRPr="006D1B33">
        <w:trPr>
          <w:trHeight w:val="255"/>
        </w:trPr>
        <w:tc>
          <w:tcPr>
            <w:tcW w:w="508"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 </w:t>
            </w:r>
          </w:p>
        </w:tc>
        <w:tc>
          <w:tcPr>
            <w:tcW w:w="3481" w:type="dxa"/>
            <w:noWrap/>
            <w:vAlign w:val="bottom"/>
          </w:tcPr>
          <w:p w:rsidR="004B7AA9" w:rsidRPr="006D1B33" w:rsidRDefault="004B7AA9" w:rsidP="00CF1030">
            <w:pPr>
              <w:spacing w:before="60" w:line="200" w:lineRule="exact"/>
              <w:rPr>
                <w:b/>
                <w:bCs/>
                <w:color w:val="000000"/>
                <w:sz w:val="16"/>
                <w:szCs w:val="16"/>
              </w:rPr>
            </w:pPr>
            <w:r w:rsidRPr="006D1B33">
              <w:rPr>
                <w:b/>
                <w:bCs/>
                <w:color w:val="000000"/>
                <w:sz w:val="16"/>
                <w:szCs w:val="16"/>
              </w:rPr>
              <w:t>Summa totalt</w:t>
            </w:r>
          </w:p>
        </w:tc>
        <w:tc>
          <w:tcPr>
            <w:tcW w:w="752" w:type="dxa"/>
            <w:noWrap/>
            <w:vAlign w:val="bottom"/>
          </w:tcPr>
          <w:p w:rsidR="004B7AA9" w:rsidRPr="006D1B33" w:rsidRDefault="007A1BDB" w:rsidP="00CF1030">
            <w:pPr>
              <w:spacing w:before="60" w:line="200" w:lineRule="exact"/>
              <w:jc w:val="right"/>
              <w:rPr>
                <w:b/>
                <w:sz w:val="16"/>
                <w:szCs w:val="16"/>
              </w:rPr>
            </w:pPr>
            <w:r w:rsidRPr="006D1B33">
              <w:rPr>
                <w:b/>
                <w:sz w:val="16"/>
                <w:szCs w:val="16"/>
              </w:rPr>
              <w:t>–</w:t>
            </w:r>
            <w:r w:rsidR="004B7AA9" w:rsidRPr="006D1B33">
              <w:rPr>
                <w:b/>
                <w:sz w:val="16"/>
                <w:szCs w:val="16"/>
              </w:rPr>
              <w:t>26 326</w:t>
            </w:r>
          </w:p>
        </w:tc>
        <w:tc>
          <w:tcPr>
            <w:tcW w:w="752" w:type="dxa"/>
            <w:noWrap/>
            <w:vAlign w:val="bottom"/>
          </w:tcPr>
          <w:p w:rsidR="004B7AA9" w:rsidRPr="006D1B33" w:rsidRDefault="007A1BDB" w:rsidP="00CF1030">
            <w:pPr>
              <w:spacing w:before="60" w:line="200" w:lineRule="exact"/>
              <w:jc w:val="right"/>
              <w:rPr>
                <w:b/>
                <w:sz w:val="16"/>
                <w:szCs w:val="16"/>
              </w:rPr>
            </w:pPr>
            <w:r w:rsidRPr="006D1B33">
              <w:rPr>
                <w:b/>
                <w:sz w:val="16"/>
                <w:szCs w:val="16"/>
              </w:rPr>
              <w:t>–</w:t>
            </w:r>
            <w:r w:rsidR="004B7AA9" w:rsidRPr="006D1B33">
              <w:rPr>
                <w:b/>
                <w:sz w:val="16"/>
                <w:szCs w:val="16"/>
              </w:rPr>
              <w:t>22 776</w:t>
            </w:r>
          </w:p>
        </w:tc>
        <w:tc>
          <w:tcPr>
            <w:tcW w:w="752" w:type="dxa"/>
            <w:noWrap/>
            <w:vAlign w:val="bottom"/>
          </w:tcPr>
          <w:p w:rsidR="004B7AA9" w:rsidRPr="006D1B33" w:rsidRDefault="007A1BDB" w:rsidP="00CF1030">
            <w:pPr>
              <w:spacing w:before="60" w:line="200" w:lineRule="exact"/>
              <w:jc w:val="right"/>
              <w:rPr>
                <w:b/>
                <w:sz w:val="16"/>
                <w:szCs w:val="16"/>
              </w:rPr>
            </w:pPr>
            <w:r w:rsidRPr="006D1B33">
              <w:rPr>
                <w:b/>
                <w:sz w:val="16"/>
                <w:szCs w:val="16"/>
              </w:rPr>
              <w:t>–</w:t>
            </w:r>
            <w:r w:rsidR="004B7AA9" w:rsidRPr="006D1B33">
              <w:rPr>
                <w:b/>
                <w:sz w:val="16"/>
                <w:szCs w:val="16"/>
              </w:rPr>
              <w:t>27 168</w:t>
            </w:r>
          </w:p>
        </w:tc>
      </w:tr>
      <w:tr w:rsidR="009D3239" w:rsidRPr="006D1B33">
        <w:trPr>
          <w:trHeight w:val="255"/>
        </w:trPr>
        <w:tc>
          <w:tcPr>
            <w:tcW w:w="508"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 </w:t>
            </w:r>
          </w:p>
        </w:tc>
        <w:tc>
          <w:tcPr>
            <w:tcW w:w="3481"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 </w:t>
            </w:r>
          </w:p>
        </w:tc>
        <w:tc>
          <w:tcPr>
            <w:tcW w:w="752" w:type="dxa"/>
            <w:noWrap/>
            <w:vAlign w:val="bottom"/>
          </w:tcPr>
          <w:p w:rsidR="004B7AA9" w:rsidRPr="006D1B33" w:rsidRDefault="004B7AA9" w:rsidP="00CF1030">
            <w:pPr>
              <w:spacing w:before="60" w:line="200" w:lineRule="exact"/>
              <w:jc w:val="right"/>
              <w:rPr>
                <w:b/>
                <w:bCs/>
                <w:color w:val="000000"/>
                <w:sz w:val="16"/>
                <w:szCs w:val="16"/>
              </w:rPr>
            </w:pPr>
            <w:r w:rsidRPr="006D1B33">
              <w:rPr>
                <w:b/>
                <w:bCs/>
                <w:color w:val="000000"/>
                <w:sz w:val="16"/>
                <w:szCs w:val="16"/>
              </w:rPr>
              <w:t> </w:t>
            </w:r>
          </w:p>
        </w:tc>
        <w:tc>
          <w:tcPr>
            <w:tcW w:w="752" w:type="dxa"/>
            <w:noWrap/>
            <w:vAlign w:val="bottom"/>
          </w:tcPr>
          <w:p w:rsidR="004B7AA9" w:rsidRPr="006D1B33" w:rsidRDefault="004B7AA9" w:rsidP="00CF1030">
            <w:pPr>
              <w:spacing w:before="60" w:line="200" w:lineRule="exact"/>
              <w:jc w:val="right"/>
              <w:rPr>
                <w:b/>
                <w:bCs/>
                <w:color w:val="000000"/>
                <w:sz w:val="16"/>
                <w:szCs w:val="16"/>
              </w:rPr>
            </w:pPr>
            <w:r w:rsidRPr="006D1B33">
              <w:rPr>
                <w:b/>
                <w:bCs/>
                <w:color w:val="000000"/>
                <w:sz w:val="16"/>
                <w:szCs w:val="16"/>
              </w:rPr>
              <w:t> </w:t>
            </w:r>
          </w:p>
        </w:tc>
        <w:tc>
          <w:tcPr>
            <w:tcW w:w="752" w:type="dxa"/>
            <w:noWrap/>
            <w:vAlign w:val="bottom"/>
          </w:tcPr>
          <w:p w:rsidR="004B7AA9" w:rsidRPr="006D1B33" w:rsidRDefault="004B7AA9" w:rsidP="00CF1030">
            <w:pPr>
              <w:spacing w:before="60" w:line="200" w:lineRule="exact"/>
              <w:jc w:val="right"/>
              <w:rPr>
                <w:b/>
                <w:bCs/>
                <w:color w:val="000000"/>
                <w:sz w:val="16"/>
                <w:szCs w:val="16"/>
              </w:rPr>
            </w:pPr>
            <w:r w:rsidRPr="006D1B33">
              <w:rPr>
                <w:b/>
                <w:bCs/>
                <w:color w:val="000000"/>
                <w:sz w:val="16"/>
                <w:szCs w:val="16"/>
              </w:rPr>
              <w:t> </w:t>
            </w:r>
          </w:p>
        </w:tc>
      </w:tr>
      <w:tr w:rsidR="009D3239" w:rsidRPr="006D1B33">
        <w:trPr>
          <w:trHeight w:val="255"/>
        </w:trPr>
        <w:tc>
          <w:tcPr>
            <w:tcW w:w="508" w:type="dxa"/>
            <w:noWrap/>
            <w:vAlign w:val="bottom"/>
          </w:tcPr>
          <w:p w:rsidR="004B7AA9" w:rsidRPr="006D1B33" w:rsidRDefault="004B7AA9" w:rsidP="00CF1030">
            <w:pPr>
              <w:spacing w:before="60" w:line="200" w:lineRule="exact"/>
              <w:jc w:val="right"/>
              <w:rPr>
                <w:b/>
                <w:bCs/>
                <w:color w:val="000000"/>
                <w:sz w:val="16"/>
                <w:szCs w:val="16"/>
              </w:rPr>
            </w:pPr>
            <w:r w:rsidRPr="006D1B33">
              <w:rPr>
                <w:b/>
                <w:bCs/>
                <w:color w:val="000000"/>
                <w:sz w:val="16"/>
                <w:szCs w:val="16"/>
              </w:rPr>
              <w:t>1000</w:t>
            </w:r>
          </w:p>
        </w:tc>
        <w:tc>
          <w:tcPr>
            <w:tcW w:w="3481" w:type="dxa"/>
            <w:noWrap/>
            <w:vAlign w:val="bottom"/>
          </w:tcPr>
          <w:p w:rsidR="004B7AA9" w:rsidRPr="006D1B33" w:rsidRDefault="004B7AA9" w:rsidP="00CF1030">
            <w:pPr>
              <w:spacing w:before="60" w:line="200" w:lineRule="exact"/>
              <w:rPr>
                <w:b/>
                <w:bCs/>
                <w:color w:val="000000"/>
                <w:sz w:val="16"/>
                <w:szCs w:val="16"/>
              </w:rPr>
            </w:pPr>
            <w:r w:rsidRPr="006D1B33">
              <w:rPr>
                <w:b/>
                <w:bCs/>
                <w:color w:val="000000"/>
                <w:sz w:val="16"/>
                <w:szCs w:val="16"/>
              </w:rPr>
              <w:t>Skatter m.m.</w:t>
            </w:r>
          </w:p>
        </w:tc>
        <w:tc>
          <w:tcPr>
            <w:tcW w:w="752" w:type="dxa"/>
            <w:noWrap/>
            <w:vAlign w:val="bottom"/>
          </w:tcPr>
          <w:p w:rsidR="004B7AA9" w:rsidRPr="006D1B33" w:rsidRDefault="007A1BDB" w:rsidP="00CF1030">
            <w:pPr>
              <w:spacing w:before="60" w:line="200" w:lineRule="exact"/>
              <w:jc w:val="right"/>
              <w:rPr>
                <w:b/>
                <w:sz w:val="16"/>
                <w:szCs w:val="16"/>
              </w:rPr>
            </w:pPr>
            <w:r w:rsidRPr="006D1B33">
              <w:rPr>
                <w:b/>
                <w:sz w:val="16"/>
                <w:szCs w:val="16"/>
              </w:rPr>
              <w:t>–</w:t>
            </w:r>
            <w:r w:rsidR="004B7AA9" w:rsidRPr="006D1B33">
              <w:rPr>
                <w:b/>
                <w:sz w:val="16"/>
                <w:szCs w:val="16"/>
              </w:rPr>
              <w:t>36 439</w:t>
            </w:r>
          </w:p>
        </w:tc>
        <w:tc>
          <w:tcPr>
            <w:tcW w:w="752" w:type="dxa"/>
            <w:noWrap/>
            <w:vAlign w:val="bottom"/>
          </w:tcPr>
          <w:p w:rsidR="004B7AA9" w:rsidRPr="006D1B33" w:rsidRDefault="007A1BDB" w:rsidP="00CF1030">
            <w:pPr>
              <w:spacing w:before="60" w:line="200" w:lineRule="exact"/>
              <w:jc w:val="right"/>
              <w:rPr>
                <w:b/>
                <w:sz w:val="16"/>
                <w:szCs w:val="16"/>
              </w:rPr>
            </w:pPr>
            <w:r w:rsidRPr="006D1B33">
              <w:rPr>
                <w:b/>
                <w:sz w:val="16"/>
                <w:szCs w:val="16"/>
              </w:rPr>
              <w:t>–</w:t>
            </w:r>
            <w:r w:rsidR="004B7AA9" w:rsidRPr="006D1B33">
              <w:rPr>
                <w:b/>
                <w:sz w:val="16"/>
                <w:szCs w:val="16"/>
              </w:rPr>
              <w:t>32 097</w:t>
            </w:r>
          </w:p>
        </w:tc>
        <w:tc>
          <w:tcPr>
            <w:tcW w:w="752" w:type="dxa"/>
            <w:noWrap/>
            <w:vAlign w:val="bottom"/>
          </w:tcPr>
          <w:p w:rsidR="004B7AA9" w:rsidRPr="006D1B33" w:rsidRDefault="007A1BDB" w:rsidP="00CF1030">
            <w:pPr>
              <w:spacing w:before="60" w:line="200" w:lineRule="exact"/>
              <w:jc w:val="right"/>
              <w:rPr>
                <w:b/>
                <w:sz w:val="16"/>
                <w:szCs w:val="16"/>
              </w:rPr>
            </w:pPr>
            <w:r w:rsidRPr="006D1B33">
              <w:rPr>
                <w:b/>
                <w:sz w:val="16"/>
                <w:szCs w:val="16"/>
              </w:rPr>
              <w:t>–</w:t>
            </w:r>
            <w:r w:rsidR="004B7AA9" w:rsidRPr="006D1B33">
              <w:rPr>
                <w:b/>
                <w:sz w:val="16"/>
                <w:szCs w:val="16"/>
              </w:rPr>
              <w:t>34 935</w:t>
            </w:r>
          </w:p>
        </w:tc>
      </w:tr>
      <w:tr w:rsidR="009D3239" w:rsidRPr="006D1B33">
        <w:trPr>
          <w:trHeight w:val="255"/>
        </w:trPr>
        <w:tc>
          <w:tcPr>
            <w:tcW w:w="508" w:type="dxa"/>
            <w:noWrap/>
            <w:vAlign w:val="bottom"/>
          </w:tcPr>
          <w:p w:rsidR="004B7AA9" w:rsidRPr="006D1B33" w:rsidRDefault="004B7AA9" w:rsidP="00CF1030">
            <w:pPr>
              <w:spacing w:before="60" w:line="200" w:lineRule="exact"/>
              <w:jc w:val="right"/>
              <w:rPr>
                <w:b/>
                <w:bCs/>
                <w:color w:val="000000"/>
                <w:sz w:val="16"/>
                <w:szCs w:val="16"/>
              </w:rPr>
            </w:pPr>
            <w:r w:rsidRPr="006D1B33">
              <w:rPr>
                <w:b/>
                <w:bCs/>
                <w:color w:val="000000"/>
                <w:sz w:val="16"/>
                <w:szCs w:val="16"/>
              </w:rPr>
              <w:t>2000</w:t>
            </w:r>
          </w:p>
        </w:tc>
        <w:tc>
          <w:tcPr>
            <w:tcW w:w="3481" w:type="dxa"/>
            <w:noWrap/>
            <w:vAlign w:val="bottom"/>
          </w:tcPr>
          <w:p w:rsidR="004B7AA9" w:rsidRPr="006D1B33" w:rsidRDefault="004B7AA9" w:rsidP="00CF1030">
            <w:pPr>
              <w:spacing w:before="60" w:line="200" w:lineRule="exact"/>
              <w:rPr>
                <w:b/>
                <w:bCs/>
                <w:color w:val="000000"/>
                <w:sz w:val="16"/>
                <w:szCs w:val="16"/>
              </w:rPr>
            </w:pPr>
            <w:r w:rsidRPr="006D1B33">
              <w:rPr>
                <w:b/>
                <w:bCs/>
                <w:color w:val="000000"/>
                <w:sz w:val="16"/>
                <w:szCs w:val="16"/>
              </w:rPr>
              <w:t>Ink. av statens verksamhet</w:t>
            </w:r>
          </w:p>
        </w:tc>
        <w:tc>
          <w:tcPr>
            <w:tcW w:w="752" w:type="dxa"/>
            <w:noWrap/>
            <w:vAlign w:val="bottom"/>
          </w:tcPr>
          <w:p w:rsidR="004B7AA9" w:rsidRPr="006D1B33" w:rsidRDefault="004B7AA9" w:rsidP="00CF1030">
            <w:pPr>
              <w:spacing w:before="60" w:line="200" w:lineRule="exact"/>
              <w:jc w:val="right"/>
              <w:rPr>
                <w:b/>
                <w:bCs/>
                <w:color w:val="000000"/>
                <w:sz w:val="16"/>
                <w:szCs w:val="16"/>
              </w:rPr>
            </w:pPr>
            <w:r w:rsidRPr="006D1B33">
              <w:rPr>
                <w:b/>
                <w:bCs/>
                <w:color w:val="000000"/>
                <w:sz w:val="16"/>
                <w:szCs w:val="16"/>
              </w:rPr>
              <w:t>+10 113</w:t>
            </w:r>
          </w:p>
        </w:tc>
        <w:tc>
          <w:tcPr>
            <w:tcW w:w="752" w:type="dxa"/>
            <w:noWrap/>
            <w:vAlign w:val="bottom"/>
          </w:tcPr>
          <w:p w:rsidR="004B7AA9" w:rsidRPr="006D1B33" w:rsidRDefault="004B7AA9" w:rsidP="00CF1030">
            <w:pPr>
              <w:spacing w:before="60" w:line="200" w:lineRule="exact"/>
              <w:jc w:val="right"/>
              <w:rPr>
                <w:b/>
                <w:bCs/>
                <w:color w:val="000000"/>
                <w:sz w:val="16"/>
                <w:szCs w:val="16"/>
              </w:rPr>
            </w:pPr>
            <w:r w:rsidRPr="006D1B33">
              <w:rPr>
                <w:b/>
                <w:bCs/>
                <w:color w:val="000000"/>
                <w:sz w:val="16"/>
                <w:szCs w:val="16"/>
              </w:rPr>
              <w:t>+9 321</w:t>
            </w:r>
          </w:p>
        </w:tc>
        <w:tc>
          <w:tcPr>
            <w:tcW w:w="752" w:type="dxa"/>
            <w:noWrap/>
            <w:vAlign w:val="bottom"/>
          </w:tcPr>
          <w:p w:rsidR="004B7AA9" w:rsidRPr="006D1B33" w:rsidRDefault="004B7AA9" w:rsidP="00CF1030">
            <w:pPr>
              <w:spacing w:before="60" w:line="200" w:lineRule="exact"/>
              <w:jc w:val="right"/>
              <w:rPr>
                <w:b/>
                <w:bCs/>
                <w:color w:val="000000"/>
                <w:sz w:val="16"/>
                <w:szCs w:val="16"/>
              </w:rPr>
            </w:pPr>
            <w:r w:rsidRPr="006D1B33">
              <w:rPr>
                <w:b/>
                <w:bCs/>
                <w:color w:val="000000"/>
                <w:sz w:val="16"/>
                <w:szCs w:val="16"/>
              </w:rPr>
              <w:t>+7 767</w:t>
            </w:r>
          </w:p>
        </w:tc>
      </w:tr>
      <w:tr w:rsidR="009D3239" w:rsidRPr="006D1B33">
        <w:trPr>
          <w:trHeight w:val="255"/>
        </w:trPr>
        <w:tc>
          <w:tcPr>
            <w:tcW w:w="508"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 </w:t>
            </w:r>
          </w:p>
        </w:tc>
        <w:tc>
          <w:tcPr>
            <w:tcW w:w="3481"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 </w:t>
            </w:r>
          </w:p>
        </w:tc>
        <w:tc>
          <w:tcPr>
            <w:tcW w:w="752" w:type="dxa"/>
            <w:noWrap/>
            <w:vAlign w:val="bottom"/>
          </w:tcPr>
          <w:p w:rsidR="004B7AA9" w:rsidRPr="006D1B33" w:rsidRDefault="004B7AA9" w:rsidP="00CF1030">
            <w:pPr>
              <w:spacing w:before="60" w:line="200" w:lineRule="exact"/>
              <w:jc w:val="right"/>
              <w:rPr>
                <w:color w:val="000000"/>
                <w:sz w:val="16"/>
                <w:szCs w:val="16"/>
              </w:rPr>
            </w:pPr>
            <w:r w:rsidRPr="006D1B33">
              <w:rPr>
                <w:color w:val="000000"/>
                <w:sz w:val="16"/>
                <w:szCs w:val="16"/>
              </w:rPr>
              <w:t> </w:t>
            </w:r>
          </w:p>
        </w:tc>
        <w:tc>
          <w:tcPr>
            <w:tcW w:w="752" w:type="dxa"/>
            <w:noWrap/>
            <w:vAlign w:val="bottom"/>
          </w:tcPr>
          <w:p w:rsidR="004B7AA9" w:rsidRPr="006D1B33" w:rsidRDefault="004B7AA9" w:rsidP="00CF1030">
            <w:pPr>
              <w:spacing w:before="60" w:line="200" w:lineRule="exact"/>
              <w:jc w:val="right"/>
              <w:rPr>
                <w:color w:val="000000"/>
                <w:sz w:val="16"/>
                <w:szCs w:val="16"/>
              </w:rPr>
            </w:pPr>
            <w:r w:rsidRPr="006D1B33">
              <w:rPr>
                <w:color w:val="000000"/>
                <w:sz w:val="16"/>
                <w:szCs w:val="16"/>
              </w:rPr>
              <w:t> </w:t>
            </w:r>
          </w:p>
        </w:tc>
        <w:tc>
          <w:tcPr>
            <w:tcW w:w="752" w:type="dxa"/>
            <w:noWrap/>
            <w:vAlign w:val="bottom"/>
          </w:tcPr>
          <w:p w:rsidR="004B7AA9" w:rsidRPr="006D1B33" w:rsidRDefault="004B7AA9" w:rsidP="00CF1030">
            <w:pPr>
              <w:spacing w:before="60" w:line="200" w:lineRule="exact"/>
              <w:jc w:val="right"/>
              <w:rPr>
                <w:color w:val="000000"/>
                <w:sz w:val="16"/>
                <w:szCs w:val="16"/>
              </w:rPr>
            </w:pPr>
            <w:r w:rsidRPr="006D1B33">
              <w:rPr>
                <w:color w:val="000000"/>
                <w:sz w:val="16"/>
                <w:szCs w:val="16"/>
              </w:rPr>
              <w:t> </w:t>
            </w:r>
          </w:p>
        </w:tc>
      </w:tr>
      <w:tr w:rsidR="009D3239" w:rsidRPr="006D1B33">
        <w:trPr>
          <w:trHeight w:val="255"/>
        </w:trPr>
        <w:tc>
          <w:tcPr>
            <w:tcW w:w="508" w:type="dxa"/>
            <w:noWrap/>
            <w:vAlign w:val="bottom"/>
          </w:tcPr>
          <w:p w:rsidR="004B7AA9" w:rsidRPr="006D1B33" w:rsidRDefault="004B7AA9" w:rsidP="00CF1030">
            <w:pPr>
              <w:spacing w:before="60" w:line="200" w:lineRule="exact"/>
              <w:jc w:val="right"/>
              <w:rPr>
                <w:b/>
                <w:bCs/>
                <w:color w:val="000000"/>
                <w:sz w:val="16"/>
                <w:szCs w:val="16"/>
              </w:rPr>
            </w:pPr>
            <w:r w:rsidRPr="006D1B33">
              <w:rPr>
                <w:b/>
                <w:bCs/>
                <w:color w:val="000000"/>
                <w:sz w:val="16"/>
                <w:szCs w:val="16"/>
              </w:rPr>
              <w:t>1111</w:t>
            </w:r>
          </w:p>
        </w:tc>
        <w:tc>
          <w:tcPr>
            <w:tcW w:w="3481" w:type="dxa"/>
            <w:noWrap/>
            <w:vAlign w:val="bottom"/>
          </w:tcPr>
          <w:p w:rsidR="004B7AA9" w:rsidRPr="006D1B33" w:rsidRDefault="004B7AA9" w:rsidP="00CF1030">
            <w:pPr>
              <w:spacing w:before="60" w:line="200" w:lineRule="exact"/>
              <w:rPr>
                <w:b/>
                <w:bCs/>
                <w:color w:val="000000"/>
                <w:sz w:val="16"/>
                <w:szCs w:val="16"/>
              </w:rPr>
            </w:pPr>
            <w:r w:rsidRPr="006D1B33">
              <w:rPr>
                <w:b/>
                <w:bCs/>
                <w:color w:val="000000"/>
                <w:sz w:val="16"/>
                <w:szCs w:val="16"/>
              </w:rPr>
              <w:t>Fysiska personers inkomstskatt</w:t>
            </w:r>
          </w:p>
        </w:tc>
        <w:tc>
          <w:tcPr>
            <w:tcW w:w="752" w:type="dxa"/>
            <w:noWrap/>
            <w:vAlign w:val="bottom"/>
          </w:tcPr>
          <w:p w:rsidR="004B7AA9" w:rsidRPr="006D1B33" w:rsidRDefault="007A1BDB" w:rsidP="00CF1030">
            <w:pPr>
              <w:spacing w:before="60" w:line="200" w:lineRule="exact"/>
              <w:jc w:val="right"/>
              <w:rPr>
                <w:b/>
                <w:sz w:val="16"/>
                <w:szCs w:val="16"/>
              </w:rPr>
            </w:pPr>
            <w:r w:rsidRPr="006D1B33">
              <w:rPr>
                <w:b/>
                <w:sz w:val="16"/>
                <w:szCs w:val="16"/>
              </w:rPr>
              <w:t>–</w:t>
            </w:r>
            <w:r w:rsidR="004B7AA9" w:rsidRPr="006D1B33">
              <w:rPr>
                <w:b/>
                <w:sz w:val="16"/>
                <w:szCs w:val="16"/>
              </w:rPr>
              <w:t>33 945</w:t>
            </w:r>
          </w:p>
        </w:tc>
        <w:tc>
          <w:tcPr>
            <w:tcW w:w="752" w:type="dxa"/>
            <w:noWrap/>
            <w:vAlign w:val="bottom"/>
          </w:tcPr>
          <w:p w:rsidR="004B7AA9" w:rsidRPr="006D1B33" w:rsidRDefault="007A1BDB" w:rsidP="00CF1030">
            <w:pPr>
              <w:spacing w:before="60" w:line="200" w:lineRule="exact"/>
              <w:jc w:val="right"/>
              <w:rPr>
                <w:b/>
                <w:sz w:val="16"/>
                <w:szCs w:val="16"/>
              </w:rPr>
            </w:pPr>
            <w:r w:rsidRPr="006D1B33">
              <w:rPr>
                <w:b/>
                <w:sz w:val="16"/>
                <w:szCs w:val="16"/>
              </w:rPr>
              <w:t>–</w:t>
            </w:r>
            <w:r w:rsidR="004B7AA9" w:rsidRPr="006D1B33">
              <w:rPr>
                <w:b/>
                <w:sz w:val="16"/>
                <w:szCs w:val="16"/>
              </w:rPr>
              <w:t>32 215</w:t>
            </w:r>
          </w:p>
        </w:tc>
        <w:tc>
          <w:tcPr>
            <w:tcW w:w="752" w:type="dxa"/>
            <w:noWrap/>
            <w:vAlign w:val="bottom"/>
          </w:tcPr>
          <w:p w:rsidR="004B7AA9" w:rsidRPr="006D1B33" w:rsidRDefault="007A1BDB" w:rsidP="00CF1030">
            <w:pPr>
              <w:spacing w:before="60" w:line="200" w:lineRule="exact"/>
              <w:jc w:val="right"/>
              <w:rPr>
                <w:b/>
                <w:sz w:val="16"/>
                <w:szCs w:val="16"/>
              </w:rPr>
            </w:pPr>
            <w:r w:rsidRPr="006D1B33">
              <w:rPr>
                <w:b/>
                <w:sz w:val="16"/>
                <w:szCs w:val="16"/>
              </w:rPr>
              <w:t>–</w:t>
            </w:r>
            <w:r w:rsidR="004B7AA9" w:rsidRPr="006D1B33">
              <w:rPr>
                <w:b/>
                <w:sz w:val="16"/>
                <w:szCs w:val="16"/>
              </w:rPr>
              <w:t>31 345</w:t>
            </w:r>
          </w:p>
        </w:tc>
      </w:tr>
      <w:tr w:rsidR="009D3239" w:rsidRPr="006D1B33">
        <w:trPr>
          <w:trHeight w:val="255"/>
        </w:trPr>
        <w:tc>
          <w:tcPr>
            <w:tcW w:w="508"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 </w:t>
            </w:r>
          </w:p>
        </w:tc>
        <w:tc>
          <w:tcPr>
            <w:tcW w:w="3481"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Statlig in</w:t>
            </w:r>
            <w:r w:rsidR="00337361" w:rsidRPr="006D1B33">
              <w:rPr>
                <w:color w:val="000000"/>
                <w:sz w:val="16"/>
                <w:szCs w:val="16"/>
              </w:rPr>
              <w:t>komstskatt, avvecklad värnskatt</w:t>
            </w:r>
          </w:p>
        </w:tc>
        <w:tc>
          <w:tcPr>
            <w:tcW w:w="752" w:type="dxa"/>
            <w:noWrap/>
            <w:vAlign w:val="bottom"/>
          </w:tcPr>
          <w:p w:rsidR="004B7AA9" w:rsidRPr="006D1B33" w:rsidRDefault="004B7AA9" w:rsidP="00CF1030">
            <w:pPr>
              <w:spacing w:before="60" w:line="200" w:lineRule="exact"/>
              <w:jc w:val="right"/>
              <w:rPr>
                <w:color w:val="000000"/>
                <w:sz w:val="16"/>
                <w:szCs w:val="16"/>
              </w:rPr>
            </w:pPr>
            <w:r w:rsidRPr="006D1B33">
              <w:rPr>
                <w:color w:val="000000"/>
                <w:sz w:val="16"/>
                <w:szCs w:val="16"/>
              </w:rPr>
              <w:t>±0</w:t>
            </w:r>
          </w:p>
        </w:tc>
        <w:tc>
          <w:tcPr>
            <w:tcW w:w="752" w:type="dxa"/>
            <w:noWrap/>
            <w:vAlign w:val="bottom"/>
          </w:tcPr>
          <w:p w:rsidR="004B7AA9" w:rsidRPr="006D1B33" w:rsidRDefault="007A1BDB" w:rsidP="00CF1030">
            <w:pPr>
              <w:spacing w:before="60" w:line="200" w:lineRule="exact"/>
              <w:jc w:val="right"/>
              <w:rPr>
                <w:sz w:val="16"/>
                <w:szCs w:val="16"/>
              </w:rPr>
            </w:pPr>
            <w:r w:rsidRPr="006D1B33">
              <w:rPr>
                <w:sz w:val="16"/>
                <w:szCs w:val="16"/>
              </w:rPr>
              <w:t>–</w:t>
            </w:r>
            <w:r w:rsidR="004B7AA9" w:rsidRPr="006D1B33">
              <w:rPr>
                <w:sz w:val="16"/>
                <w:szCs w:val="16"/>
              </w:rPr>
              <w:t>800</w:t>
            </w:r>
          </w:p>
        </w:tc>
        <w:tc>
          <w:tcPr>
            <w:tcW w:w="752" w:type="dxa"/>
            <w:noWrap/>
            <w:vAlign w:val="bottom"/>
          </w:tcPr>
          <w:p w:rsidR="004B7AA9" w:rsidRPr="006D1B33" w:rsidRDefault="007A1BDB" w:rsidP="00CF1030">
            <w:pPr>
              <w:spacing w:before="60" w:line="200" w:lineRule="exact"/>
              <w:jc w:val="right"/>
              <w:rPr>
                <w:sz w:val="16"/>
                <w:szCs w:val="16"/>
              </w:rPr>
            </w:pPr>
            <w:r w:rsidRPr="006D1B33">
              <w:rPr>
                <w:sz w:val="16"/>
                <w:szCs w:val="16"/>
              </w:rPr>
              <w:t>–</w:t>
            </w:r>
            <w:r w:rsidR="004B7AA9" w:rsidRPr="006D1B33">
              <w:rPr>
                <w:sz w:val="16"/>
                <w:szCs w:val="16"/>
              </w:rPr>
              <w:t>830</w:t>
            </w:r>
          </w:p>
        </w:tc>
      </w:tr>
      <w:tr w:rsidR="009D3239" w:rsidRPr="006D1B33">
        <w:trPr>
          <w:trHeight w:val="255"/>
        </w:trPr>
        <w:tc>
          <w:tcPr>
            <w:tcW w:w="508"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 </w:t>
            </w:r>
          </w:p>
        </w:tc>
        <w:tc>
          <w:tcPr>
            <w:tcW w:w="3481"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Höjt grundavdrag för pensionärer</w:t>
            </w:r>
          </w:p>
        </w:tc>
        <w:tc>
          <w:tcPr>
            <w:tcW w:w="752" w:type="dxa"/>
            <w:noWrap/>
            <w:vAlign w:val="bottom"/>
          </w:tcPr>
          <w:p w:rsidR="004B7AA9" w:rsidRPr="006D1B33" w:rsidRDefault="007A1BDB" w:rsidP="00CF1030">
            <w:pPr>
              <w:spacing w:before="60" w:line="200" w:lineRule="exact"/>
              <w:jc w:val="right"/>
              <w:rPr>
                <w:sz w:val="16"/>
                <w:szCs w:val="16"/>
              </w:rPr>
            </w:pPr>
            <w:r w:rsidRPr="006D1B33">
              <w:rPr>
                <w:sz w:val="16"/>
                <w:szCs w:val="16"/>
              </w:rPr>
              <w:t>–</w:t>
            </w:r>
            <w:r w:rsidR="004B7AA9" w:rsidRPr="006D1B33">
              <w:rPr>
                <w:sz w:val="16"/>
                <w:szCs w:val="16"/>
              </w:rPr>
              <w:t>2 400</w:t>
            </w:r>
          </w:p>
        </w:tc>
        <w:tc>
          <w:tcPr>
            <w:tcW w:w="752" w:type="dxa"/>
            <w:noWrap/>
            <w:vAlign w:val="bottom"/>
          </w:tcPr>
          <w:p w:rsidR="004B7AA9" w:rsidRPr="006D1B33" w:rsidRDefault="007A1BDB" w:rsidP="00CF1030">
            <w:pPr>
              <w:spacing w:before="60" w:line="200" w:lineRule="exact"/>
              <w:jc w:val="right"/>
              <w:rPr>
                <w:sz w:val="16"/>
                <w:szCs w:val="16"/>
              </w:rPr>
            </w:pPr>
            <w:r w:rsidRPr="006D1B33">
              <w:rPr>
                <w:sz w:val="16"/>
                <w:szCs w:val="16"/>
              </w:rPr>
              <w:t>–</w:t>
            </w:r>
            <w:r w:rsidR="004B7AA9" w:rsidRPr="006D1B33">
              <w:rPr>
                <w:sz w:val="16"/>
                <w:szCs w:val="16"/>
              </w:rPr>
              <w:t>2 500</w:t>
            </w:r>
          </w:p>
        </w:tc>
        <w:tc>
          <w:tcPr>
            <w:tcW w:w="752" w:type="dxa"/>
            <w:noWrap/>
            <w:vAlign w:val="bottom"/>
          </w:tcPr>
          <w:p w:rsidR="004B7AA9" w:rsidRPr="006D1B33" w:rsidRDefault="007A1BDB" w:rsidP="00CF1030">
            <w:pPr>
              <w:spacing w:before="60" w:line="200" w:lineRule="exact"/>
              <w:jc w:val="right"/>
              <w:rPr>
                <w:sz w:val="16"/>
                <w:szCs w:val="16"/>
              </w:rPr>
            </w:pPr>
            <w:r w:rsidRPr="006D1B33">
              <w:rPr>
                <w:sz w:val="16"/>
                <w:szCs w:val="16"/>
              </w:rPr>
              <w:t>–</w:t>
            </w:r>
            <w:r w:rsidR="004B7AA9" w:rsidRPr="006D1B33">
              <w:rPr>
                <w:sz w:val="16"/>
                <w:szCs w:val="16"/>
              </w:rPr>
              <w:t>2 300</w:t>
            </w:r>
          </w:p>
        </w:tc>
      </w:tr>
      <w:tr w:rsidR="009D3239" w:rsidRPr="006D1B33">
        <w:trPr>
          <w:trHeight w:val="255"/>
        </w:trPr>
        <w:tc>
          <w:tcPr>
            <w:tcW w:w="508"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 </w:t>
            </w:r>
          </w:p>
        </w:tc>
        <w:tc>
          <w:tcPr>
            <w:tcW w:w="3481"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Sänkt grundavdrag</w:t>
            </w:r>
          </w:p>
        </w:tc>
        <w:tc>
          <w:tcPr>
            <w:tcW w:w="752" w:type="dxa"/>
            <w:noWrap/>
            <w:vAlign w:val="bottom"/>
          </w:tcPr>
          <w:p w:rsidR="004B7AA9" w:rsidRPr="006D1B33" w:rsidRDefault="004B7AA9" w:rsidP="00CF1030">
            <w:pPr>
              <w:spacing w:before="60" w:line="200" w:lineRule="exact"/>
              <w:jc w:val="right"/>
              <w:rPr>
                <w:color w:val="000000"/>
                <w:sz w:val="16"/>
                <w:szCs w:val="16"/>
              </w:rPr>
            </w:pPr>
            <w:r w:rsidRPr="006D1B33">
              <w:rPr>
                <w:color w:val="000000"/>
                <w:sz w:val="16"/>
                <w:szCs w:val="16"/>
              </w:rPr>
              <w:t> </w:t>
            </w:r>
          </w:p>
        </w:tc>
        <w:tc>
          <w:tcPr>
            <w:tcW w:w="752" w:type="dxa"/>
            <w:noWrap/>
            <w:vAlign w:val="bottom"/>
          </w:tcPr>
          <w:p w:rsidR="004B7AA9" w:rsidRPr="006D1B33" w:rsidRDefault="004B7AA9" w:rsidP="00CF1030">
            <w:pPr>
              <w:spacing w:before="60" w:line="200" w:lineRule="exact"/>
              <w:jc w:val="right"/>
              <w:rPr>
                <w:color w:val="000000"/>
                <w:sz w:val="16"/>
                <w:szCs w:val="16"/>
              </w:rPr>
            </w:pPr>
            <w:r w:rsidRPr="006D1B33">
              <w:rPr>
                <w:color w:val="000000"/>
                <w:sz w:val="16"/>
                <w:szCs w:val="16"/>
              </w:rPr>
              <w:t>+2 800</w:t>
            </w:r>
          </w:p>
        </w:tc>
        <w:tc>
          <w:tcPr>
            <w:tcW w:w="752" w:type="dxa"/>
            <w:noWrap/>
            <w:vAlign w:val="bottom"/>
          </w:tcPr>
          <w:p w:rsidR="004B7AA9" w:rsidRPr="006D1B33" w:rsidRDefault="004B7AA9" w:rsidP="00CF1030">
            <w:pPr>
              <w:spacing w:before="60" w:line="200" w:lineRule="exact"/>
              <w:jc w:val="right"/>
              <w:rPr>
                <w:color w:val="000000"/>
                <w:sz w:val="16"/>
                <w:szCs w:val="16"/>
              </w:rPr>
            </w:pPr>
            <w:r w:rsidRPr="006D1B33">
              <w:rPr>
                <w:color w:val="000000"/>
                <w:sz w:val="16"/>
                <w:szCs w:val="16"/>
              </w:rPr>
              <w:t>+2 800</w:t>
            </w:r>
          </w:p>
        </w:tc>
      </w:tr>
      <w:tr w:rsidR="009D3239" w:rsidRPr="006D1B33">
        <w:trPr>
          <w:trHeight w:val="255"/>
        </w:trPr>
        <w:tc>
          <w:tcPr>
            <w:tcW w:w="508"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 </w:t>
            </w:r>
          </w:p>
        </w:tc>
        <w:tc>
          <w:tcPr>
            <w:tcW w:w="3481"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 xml:space="preserve">Jobbavdrag </w:t>
            </w:r>
          </w:p>
        </w:tc>
        <w:tc>
          <w:tcPr>
            <w:tcW w:w="752" w:type="dxa"/>
            <w:noWrap/>
            <w:vAlign w:val="bottom"/>
          </w:tcPr>
          <w:p w:rsidR="004B7AA9" w:rsidRPr="006D1B33" w:rsidRDefault="007A1BDB" w:rsidP="00CF1030">
            <w:pPr>
              <w:spacing w:before="60" w:line="200" w:lineRule="exact"/>
              <w:jc w:val="right"/>
              <w:rPr>
                <w:sz w:val="16"/>
                <w:szCs w:val="16"/>
              </w:rPr>
            </w:pPr>
            <w:r w:rsidRPr="006D1B33">
              <w:rPr>
                <w:sz w:val="16"/>
                <w:szCs w:val="16"/>
              </w:rPr>
              <w:t>–</w:t>
            </w:r>
            <w:r w:rsidR="004B7AA9" w:rsidRPr="006D1B33">
              <w:rPr>
                <w:sz w:val="16"/>
                <w:szCs w:val="16"/>
              </w:rPr>
              <w:t>35 400</w:t>
            </w:r>
          </w:p>
        </w:tc>
        <w:tc>
          <w:tcPr>
            <w:tcW w:w="752" w:type="dxa"/>
            <w:noWrap/>
            <w:vAlign w:val="bottom"/>
          </w:tcPr>
          <w:p w:rsidR="004B7AA9" w:rsidRPr="006D1B33" w:rsidRDefault="007A1BDB" w:rsidP="00CF1030">
            <w:pPr>
              <w:spacing w:before="60" w:line="200" w:lineRule="exact"/>
              <w:jc w:val="right"/>
              <w:rPr>
                <w:sz w:val="16"/>
                <w:szCs w:val="16"/>
              </w:rPr>
            </w:pPr>
            <w:r w:rsidRPr="006D1B33">
              <w:rPr>
                <w:sz w:val="16"/>
                <w:szCs w:val="16"/>
              </w:rPr>
              <w:t>–</w:t>
            </w:r>
            <w:r w:rsidR="004B7AA9" w:rsidRPr="006D1B33">
              <w:rPr>
                <w:sz w:val="16"/>
                <w:szCs w:val="16"/>
              </w:rPr>
              <w:t>35 600</w:t>
            </w:r>
          </w:p>
        </w:tc>
        <w:tc>
          <w:tcPr>
            <w:tcW w:w="752" w:type="dxa"/>
            <w:noWrap/>
            <w:vAlign w:val="bottom"/>
          </w:tcPr>
          <w:p w:rsidR="004B7AA9" w:rsidRPr="006D1B33" w:rsidRDefault="007A1BDB" w:rsidP="00CF1030">
            <w:pPr>
              <w:spacing w:before="60" w:line="200" w:lineRule="exact"/>
              <w:jc w:val="right"/>
              <w:rPr>
                <w:sz w:val="16"/>
                <w:szCs w:val="16"/>
              </w:rPr>
            </w:pPr>
            <w:r w:rsidRPr="006D1B33">
              <w:rPr>
                <w:sz w:val="16"/>
                <w:szCs w:val="16"/>
              </w:rPr>
              <w:t>–</w:t>
            </w:r>
            <w:r w:rsidR="004B7AA9" w:rsidRPr="006D1B33">
              <w:rPr>
                <w:sz w:val="16"/>
                <w:szCs w:val="16"/>
              </w:rPr>
              <w:t>35 800</w:t>
            </w:r>
          </w:p>
        </w:tc>
      </w:tr>
      <w:tr w:rsidR="009D3239" w:rsidRPr="006D1B33">
        <w:trPr>
          <w:trHeight w:val="255"/>
        </w:trPr>
        <w:tc>
          <w:tcPr>
            <w:tcW w:w="508"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 </w:t>
            </w:r>
          </w:p>
        </w:tc>
        <w:tc>
          <w:tcPr>
            <w:tcW w:w="3481"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Avdrag för näringsinkomster</w:t>
            </w:r>
          </w:p>
        </w:tc>
        <w:tc>
          <w:tcPr>
            <w:tcW w:w="752" w:type="dxa"/>
            <w:noWrap/>
            <w:vAlign w:val="bottom"/>
          </w:tcPr>
          <w:p w:rsidR="004B7AA9" w:rsidRPr="006D1B33" w:rsidRDefault="007A1BDB" w:rsidP="00CF1030">
            <w:pPr>
              <w:spacing w:before="60" w:line="200" w:lineRule="exact"/>
              <w:jc w:val="right"/>
              <w:rPr>
                <w:sz w:val="16"/>
                <w:szCs w:val="16"/>
              </w:rPr>
            </w:pPr>
            <w:r w:rsidRPr="006D1B33">
              <w:rPr>
                <w:sz w:val="16"/>
                <w:szCs w:val="16"/>
              </w:rPr>
              <w:t>–</w:t>
            </w:r>
            <w:r w:rsidR="004B7AA9" w:rsidRPr="006D1B33">
              <w:rPr>
                <w:sz w:val="16"/>
                <w:szCs w:val="16"/>
              </w:rPr>
              <w:t>1 200</w:t>
            </w:r>
          </w:p>
        </w:tc>
        <w:tc>
          <w:tcPr>
            <w:tcW w:w="752" w:type="dxa"/>
            <w:noWrap/>
            <w:vAlign w:val="bottom"/>
          </w:tcPr>
          <w:p w:rsidR="004B7AA9" w:rsidRPr="006D1B33" w:rsidRDefault="007A1BDB" w:rsidP="00CF1030">
            <w:pPr>
              <w:spacing w:before="60" w:line="200" w:lineRule="exact"/>
              <w:jc w:val="right"/>
              <w:rPr>
                <w:sz w:val="16"/>
                <w:szCs w:val="16"/>
              </w:rPr>
            </w:pPr>
            <w:r w:rsidRPr="006D1B33">
              <w:rPr>
                <w:sz w:val="16"/>
                <w:szCs w:val="16"/>
              </w:rPr>
              <w:t>–</w:t>
            </w:r>
            <w:r w:rsidR="004B7AA9" w:rsidRPr="006D1B33">
              <w:rPr>
                <w:sz w:val="16"/>
                <w:szCs w:val="16"/>
              </w:rPr>
              <w:t>1 500</w:t>
            </w:r>
          </w:p>
        </w:tc>
        <w:tc>
          <w:tcPr>
            <w:tcW w:w="752" w:type="dxa"/>
            <w:noWrap/>
            <w:vAlign w:val="bottom"/>
          </w:tcPr>
          <w:p w:rsidR="004B7AA9" w:rsidRPr="006D1B33" w:rsidRDefault="00337361" w:rsidP="00CF1030">
            <w:pPr>
              <w:spacing w:before="60" w:line="200" w:lineRule="exact"/>
              <w:jc w:val="right"/>
              <w:rPr>
                <w:sz w:val="16"/>
                <w:szCs w:val="16"/>
              </w:rPr>
            </w:pPr>
            <w:r w:rsidRPr="006D1B33">
              <w:rPr>
                <w:sz w:val="16"/>
                <w:szCs w:val="16"/>
              </w:rPr>
              <w:t>–</w:t>
            </w:r>
            <w:r w:rsidR="004B7AA9" w:rsidRPr="006D1B33">
              <w:rPr>
                <w:sz w:val="16"/>
                <w:szCs w:val="16"/>
              </w:rPr>
              <w:t>1 500</w:t>
            </w:r>
          </w:p>
        </w:tc>
      </w:tr>
      <w:tr w:rsidR="009D3239" w:rsidRPr="006D1B33">
        <w:trPr>
          <w:trHeight w:val="255"/>
        </w:trPr>
        <w:tc>
          <w:tcPr>
            <w:tcW w:w="508"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 </w:t>
            </w:r>
          </w:p>
        </w:tc>
        <w:tc>
          <w:tcPr>
            <w:tcW w:w="3481"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Äldre får tjäna upp till 3 ibb innan pension påv.</w:t>
            </w:r>
          </w:p>
        </w:tc>
        <w:tc>
          <w:tcPr>
            <w:tcW w:w="752" w:type="dxa"/>
            <w:noWrap/>
            <w:vAlign w:val="bottom"/>
          </w:tcPr>
          <w:p w:rsidR="004B7AA9" w:rsidRPr="006D1B33" w:rsidRDefault="007A1BDB" w:rsidP="00CF1030">
            <w:pPr>
              <w:spacing w:before="60" w:line="200" w:lineRule="exact"/>
              <w:jc w:val="right"/>
              <w:rPr>
                <w:sz w:val="16"/>
                <w:szCs w:val="16"/>
              </w:rPr>
            </w:pPr>
            <w:r w:rsidRPr="006D1B33">
              <w:rPr>
                <w:sz w:val="16"/>
                <w:szCs w:val="16"/>
              </w:rPr>
              <w:t>–</w:t>
            </w:r>
            <w:r w:rsidR="004B7AA9" w:rsidRPr="006D1B33">
              <w:rPr>
                <w:sz w:val="16"/>
                <w:szCs w:val="16"/>
              </w:rPr>
              <w:t>400</w:t>
            </w:r>
          </w:p>
        </w:tc>
        <w:tc>
          <w:tcPr>
            <w:tcW w:w="752" w:type="dxa"/>
            <w:noWrap/>
            <w:vAlign w:val="bottom"/>
          </w:tcPr>
          <w:p w:rsidR="004B7AA9" w:rsidRPr="006D1B33" w:rsidRDefault="007A1BDB" w:rsidP="00CF1030">
            <w:pPr>
              <w:spacing w:before="60" w:line="200" w:lineRule="exact"/>
              <w:jc w:val="right"/>
              <w:rPr>
                <w:sz w:val="16"/>
                <w:szCs w:val="16"/>
              </w:rPr>
            </w:pPr>
            <w:r w:rsidRPr="006D1B33">
              <w:rPr>
                <w:sz w:val="16"/>
                <w:szCs w:val="16"/>
              </w:rPr>
              <w:t>–</w:t>
            </w:r>
            <w:r w:rsidR="004B7AA9" w:rsidRPr="006D1B33">
              <w:rPr>
                <w:sz w:val="16"/>
                <w:szCs w:val="16"/>
              </w:rPr>
              <w:t>400</w:t>
            </w:r>
          </w:p>
        </w:tc>
        <w:tc>
          <w:tcPr>
            <w:tcW w:w="752" w:type="dxa"/>
            <w:noWrap/>
            <w:vAlign w:val="bottom"/>
          </w:tcPr>
          <w:p w:rsidR="004B7AA9" w:rsidRPr="006D1B33" w:rsidRDefault="007A1BDB" w:rsidP="00CF1030">
            <w:pPr>
              <w:spacing w:before="60" w:line="200" w:lineRule="exact"/>
              <w:jc w:val="right"/>
              <w:rPr>
                <w:sz w:val="16"/>
                <w:szCs w:val="16"/>
              </w:rPr>
            </w:pPr>
            <w:r w:rsidRPr="006D1B33">
              <w:rPr>
                <w:sz w:val="16"/>
                <w:szCs w:val="16"/>
              </w:rPr>
              <w:t>–</w:t>
            </w:r>
            <w:r w:rsidR="004B7AA9" w:rsidRPr="006D1B33">
              <w:rPr>
                <w:sz w:val="16"/>
                <w:szCs w:val="16"/>
              </w:rPr>
              <w:t>400</w:t>
            </w:r>
          </w:p>
        </w:tc>
      </w:tr>
      <w:tr w:rsidR="009D3239" w:rsidRPr="006D1B33">
        <w:trPr>
          <w:trHeight w:val="255"/>
        </w:trPr>
        <w:tc>
          <w:tcPr>
            <w:tcW w:w="508"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 </w:t>
            </w:r>
          </w:p>
        </w:tc>
        <w:tc>
          <w:tcPr>
            <w:tcW w:w="3481"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Avdrag mot statlig skatt för resor o dubbelt boende</w:t>
            </w:r>
          </w:p>
        </w:tc>
        <w:tc>
          <w:tcPr>
            <w:tcW w:w="752" w:type="dxa"/>
            <w:noWrap/>
            <w:vAlign w:val="bottom"/>
          </w:tcPr>
          <w:p w:rsidR="004B7AA9" w:rsidRPr="006D1B33" w:rsidRDefault="004B7AA9" w:rsidP="00CF1030">
            <w:pPr>
              <w:spacing w:before="60" w:line="200" w:lineRule="exact"/>
              <w:jc w:val="right"/>
              <w:rPr>
                <w:color w:val="000000"/>
                <w:sz w:val="16"/>
                <w:szCs w:val="16"/>
              </w:rPr>
            </w:pPr>
            <w:r w:rsidRPr="006D1B33">
              <w:rPr>
                <w:color w:val="000000"/>
                <w:sz w:val="16"/>
                <w:szCs w:val="16"/>
              </w:rPr>
              <w:t>+960</w:t>
            </w:r>
          </w:p>
        </w:tc>
        <w:tc>
          <w:tcPr>
            <w:tcW w:w="752" w:type="dxa"/>
            <w:noWrap/>
            <w:vAlign w:val="bottom"/>
          </w:tcPr>
          <w:p w:rsidR="004B7AA9" w:rsidRPr="006D1B33" w:rsidRDefault="004B7AA9" w:rsidP="00CF1030">
            <w:pPr>
              <w:spacing w:before="60" w:line="200" w:lineRule="exact"/>
              <w:jc w:val="right"/>
              <w:rPr>
                <w:color w:val="000000"/>
                <w:sz w:val="16"/>
                <w:szCs w:val="16"/>
              </w:rPr>
            </w:pPr>
            <w:r w:rsidRPr="006D1B33">
              <w:rPr>
                <w:color w:val="000000"/>
                <w:sz w:val="16"/>
                <w:szCs w:val="16"/>
              </w:rPr>
              <w:t>+960</w:t>
            </w:r>
          </w:p>
        </w:tc>
        <w:tc>
          <w:tcPr>
            <w:tcW w:w="752" w:type="dxa"/>
            <w:noWrap/>
            <w:vAlign w:val="bottom"/>
          </w:tcPr>
          <w:p w:rsidR="004B7AA9" w:rsidRPr="006D1B33" w:rsidRDefault="004B7AA9" w:rsidP="00CF1030">
            <w:pPr>
              <w:spacing w:before="60" w:line="200" w:lineRule="exact"/>
              <w:jc w:val="right"/>
              <w:rPr>
                <w:color w:val="000000"/>
                <w:sz w:val="16"/>
                <w:szCs w:val="16"/>
              </w:rPr>
            </w:pPr>
            <w:r w:rsidRPr="006D1B33">
              <w:rPr>
                <w:color w:val="000000"/>
                <w:sz w:val="16"/>
                <w:szCs w:val="16"/>
              </w:rPr>
              <w:t>+960</w:t>
            </w:r>
          </w:p>
        </w:tc>
      </w:tr>
      <w:tr w:rsidR="009D3239" w:rsidRPr="006D1B33">
        <w:trPr>
          <w:trHeight w:val="255"/>
        </w:trPr>
        <w:tc>
          <w:tcPr>
            <w:tcW w:w="508"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 </w:t>
            </w:r>
          </w:p>
        </w:tc>
        <w:tc>
          <w:tcPr>
            <w:tcW w:w="3481"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 xml:space="preserve">Sänkt skatt ist.f skattereduktion för avgiften till </w:t>
            </w:r>
            <w:r w:rsidR="00337361" w:rsidRPr="006D1B33">
              <w:rPr>
                <w:color w:val="000000"/>
                <w:sz w:val="16"/>
                <w:szCs w:val="16"/>
              </w:rPr>
              <w:br/>
            </w:r>
            <w:r w:rsidRPr="006D1B33">
              <w:rPr>
                <w:color w:val="000000"/>
                <w:sz w:val="16"/>
                <w:szCs w:val="16"/>
              </w:rPr>
              <w:t>a-kassa</w:t>
            </w:r>
          </w:p>
        </w:tc>
        <w:tc>
          <w:tcPr>
            <w:tcW w:w="752" w:type="dxa"/>
            <w:noWrap/>
            <w:vAlign w:val="bottom"/>
          </w:tcPr>
          <w:p w:rsidR="004B7AA9" w:rsidRPr="006D1B33" w:rsidRDefault="004B7AA9" w:rsidP="00CF1030">
            <w:pPr>
              <w:spacing w:before="60" w:line="200" w:lineRule="exact"/>
              <w:jc w:val="right"/>
              <w:rPr>
                <w:color w:val="000000"/>
                <w:sz w:val="16"/>
                <w:szCs w:val="16"/>
              </w:rPr>
            </w:pPr>
            <w:r w:rsidRPr="006D1B33">
              <w:rPr>
                <w:color w:val="000000"/>
                <w:sz w:val="16"/>
                <w:szCs w:val="16"/>
              </w:rPr>
              <w:t>+4 000</w:t>
            </w:r>
          </w:p>
        </w:tc>
        <w:tc>
          <w:tcPr>
            <w:tcW w:w="752" w:type="dxa"/>
            <w:noWrap/>
            <w:vAlign w:val="bottom"/>
          </w:tcPr>
          <w:p w:rsidR="004B7AA9" w:rsidRPr="006D1B33" w:rsidRDefault="004B7AA9" w:rsidP="00CF1030">
            <w:pPr>
              <w:spacing w:before="60" w:line="200" w:lineRule="exact"/>
              <w:jc w:val="right"/>
              <w:rPr>
                <w:color w:val="000000"/>
                <w:sz w:val="16"/>
                <w:szCs w:val="16"/>
              </w:rPr>
            </w:pPr>
            <w:r w:rsidRPr="006D1B33">
              <w:rPr>
                <w:color w:val="000000"/>
                <w:sz w:val="16"/>
                <w:szCs w:val="16"/>
              </w:rPr>
              <w:t>+4 200</w:t>
            </w:r>
          </w:p>
        </w:tc>
        <w:tc>
          <w:tcPr>
            <w:tcW w:w="752" w:type="dxa"/>
            <w:noWrap/>
            <w:vAlign w:val="bottom"/>
          </w:tcPr>
          <w:p w:rsidR="004B7AA9" w:rsidRPr="006D1B33" w:rsidRDefault="004B7AA9" w:rsidP="00CF1030">
            <w:pPr>
              <w:spacing w:before="60" w:line="200" w:lineRule="exact"/>
              <w:jc w:val="right"/>
              <w:rPr>
                <w:color w:val="000000"/>
                <w:sz w:val="16"/>
                <w:szCs w:val="16"/>
              </w:rPr>
            </w:pPr>
            <w:r w:rsidRPr="006D1B33">
              <w:rPr>
                <w:color w:val="000000"/>
                <w:sz w:val="16"/>
                <w:szCs w:val="16"/>
              </w:rPr>
              <w:t>+4 400</w:t>
            </w:r>
          </w:p>
        </w:tc>
      </w:tr>
      <w:tr w:rsidR="009D3239" w:rsidRPr="006D1B33">
        <w:trPr>
          <w:trHeight w:val="255"/>
        </w:trPr>
        <w:tc>
          <w:tcPr>
            <w:tcW w:w="508"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 </w:t>
            </w:r>
          </w:p>
        </w:tc>
        <w:tc>
          <w:tcPr>
            <w:tcW w:w="3481"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Minskad avdragsrätt pensionssparande</w:t>
            </w:r>
          </w:p>
        </w:tc>
        <w:tc>
          <w:tcPr>
            <w:tcW w:w="752" w:type="dxa"/>
            <w:noWrap/>
            <w:vAlign w:val="bottom"/>
          </w:tcPr>
          <w:p w:rsidR="004B7AA9" w:rsidRPr="006D1B33" w:rsidRDefault="004B7AA9" w:rsidP="00CF1030">
            <w:pPr>
              <w:spacing w:before="60" w:line="200" w:lineRule="exact"/>
              <w:jc w:val="right"/>
              <w:rPr>
                <w:color w:val="000000"/>
                <w:sz w:val="16"/>
                <w:szCs w:val="16"/>
              </w:rPr>
            </w:pPr>
            <w:r w:rsidRPr="006D1B33">
              <w:rPr>
                <w:color w:val="000000"/>
                <w:sz w:val="16"/>
                <w:szCs w:val="16"/>
              </w:rPr>
              <w:t>+1 200</w:t>
            </w:r>
          </w:p>
        </w:tc>
        <w:tc>
          <w:tcPr>
            <w:tcW w:w="752" w:type="dxa"/>
            <w:noWrap/>
            <w:vAlign w:val="bottom"/>
          </w:tcPr>
          <w:p w:rsidR="004B7AA9" w:rsidRPr="006D1B33" w:rsidRDefault="004B7AA9" w:rsidP="00CF1030">
            <w:pPr>
              <w:spacing w:before="60" w:line="200" w:lineRule="exact"/>
              <w:jc w:val="right"/>
              <w:rPr>
                <w:color w:val="000000"/>
                <w:sz w:val="16"/>
                <w:szCs w:val="16"/>
              </w:rPr>
            </w:pPr>
            <w:r w:rsidRPr="006D1B33">
              <w:rPr>
                <w:color w:val="000000"/>
                <w:sz w:val="16"/>
                <w:szCs w:val="16"/>
              </w:rPr>
              <w:t>+1 200</w:t>
            </w:r>
          </w:p>
        </w:tc>
        <w:tc>
          <w:tcPr>
            <w:tcW w:w="752" w:type="dxa"/>
            <w:noWrap/>
            <w:vAlign w:val="bottom"/>
          </w:tcPr>
          <w:p w:rsidR="004B7AA9" w:rsidRPr="006D1B33" w:rsidRDefault="004B7AA9" w:rsidP="00CF1030">
            <w:pPr>
              <w:spacing w:before="60" w:line="200" w:lineRule="exact"/>
              <w:jc w:val="right"/>
              <w:rPr>
                <w:color w:val="000000"/>
                <w:sz w:val="16"/>
                <w:szCs w:val="16"/>
              </w:rPr>
            </w:pPr>
            <w:r w:rsidRPr="006D1B33">
              <w:rPr>
                <w:color w:val="000000"/>
                <w:sz w:val="16"/>
                <w:szCs w:val="16"/>
              </w:rPr>
              <w:t>+1 200</w:t>
            </w:r>
          </w:p>
        </w:tc>
      </w:tr>
      <w:tr w:rsidR="009D3239" w:rsidRPr="006D1B33">
        <w:trPr>
          <w:trHeight w:val="255"/>
        </w:trPr>
        <w:tc>
          <w:tcPr>
            <w:tcW w:w="508"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 </w:t>
            </w:r>
          </w:p>
        </w:tc>
        <w:tc>
          <w:tcPr>
            <w:tcW w:w="3481"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Höjt reseavdrag</w:t>
            </w:r>
          </w:p>
        </w:tc>
        <w:tc>
          <w:tcPr>
            <w:tcW w:w="752" w:type="dxa"/>
            <w:noWrap/>
            <w:vAlign w:val="bottom"/>
          </w:tcPr>
          <w:p w:rsidR="004B7AA9" w:rsidRPr="006D1B33" w:rsidRDefault="007A1BDB" w:rsidP="00CF1030">
            <w:pPr>
              <w:spacing w:before="60" w:line="200" w:lineRule="exact"/>
              <w:jc w:val="right"/>
              <w:rPr>
                <w:sz w:val="16"/>
                <w:szCs w:val="16"/>
              </w:rPr>
            </w:pPr>
            <w:r w:rsidRPr="006D1B33">
              <w:rPr>
                <w:sz w:val="16"/>
                <w:szCs w:val="16"/>
              </w:rPr>
              <w:t>–</w:t>
            </w:r>
            <w:r w:rsidR="004B7AA9" w:rsidRPr="006D1B33">
              <w:rPr>
                <w:sz w:val="16"/>
                <w:szCs w:val="16"/>
              </w:rPr>
              <w:t>270</w:t>
            </w:r>
          </w:p>
        </w:tc>
        <w:tc>
          <w:tcPr>
            <w:tcW w:w="752" w:type="dxa"/>
            <w:noWrap/>
            <w:vAlign w:val="bottom"/>
          </w:tcPr>
          <w:p w:rsidR="004B7AA9" w:rsidRPr="006D1B33" w:rsidRDefault="007A1BDB" w:rsidP="00CF1030">
            <w:pPr>
              <w:spacing w:before="60" w:line="200" w:lineRule="exact"/>
              <w:jc w:val="right"/>
              <w:rPr>
                <w:sz w:val="16"/>
                <w:szCs w:val="16"/>
              </w:rPr>
            </w:pPr>
            <w:r w:rsidRPr="006D1B33">
              <w:rPr>
                <w:sz w:val="16"/>
                <w:szCs w:val="16"/>
              </w:rPr>
              <w:t>–</w:t>
            </w:r>
            <w:r w:rsidR="004B7AA9" w:rsidRPr="006D1B33">
              <w:rPr>
                <w:sz w:val="16"/>
                <w:szCs w:val="16"/>
              </w:rPr>
              <w:t>290</w:t>
            </w:r>
          </w:p>
        </w:tc>
        <w:tc>
          <w:tcPr>
            <w:tcW w:w="752" w:type="dxa"/>
            <w:noWrap/>
            <w:vAlign w:val="bottom"/>
          </w:tcPr>
          <w:p w:rsidR="004B7AA9" w:rsidRPr="006D1B33" w:rsidRDefault="007A1BDB" w:rsidP="00CF1030">
            <w:pPr>
              <w:spacing w:before="60" w:line="200" w:lineRule="exact"/>
              <w:jc w:val="right"/>
              <w:rPr>
                <w:sz w:val="16"/>
                <w:szCs w:val="16"/>
              </w:rPr>
            </w:pPr>
            <w:r w:rsidRPr="006D1B33">
              <w:rPr>
                <w:sz w:val="16"/>
                <w:szCs w:val="16"/>
              </w:rPr>
              <w:t>–</w:t>
            </w:r>
            <w:r w:rsidR="004B7AA9" w:rsidRPr="006D1B33">
              <w:rPr>
                <w:sz w:val="16"/>
                <w:szCs w:val="16"/>
              </w:rPr>
              <w:t>290</w:t>
            </w:r>
          </w:p>
        </w:tc>
      </w:tr>
      <w:tr w:rsidR="009D3239" w:rsidRPr="006D1B33">
        <w:trPr>
          <w:trHeight w:val="255"/>
        </w:trPr>
        <w:tc>
          <w:tcPr>
            <w:tcW w:w="508"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 </w:t>
            </w:r>
          </w:p>
        </w:tc>
        <w:tc>
          <w:tcPr>
            <w:tcW w:w="3481"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Nej till höjt generellt reseadrag från 17 till 18 kr</w:t>
            </w:r>
          </w:p>
        </w:tc>
        <w:tc>
          <w:tcPr>
            <w:tcW w:w="752" w:type="dxa"/>
            <w:noWrap/>
            <w:vAlign w:val="bottom"/>
          </w:tcPr>
          <w:p w:rsidR="004B7AA9" w:rsidRPr="006D1B33" w:rsidRDefault="004B7AA9" w:rsidP="00CF1030">
            <w:pPr>
              <w:spacing w:before="60" w:line="200" w:lineRule="exact"/>
              <w:jc w:val="right"/>
              <w:rPr>
                <w:color w:val="000000"/>
                <w:sz w:val="16"/>
                <w:szCs w:val="16"/>
              </w:rPr>
            </w:pPr>
            <w:r w:rsidRPr="006D1B33">
              <w:rPr>
                <w:color w:val="000000"/>
                <w:sz w:val="16"/>
                <w:szCs w:val="16"/>
              </w:rPr>
              <w:t>+260</w:t>
            </w:r>
          </w:p>
        </w:tc>
        <w:tc>
          <w:tcPr>
            <w:tcW w:w="752" w:type="dxa"/>
            <w:noWrap/>
            <w:vAlign w:val="bottom"/>
          </w:tcPr>
          <w:p w:rsidR="004B7AA9" w:rsidRPr="006D1B33" w:rsidRDefault="004B7AA9" w:rsidP="00CF1030">
            <w:pPr>
              <w:spacing w:before="60" w:line="200" w:lineRule="exact"/>
              <w:jc w:val="right"/>
              <w:rPr>
                <w:color w:val="000000"/>
                <w:sz w:val="16"/>
                <w:szCs w:val="16"/>
              </w:rPr>
            </w:pPr>
            <w:r w:rsidRPr="006D1B33">
              <w:rPr>
                <w:color w:val="000000"/>
                <w:sz w:val="16"/>
                <w:szCs w:val="16"/>
              </w:rPr>
              <w:t>+260</w:t>
            </w:r>
          </w:p>
        </w:tc>
        <w:tc>
          <w:tcPr>
            <w:tcW w:w="752" w:type="dxa"/>
            <w:noWrap/>
            <w:vAlign w:val="bottom"/>
          </w:tcPr>
          <w:p w:rsidR="004B7AA9" w:rsidRPr="006D1B33" w:rsidRDefault="004B7AA9" w:rsidP="00CF1030">
            <w:pPr>
              <w:spacing w:before="60" w:line="200" w:lineRule="exact"/>
              <w:jc w:val="right"/>
              <w:rPr>
                <w:color w:val="000000"/>
                <w:sz w:val="16"/>
                <w:szCs w:val="16"/>
              </w:rPr>
            </w:pPr>
            <w:r w:rsidRPr="006D1B33">
              <w:rPr>
                <w:color w:val="000000"/>
                <w:sz w:val="16"/>
                <w:szCs w:val="16"/>
              </w:rPr>
              <w:t>+260</w:t>
            </w:r>
          </w:p>
        </w:tc>
      </w:tr>
      <w:tr w:rsidR="009D3239" w:rsidRPr="006D1B33">
        <w:trPr>
          <w:trHeight w:val="255"/>
        </w:trPr>
        <w:tc>
          <w:tcPr>
            <w:tcW w:w="508"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 </w:t>
            </w:r>
          </w:p>
        </w:tc>
        <w:tc>
          <w:tcPr>
            <w:tcW w:w="3481"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Slopad avdragsrätt för övriga utgifter</w:t>
            </w:r>
          </w:p>
        </w:tc>
        <w:tc>
          <w:tcPr>
            <w:tcW w:w="752" w:type="dxa"/>
            <w:noWrap/>
            <w:vAlign w:val="bottom"/>
          </w:tcPr>
          <w:p w:rsidR="004B7AA9" w:rsidRPr="006D1B33" w:rsidRDefault="004B7AA9" w:rsidP="00CF1030">
            <w:pPr>
              <w:spacing w:before="60" w:line="200" w:lineRule="exact"/>
              <w:jc w:val="right"/>
              <w:rPr>
                <w:color w:val="000000"/>
                <w:sz w:val="16"/>
                <w:szCs w:val="16"/>
              </w:rPr>
            </w:pPr>
            <w:r w:rsidRPr="006D1B33">
              <w:rPr>
                <w:color w:val="000000"/>
                <w:sz w:val="16"/>
                <w:szCs w:val="16"/>
              </w:rPr>
              <w:t>+400</w:t>
            </w:r>
          </w:p>
        </w:tc>
        <w:tc>
          <w:tcPr>
            <w:tcW w:w="752" w:type="dxa"/>
            <w:noWrap/>
            <w:vAlign w:val="bottom"/>
          </w:tcPr>
          <w:p w:rsidR="004B7AA9" w:rsidRPr="006D1B33" w:rsidRDefault="004B7AA9" w:rsidP="00CF1030">
            <w:pPr>
              <w:spacing w:before="60" w:line="200" w:lineRule="exact"/>
              <w:jc w:val="right"/>
              <w:rPr>
                <w:color w:val="000000"/>
                <w:sz w:val="16"/>
                <w:szCs w:val="16"/>
              </w:rPr>
            </w:pPr>
            <w:r w:rsidRPr="006D1B33">
              <w:rPr>
                <w:color w:val="000000"/>
                <w:sz w:val="16"/>
                <w:szCs w:val="16"/>
              </w:rPr>
              <w:t>+400</w:t>
            </w:r>
          </w:p>
        </w:tc>
        <w:tc>
          <w:tcPr>
            <w:tcW w:w="752" w:type="dxa"/>
            <w:noWrap/>
            <w:vAlign w:val="bottom"/>
          </w:tcPr>
          <w:p w:rsidR="004B7AA9" w:rsidRPr="006D1B33" w:rsidRDefault="004B7AA9" w:rsidP="00CF1030">
            <w:pPr>
              <w:spacing w:before="60" w:line="200" w:lineRule="exact"/>
              <w:jc w:val="right"/>
              <w:rPr>
                <w:color w:val="000000"/>
                <w:sz w:val="16"/>
                <w:szCs w:val="16"/>
              </w:rPr>
            </w:pPr>
            <w:r w:rsidRPr="006D1B33">
              <w:rPr>
                <w:color w:val="000000"/>
                <w:sz w:val="16"/>
                <w:szCs w:val="16"/>
              </w:rPr>
              <w:t>+400</w:t>
            </w:r>
          </w:p>
        </w:tc>
      </w:tr>
      <w:tr w:rsidR="009D3239" w:rsidRPr="006D1B33">
        <w:trPr>
          <w:trHeight w:val="255"/>
        </w:trPr>
        <w:tc>
          <w:tcPr>
            <w:tcW w:w="508"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 </w:t>
            </w:r>
          </w:p>
        </w:tc>
        <w:tc>
          <w:tcPr>
            <w:tcW w:w="3481"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Ökade skatteintäkter m.a. barndagar</w:t>
            </w:r>
          </w:p>
        </w:tc>
        <w:tc>
          <w:tcPr>
            <w:tcW w:w="752" w:type="dxa"/>
            <w:noWrap/>
            <w:vAlign w:val="bottom"/>
          </w:tcPr>
          <w:p w:rsidR="004B7AA9" w:rsidRPr="006D1B33" w:rsidRDefault="004B7AA9" w:rsidP="00CF1030">
            <w:pPr>
              <w:spacing w:before="60" w:line="200" w:lineRule="exact"/>
              <w:jc w:val="right"/>
              <w:rPr>
                <w:sz w:val="16"/>
                <w:szCs w:val="16"/>
              </w:rPr>
            </w:pPr>
            <w:r w:rsidRPr="006D1B33">
              <w:rPr>
                <w:sz w:val="16"/>
                <w:szCs w:val="16"/>
              </w:rPr>
              <w:t>+150</w:t>
            </w:r>
          </w:p>
        </w:tc>
        <w:tc>
          <w:tcPr>
            <w:tcW w:w="752" w:type="dxa"/>
            <w:noWrap/>
            <w:vAlign w:val="bottom"/>
          </w:tcPr>
          <w:p w:rsidR="004B7AA9" w:rsidRPr="006D1B33" w:rsidRDefault="004B7AA9" w:rsidP="00CF1030">
            <w:pPr>
              <w:spacing w:before="60" w:line="200" w:lineRule="exact"/>
              <w:jc w:val="right"/>
              <w:rPr>
                <w:sz w:val="16"/>
                <w:szCs w:val="16"/>
              </w:rPr>
            </w:pPr>
            <w:r w:rsidRPr="006D1B33">
              <w:rPr>
                <w:sz w:val="16"/>
                <w:szCs w:val="16"/>
              </w:rPr>
              <w:t>+300</w:t>
            </w:r>
          </w:p>
        </w:tc>
        <w:tc>
          <w:tcPr>
            <w:tcW w:w="752" w:type="dxa"/>
            <w:noWrap/>
            <w:vAlign w:val="bottom"/>
          </w:tcPr>
          <w:p w:rsidR="004B7AA9" w:rsidRPr="006D1B33" w:rsidRDefault="004B7AA9" w:rsidP="00CF1030">
            <w:pPr>
              <w:spacing w:before="60" w:line="200" w:lineRule="exact"/>
              <w:jc w:val="right"/>
              <w:rPr>
                <w:sz w:val="16"/>
                <w:szCs w:val="16"/>
              </w:rPr>
            </w:pPr>
            <w:r w:rsidRPr="006D1B33">
              <w:rPr>
                <w:sz w:val="16"/>
                <w:szCs w:val="16"/>
              </w:rPr>
              <w:t>+300</w:t>
            </w:r>
          </w:p>
        </w:tc>
      </w:tr>
      <w:tr w:rsidR="009D3239" w:rsidRPr="006D1B33">
        <w:trPr>
          <w:trHeight w:val="255"/>
        </w:trPr>
        <w:tc>
          <w:tcPr>
            <w:tcW w:w="508"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 </w:t>
            </w:r>
          </w:p>
        </w:tc>
        <w:tc>
          <w:tcPr>
            <w:tcW w:w="3481"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Skattereduktion för hushållstjänster</w:t>
            </w:r>
          </w:p>
        </w:tc>
        <w:tc>
          <w:tcPr>
            <w:tcW w:w="752" w:type="dxa"/>
            <w:noWrap/>
            <w:vAlign w:val="bottom"/>
          </w:tcPr>
          <w:p w:rsidR="004B7AA9" w:rsidRPr="006D1B33" w:rsidRDefault="007A1BDB" w:rsidP="00CF1030">
            <w:pPr>
              <w:spacing w:before="60" w:line="200" w:lineRule="exact"/>
              <w:jc w:val="right"/>
              <w:rPr>
                <w:sz w:val="16"/>
                <w:szCs w:val="16"/>
              </w:rPr>
            </w:pPr>
            <w:r w:rsidRPr="006D1B33">
              <w:rPr>
                <w:sz w:val="16"/>
                <w:szCs w:val="16"/>
              </w:rPr>
              <w:t>–</w:t>
            </w:r>
            <w:r w:rsidR="004B7AA9" w:rsidRPr="006D1B33">
              <w:rPr>
                <w:sz w:val="16"/>
                <w:szCs w:val="16"/>
              </w:rPr>
              <w:t>1 000</w:t>
            </w:r>
          </w:p>
        </w:tc>
        <w:tc>
          <w:tcPr>
            <w:tcW w:w="752" w:type="dxa"/>
            <w:noWrap/>
            <w:vAlign w:val="bottom"/>
          </w:tcPr>
          <w:p w:rsidR="004B7AA9" w:rsidRPr="006D1B33" w:rsidRDefault="00337361" w:rsidP="00CF1030">
            <w:pPr>
              <w:spacing w:before="60" w:line="200" w:lineRule="exact"/>
              <w:jc w:val="right"/>
              <w:rPr>
                <w:sz w:val="16"/>
                <w:szCs w:val="16"/>
              </w:rPr>
            </w:pPr>
            <w:r w:rsidRPr="006D1B33">
              <w:rPr>
                <w:sz w:val="16"/>
                <w:szCs w:val="16"/>
              </w:rPr>
              <w:t>–</w:t>
            </w:r>
            <w:r w:rsidR="004B7AA9" w:rsidRPr="006D1B33">
              <w:rPr>
                <w:sz w:val="16"/>
                <w:szCs w:val="16"/>
              </w:rPr>
              <w:t>1 000</w:t>
            </w:r>
          </w:p>
        </w:tc>
        <w:tc>
          <w:tcPr>
            <w:tcW w:w="752" w:type="dxa"/>
            <w:noWrap/>
            <w:vAlign w:val="bottom"/>
          </w:tcPr>
          <w:p w:rsidR="004B7AA9" w:rsidRPr="006D1B33" w:rsidRDefault="00337361" w:rsidP="00CF1030">
            <w:pPr>
              <w:spacing w:before="60" w:line="200" w:lineRule="exact"/>
              <w:jc w:val="right"/>
              <w:rPr>
                <w:sz w:val="16"/>
                <w:szCs w:val="16"/>
              </w:rPr>
            </w:pPr>
            <w:r w:rsidRPr="006D1B33">
              <w:rPr>
                <w:sz w:val="16"/>
                <w:szCs w:val="16"/>
              </w:rPr>
              <w:t>–</w:t>
            </w:r>
            <w:r w:rsidR="004B7AA9" w:rsidRPr="006D1B33">
              <w:rPr>
                <w:sz w:val="16"/>
                <w:szCs w:val="16"/>
              </w:rPr>
              <w:t>1 000</w:t>
            </w:r>
          </w:p>
        </w:tc>
      </w:tr>
      <w:tr w:rsidR="009D3239" w:rsidRPr="006D1B33">
        <w:trPr>
          <w:trHeight w:val="255"/>
        </w:trPr>
        <w:tc>
          <w:tcPr>
            <w:tcW w:w="508"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 </w:t>
            </w:r>
          </w:p>
        </w:tc>
        <w:tc>
          <w:tcPr>
            <w:tcW w:w="3481"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Avskaffat avdrag för förmån av personaldator</w:t>
            </w:r>
          </w:p>
        </w:tc>
        <w:tc>
          <w:tcPr>
            <w:tcW w:w="752" w:type="dxa"/>
            <w:noWrap/>
            <w:vAlign w:val="bottom"/>
          </w:tcPr>
          <w:p w:rsidR="004B7AA9" w:rsidRPr="006D1B33" w:rsidRDefault="004B7AA9" w:rsidP="00CF1030">
            <w:pPr>
              <w:spacing w:before="60" w:line="200" w:lineRule="exact"/>
              <w:jc w:val="right"/>
              <w:rPr>
                <w:sz w:val="16"/>
                <w:szCs w:val="16"/>
              </w:rPr>
            </w:pPr>
            <w:r w:rsidRPr="006D1B33">
              <w:rPr>
                <w:sz w:val="16"/>
                <w:szCs w:val="16"/>
              </w:rPr>
              <w:t>+800</w:t>
            </w:r>
          </w:p>
        </w:tc>
        <w:tc>
          <w:tcPr>
            <w:tcW w:w="752" w:type="dxa"/>
            <w:noWrap/>
            <w:vAlign w:val="bottom"/>
          </w:tcPr>
          <w:p w:rsidR="004B7AA9" w:rsidRPr="006D1B33" w:rsidRDefault="004B7AA9" w:rsidP="00CF1030">
            <w:pPr>
              <w:spacing w:before="60" w:line="200" w:lineRule="exact"/>
              <w:jc w:val="right"/>
              <w:rPr>
                <w:sz w:val="16"/>
                <w:szCs w:val="16"/>
              </w:rPr>
            </w:pPr>
            <w:r w:rsidRPr="006D1B33">
              <w:rPr>
                <w:sz w:val="16"/>
                <w:szCs w:val="16"/>
              </w:rPr>
              <w:t>+1 600</w:t>
            </w:r>
          </w:p>
        </w:tc>
        <w:tc>
          <w:tcPr>
            <w:tcW w:w="752" w:type="dxa"/>
            <w:noWrap/>
            <w:vAlign w:val="bottom"/>
          </w:tcPr>
          <w:p w:rsidR="004B7AA9" w:rsidRPr="006D1B33" w:rsidRDefault="004B7AA9" w:rsidP="00CF1030">
            <w:pPr>
              <w:spacing w:before="60" w:line="200" w:lineRule="exact"/>
              <w:jc w:val="right"/>
              <w:rPr>
                <w:sz w:val="16"/>
                <w:szCs w:val="16"/>
              </w:rPr>
            </w:pPr>
            <w:r w:rsidRPr="006D1B33">
              <w:rPr>
                <w:sz w:val="16"/>
                <w:szCs w:val="16"/>
              </w:rPr>
              <w:t>+2 400</w:t>
            </w:r>
          </w:p>
        </w:tc>
      </w:tr>
      <w:tr w:rsidR="009D3239" w:rsidRPr="006D1B33">
        <w:trPr>
          <w:trHeight w:val="255"/>
        </w:trPr>
        <w:tc>
          <w:tcPr>
            <w:tcW w:w="508"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 </w:t>
            </w:r>
          </w:p>
        </w:tc>
        <w:tc>
          <w:tcPr>
            <w:tcW w:w="3481"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Riskkapitalavdrag</w:t>
            </w:r>
          </w:p>
        </w:tc>
        <w:tc>
          <w:tcPr>
            <w:tcW w:w="752" w:type="dxa"/>
            <w:noWrap/>
            <w:vAlign w:val="bottom"/>
          </w:tcPr>
          <w:p w:rsidR="004B7AA9" w:rsidRPr="006D1B33" w:rsidRDefault="007A1BDB" w:rsidP="00CF1030">
            <w:pPr>
              <w:spacing w:before="60" w:line="200" w:lineRule="exact"/>
              <w:jc w:val="right"/>
              <w:rPr>
                <w:sz w:val="16"/>
                <w:szCs w:val="16"/>
              </w:rPr>
            </w:pPr>
            <w:r w:rsidRPr="006D1B33">
              <w:rPr>
                <w:sz w:val="16"/>
                <w:szCs w:val="16"/>
              </w:rPr>
              <w:t>–</w:t>
            </w:r>
            <w:r w:rsidR="004B7AA9" w:rsidRPr="006D1B33">
              <w:rPr>
                <w:sz w:val="16"/>
                <w:szCs w:val="16"/>
              </w:rPr>
              <w:t>100</w:t>
            </w:r>
          </w:p>
        </w:tc>
        <w:tc>
          <w:tcPr>
            <w:tcW w:w="752" w:type="dxa"/>
            <w:noWrap/>
            <w:vAlign w:val="bottom"/>
          </w:tcPr>
          <w:p w:rsidR="004B7AA9" w:rsidRPr="006D1B33" w:rsidRDefault="007A1BDB" w:rsidP="00CF1030">
            <w:pPr>
              <w:spacing w:before="60" w:line="200" w:lineRule="exact"/>
              <w:jc w:val="right"/>
              <w:rPr>
                <w:sz w:val="16"/>
                <w:szCs w:val="16"/>
              </w:rPr>
            </w:pPr>
            <w:r w:rsidRPr="006D1B33">
              <w:rPr>
                <w:sz w:val="16"/>
                <w:szCs w:val="16"/>
              </w:rPr>
              <w:t>–</w:t>
            </w:r>
            <w:r w:rsidR="004B7AA9" w:rsidRPr="006D1B33">
              <w:rPr>
                <w:sz w:val="16"/>
                <w:szCs w:val="16"/>
              </w:rPr>
              <w:t>100</w:t>
            </w:r>
          </w:p>
        </w:tc>
        <w:tc>
          <w:tcPr>
            <w:tcW w:w="752" w:type="dxa"/>
            <w:noWrap/>
            <w:vAlign w:val="bottom"/>
          </w:tcPr>
          <w:p w:rsidR="004B7AA9" w:rsidRPr="006D1B33" w:rsidRDefault="007A1BDB" w:rsidP="00CF1030">
            <w:pPr>
              <w:spacing w:before="60" w:line="200" w:lineRule="exact"/>
              <w:jc w:val="right"/>
              <w:rPr>
                <w:sz w:val="16"/>
                <w:szCs w:val="16"/>
              </w:rPr>
            </w:pPr>
            <w:r w:rsidRPr="006D1B33">
              <w:rPr>
                <w:sz w:val="16"/>
                <w:szCs w:val="16"/>
              </w:rPr>
              <w:t>–</w:t>
            </w:r>
            <w:r w:rsidR="004B7AA9" w:rsidRPr="006D1B33">
              <w:rPr>
                <w:sz w:val="16"/>
                <w:szCs w:val="16"/>
              </w:rPr>
              <w:t>100</w:t>
            </w:r>
          </w:p>
        </w:tc>
      </w:tr>
      <w:tr w:rsidR="009D3239" w:rsidRPr="006D1B33">
        <w:trPr>
          <w:trHeight w:val="255"/>
        </w:trPr>
        <w:tc>
          <w:tcPr>
            <w:tcW w:w="508"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 </w:t>
            </w:r>
          </w:p>
        </w:tc>
        <w:tc>
          <w:tcPr>
            <w:tcW w:w="3481"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Avdragsrätt för avsättning till etableringskonto</w:t>
            </w:r>
          </w:p>
        </w:tc>
        <w:tc>
          <w:tcPr>
            <w:tcW w:w="752" w:type="dxa"/>
            <w:noWrap/>
            <w:vAlign w:val="bottom"/>
          </w:tcPr>
          <w:p w:rsidR="004B7AA9" w:rsidRPr="006D1B33" w:rsidRDefault="007A1BDB" w:rsidP="00CF1030">
            <w:pPr>
              <w:spacing w:before="60" w:line="200" w:lineRule="exact"/>
              <w:jc w:val="right"/>
              <w:rPr>
                <w:sz w:val="16"/>
                <w:szCs w:val="16"/>
              </w:rPr>
            </w:pPr>
            <w:r w:rsidRPr="006D1B33">
              <w:rPr>
                <w:sz w:val="16"/>
                <w:szCs w:val="16"/>
              </w:rPr>
              <w:t>–</w:t>
            </w:r>
            <w:r w:rsidR="004B7AA9" w:rsidRPr="006D1B33">
              <w:rPr>
                <w:sz w:val="16"/>
                <w:szCs w:val="16"/>
              </w:rPr>
              <w:t>45</w:t>
            </w:r>
          </w:p>
        </w:tc>
        <w:tc>
          <w:tcPr>
            <w:tcW w:w="752" w:type="dxa"/>
            <w:noWrap/>
            <w:vAlign w:val="bottom"/>
          </w:tcPr>
          <w:p w:rsidR="004B7AA9" w:rsidRPr="006D1B33" w:rsidRDefault="007A1BDB" w:rsidP="00CF1030">
            <w:pPr>
              <w:spacing w:before="60" w:line="200" w:lineRule="exact"/>
              <w:jc w:val="right"/>
              <w:rPr>
                <w:sz w:val="16"/>
                <w:szCs w:val="16"/>
              </w:rPr>
            </w:pPr>
            <w:r w:rsidRPr="006D1B33">
              <w:rPr>
                <w:sz w:val="16"/>
                <w:szCs w:val="16"/>
              </w:rPr>
              <w:t>–</w:t>
            </w:r>
            <w:r w:rsidR="004B7AA9" w:rsidRPr="006D1B33">
              <w:rPr>
                <w:sz w:val="16"/>
                <w:szCs w:val="16"/>
              </w:rPr>
              <w:t>45</w:t>
            </w:r>
          </w:p>
        </w:tc>
        <w:tc>
          <w:tcPr>
            <w:tcW w:w="752" w:type="dxa"/>
            <w:noWrap/>
            <w:vAlign w:val="bottom"/>
          </w:tcPr>
          <w:p w:rsidR="004B7AA9" w:rsidRPr="006D1B33" w:rsidRDefault="007A1BDB" w:rsidP="00CF1030">
            <w:pPr>
              <w:spacing w:before="60" w:line="200" w:lineRule="exact"/>
              <w:jc w:val="right"/>
              <w:rPr>
                <w:sz w:val="16"/>
                <w:szCs w:val="16"/>
              </w:rPr>
            </w:pPr>
            <w:r w:rsidRPr="006D1B33">
              <w:rPr>
                <w:sz w:val="16"/>
                <w:szCs w:val="16"/>
              </w:rPr>
              <w:t>–</w:t>
            </w:r>
            <w:r w:rsidR="004B7AA9" w:rsidRPr="006D1B33">
              <w:rPr>
                <w:sz w:val="16"/>
                <w:szCs w:val="16"/>
              </w:rPr>
              <w:t>45</w:t>
            </w:r>
          </w:p>
        </w:tc>
      </w:tr>
      <w:tr w:rsidR="009D3239" w:rsidRPr="006D1B33">
        <w:trPr>
          <w:trHeight w:val="255"/>
        </w:trPr>
        <w:tc>
          <w:tcPr>
            <w:tcW w:w="508"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 </w:t>
            </w:r>
          </w:p>
        </w:tc>
        <w:tc>
          <w:tcPr>
            <w:tcW w:w="3481"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Uppskjuten vinstbeskattning för fåmansbolagsäg</w:t>
            </w:r>
            <w:r w:rsidRPr="006D1B33">
              <w:rPr>
                <w:color w:val="000000"/>
                <w:sz w:val="16"/>
                <w:szCs w:val="16"/>
              </w:rPr>
              <w:t>a</w:t>
            </w:r>
            <w:r w:rsidRPr="006D1B33">
              <w:rPr>
                <w:color w:val="000000"/>
                <w:sz w:val="16"/>
                <w:szCs w:val="16"/>
              </w:rPr>
              <w:t>re</w:t>
            </w:r>
          </w:p>
        </w:tc>
        <w:tc>
          <w:tcPr>
            <w:tcW w:w="752" w:type="dxa"/>
            <w:noWrap/>
            <w:vAlign w:val="bottom"/>
          </w:tcPr>
          <w:p w:rsidR="004B7AA9" w:rsidRPr="006D1B33" w:rsidRDefault="007A1BDB" w:rsidP="00CF1030">
            <w:pPr>
              <w:spacing w:before="60" w:line="200" w:lineRule="exact"/>
              <w:jc w:val="right"/>
              <w:rPr>
                <w:sz w:val="16"/>
                <w:szCs w:val="16"/>
              </w:rPr>
            </w:pPr>
            <w:r w:rsidRPr="006D1B33">
              <w:rPr>
                <w:sz w:val="16"/>
                <w:szCs w:val="16"/>
              </w:rPr>
              <w:t>–</w:t>
            </w:r>
            <w:r w:rsidR="004B7AA9" w:rsidRPr="006D1B33">
              <w:rPr>
                <w:sz w:val="16"/>
                <w:szCs w:val="16"/>
              </w:rPr>
              <w:t>500</w:t>
            </w:r>
          </w:p>
        </w:tc>
        <w:tc>
          <w:tcPr>
            <w:tcW w:w="752" w:type="dxa"/>
            <w:noWrap/>
            <w:vAlign w:val="bottom"/>
          </w:tcPr>
          <w:p w:rsidR="004B7AA9" w:rsidRPr="006D1B33" w:rsidRDefault="007A1BDB" w:rsidP="00CF1030">
            <w:pPr>
              <w:spacing w:before="60" w:line="200" w:lineRule="exact"/>
              <w:jc w:val="right"/>
              <w:rPr>
                <w:sz w:val="16"/>
                <w:szCs w:val="16"/>
              </w:rPr>
            </w:pPr>
            <w:r w:rsidRPr="006D1B33">
              <w:rPr>
                <w:sz w:val="16"/>
                <w:szCs w:val="16"/>
              </w:rPr>
              <w:t>–</w:t>
            </w:r>
            <w:r w:rsidR="004B7AA9" w:rsidRPr="006D1B33">
              <w:rPr>
                <w:sz w:val="16"/>
                <w:szCs w:val="16"/>
              </w:rPr>
              <w:t>500</w:t>
            </w:r>
          </w:p>
        </w:tc>
        <w:tc>
          <w:tcPr>
            <w:tcW w:w="752" w:type="dxa"/>
            <w:noWrap/>
            <w:vAlign w:val="bottom"/>
          </w:tcPr>
          <w:p w:rsidR="004B7AA9" w:rsidRPr="006D1B33" w:rsidRDefault="007A1BDB" w:rsidP="00CF1030">
            <w:pPr>
              <w:spacing w:before="60" w:line="200" w:lineRule="exact"/>
              <w:jc w:val="right"/>
              <w:rPr>
                <w:sz w:val="16"/>
                <w:szCs w:val="16"/>
              </w:rPr>
            </w:pPr>
            <w:r w:rsidRPr="006D1B33">
              <w:rPr>
                <w:sz w:val="16"/>
                <w:szCs w:val="16"/>
              </w:rPr>
              <w:t>–</w:t>
            </w:r>
            <w:r w:rsidR="004B7AA9" w:rsidRPr="006D1B33">
              <w:rPr>
                <w:sz w:val="16"/>
                <w:szCs w:val="16"/>
              </w:rPr>
              <w:t>500</w:t>
            </w:r>
          </w:p>
        </w:tc>
      </w:tr>
      <w:tr w:rsidR="009D3239" w:rsidRPr="006D1B33">
        <w:trPr>
          <w:trHeight w:val="255"/>
        </w:trPr>
        <w:tc>
          <w:tcPr>
            <w:tcW w:w="508"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 </w:t>
            </w:r>
          </w:p>
        </w:tc>
        <w:tc>
          <w:tcPr>
            <w:tcW w:w="3481"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Skattereduktion gåvor till ideell verksamhet</w:t>
            </w:r>
          </w:p>
        </w:tc>
        <w:tc>
          <w:tcPr>
            <w:tcW w:w="752" w:type="dxa"/>
            <w:noWrap/>
            <w:vAlign w:val="bottom"/>
          </w:tcPr>
          <w:p w:rsidR="004B7AA9" w:rsidRPr="006D1B33" w:rsidRDefault="004B7AA9" w:rsidP="00CF1030">
            <w:pPr>
              <w:spacing w:before="60" w:line="200" w:lineRule="exact"/>
              <w:jc w:val="right"/>
              <w:rPr>
                <w:sz w:val="16"/>
                <w:szCs w:val="16"/>
              </w:rPr>
            </w:pPr>
            <w:r w:rsidRPr="006D1B33">
              <w:rPr>
                <w:sz w:val="16"/>
                <w:szCs w:val="16"/>
              </w:rPr>
              <w:t> </w:t>
            </w:r>
          </w:p>
        </w:tc>
        <w:tc>
          <w:tcPr>
            <w:tcW w:w="752" w:type="dxa"/>
            <w:noWrap/>
            <w:vAlign w:val="bottom"/>
          </w:tcPr>
          <w:p w:rsidR="004B7AA9" w:rsidRPr="006D1B33" w:rsidRDefault="007A1BDB" w:rsidP="00CF1030">
            <w:pPr>
              <w:spacing w:before="60" w:line="200" w:lineRule="exact"/>
              <w:jc w:val="right"/>
              <w:rPr>
                <w:sz w:val="16"/>
                <w:szCs w:val="16"/>
              </w:rPr>
            </w:pPr>
            <w:r w:rsidRPr="006D1B33">
              <w:rPr>
                <w:sz w:val="16"/>
                <w:szCs w:val="16"/>
              </w:rPr>
              <w:t>–</w:t>
            </w:r>
            <w:r w:rsidR="004B7AA9" w:rsidRPr="006D1B33">
              <w:rPr>
                <w:sz w:val="16"/>
                <w:szCs w:val="16"/>
              </w:rPr>
              <w:t>700</w:t>
            </w:r>
          </w:p>
        </w:tc>
        <w:tc>
          <w:tcPr>
            <w:tcW w:w="752" w:type="dxa"/>
            <w:noWrap/>
            <w:vAlign w:val="bottom"/>
          </w:tcPr>
          <w:p w:rsidR="004B7AA9" w:rsidRPr="006D1B33" w:rsidRDefault="007A1BDB" w:rsidP="00CF1030">
            <w:pPr>
              <w:spacing w:before="60" w:line="200" w:lineRule="exact"/>
              <w:jc w:val="right"/>
              <w:rPr>
                <w:sz w:val="16"/>
                <w:szCs w:val="16"/>
              </w:rPr>
            </w:pPr>
            <w:r w:rsidRPr="006D1B33">
              <w:rPr>
                <w:sz w:val="16"/>
                <w:szCs w:val="16"/>
              </w:rPr>
              <w:t>–</w:t>
            </w:r>
            <w:r w:rsidR="004B7AA9" w:rsidRPr="006D1B33">
              <w:rPr>
                <w:sz w:val="16"/>
                <w:szCs w:val="16"/>
              </w:rPr>
              <w:t>700</w:t>
            </w:r>
          </w:p>
        </w:tc>
      </w:tr>
      <w:tr w:rsidR="009D3239" w:rsidRPr="006D1B33">
        <w:trPr>
          <w:trHeight w:val="255"/>
        </w:trPr>
        <w:tc>
          <w:tcPr>
            <w:tcW w:w="508"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 </w:t>
            </w:r>
          </w:p>
        </w:tc>
        <w:tc>
          <w:tcPr>
            <w:tcW w:w="3481"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Skatteavdrag för bosparande</w:t>
            </w:r>
          </w:p>
        </w:tc>
        <w:tc>
          <w:tcPr>
            <w:tcW w:w="752" w:type="dxa"/>
            <w:noWrap/>
            <w:vAlign w:val="bottom"/>
          </w:tcPr>
          <w:p w:rsidR="004B7AA9" w:rsidRPr="006D1B33" w:rsidRDefault="007A1BDB" w:rsidP="00CF1030">
            <w:pPr>
              <w:spacing w:before="60" w:line="200" w:lineRule="exact"/>
              <w:jc w:val="right"/>
              <w:rPr>
                <w:sz w:val="16"/>
                <w:szCs w:val="16"/>
              </w:rPr>
            </w:pPr>
            <w:r w:rsidRPr="006D1B33">
              <w:rPr>
                <w:sz w:val="16"/>
                <w:szCs w:val="16"/>
              </w:rPr>
              <w:t>–</w:t>
            </w:r>
            <w:r w:rsidR="004B7AA9" w:rsidRPr="006D1B33">
              <w:rPr>
                <w:sz w:val="16"/>
                <w:szCs w:val="16"/>
              </w:rPr>
              <w:t>400</w:t>
            </w:r>
          </w:p>
        </w:tc>
        <w:tc>
          <w:tcPr>
            <w:tcW w:w="752" w:type="dxa"/>
            <w:noWrap/>
            <w:vAlign w:val="bottom"/>
          </w:tcPr>
          <w:p w:rsidR="004B7AA9" w:rsidRPr="006D1B33" w:rsidRDefault="007A1BDB" w:rsidP="00CF1030">
            <w:pPr>
              <w:spacing w:before="60" w:line="200" w:lineRule="exact"/>
              <w:jc w:val="right"/>
              <w:rPr>
                <w:sz w:val="16"/>
                <w:szCs w:val="16"/>
              </w:rPr>
            </w:pPr>
            <w:r w:rsidRPr="006D1B33">
              <w:rPr>
                <w:sz w:val="16"/>
                <w:szCs w:val="16"/>
              </w:rPr>
              <w:t>–</w:t>
            </w:r>
            <w:r w:rsidR="004B7AA9" w:rsidRPr="006D1B33">
              <w:rPr>
                <w:sz w:val="16"/>
                <w:szCs w:val="16"/>
              </w:rPr>
              <w:t>500</w:t>
            </w:r>
          </w:p>
        </w:tc>
        <w:tc>
          <w:tcPr>
            <w:tcW w:w="752" w:type="dxa"/>
            <w:noWrap/>
            <w:vAlign w:val="bottom"/>
          </w:tcPr>
          <w:p w:rsidR="004B7AA9" w:rsidRPr="006D1B33" w:rsidRDefault="007A1BDB" w:rsidP="00CF1030">
            <w:pPr>
              <w:spacing w:before="60" w:line="200" w:lineRule="exact"/>
              <w:jc w:val="right"/>
              <w:rPr>
                <w:sz w:val="16"/>
                <w:szCs w:val="16"/>
              </w:rPr>
            </w:pPr>
            <w:r w:rsidRPr="006D1B33">
              <w:rPr>
                <w:sz w:val="16"/>
                <w:szCs w:val="16"/>
              </w:rPr>
              <w:t>–</w:t>
            </w:r>
            <w:r w:rsidR="004B7AA9" w:rsidRPr="006D1B33">
              <w:rPr>
                <w:sz w:val="16"/>
                <w:szCs w:val="16"/>
              </w:rPr>
              <w:t>600</w:t>
            </w:r>
          </w:p>
        </w:tc>
      </w:tr>
      <w:tr w:rsidR="009D3239" w:rsidRPr="006D1B33">
        <w:trPr>
          <w:trHeight w:hRule="exact" w:val="170"/>
        </w:trPr>
        <w:tc>
          <w:tcPr>
            <w:tcW w:w="508" w:type="dxa"/>
            <w:noWrap/>
            <w:vAlign w:val="bottom"/>
          </w:tcPr>
          <w:p w:rsidR="004B7AA9" w:rsidRPr="006D1B33" w:rsidRDefault="004B7AA9" w:rsidP="00855768">
            <w:pPr>
              <w:spacing w:before="0" w:line="200" w:lineRule="exact"/>
              <w:rPr>
                <w:color w:val="000000"/>
                <w:sz w:val="16"/>
                <w:szCs w:val="16"/>
              </w:rPr>
            </w:pPr>
            <w:r w:rsidRPr="006D1B33">
              <w:rPr>
                <w:color w:val="000000"/>
                <w:sz w:val="16"/>
                <w:szCs w:val="16"/>
              </w:rPr>
              <w:t> </w:t>
            </w:r>
          </w:p>
        </w:tc>
        <w:tc>
          <w:tcPr>
            <w:tcW w:w="3481" w:type="dxa"/>
            <w:noWrap/>
            <w:vAlign w:val="bottom"/>
          </w:tcPr>
          <w:p w:rsidR="004B7AA9" w:rsidRPr="006D1B33" w:rsidRDefault="004B7AA9" w:rsidP="00855768">
            <w:pPr>
              <w:spacing w:before="0" w:line="200" w:lineRule="exact"/>
              <w:rPr>
                <w:color w:val="000000"/>
                <w:sz w:val="16"/>
                <w:szCs w:val="16"/>
              </w:rPr>
            </w:pPr>
            <w:r w:rsidRPr="006D1B33">
              <w:rPr>
                <w:color w:val="000000"/>
                <w:sz w:val="16"/>
                <w:szCs w:val="16"/>
              </w:rPr>
              <w:t> </w:t>
            </w:r>
          </w:p>
        </w:tc>
        <w:tc>
          <w:tcPr>
            <w:tcW w:w="752" w:type="dxa"/>
            <w:noWrap/>
            <w:vAlign w:val="bottom"/>
          </w:tcPr>
          <w:p w:rsidR="004B7AA9" w:rsidRPr="006D1B33" w:rsidRDefault="004B7AA9" w:rsidP="00855768">
            <w:pPr>
              <w:spacing w:before="0" w:line="200" w:lineRule="exact"/>
              <w:jc w:val="right"/>
              <w:rPr>
                <w:sz w:val="16"/>
                <w:szCs w:val="16"/>
              </w:rPr>
            </w:pPr>
            <w:r w:rsidRPr="006D1B33">
              <w:rPr>
                <w:sz w:val="16"/>
                <w:szCs w:val="16"/>
              </w:rPr>
              <w:t> </w:t>
            </w:r>
          </w:p>
        </w:tc>
        <w:tc>
          <w:tcPr>
            <w:tcW w:w="752" w:type="dxa"/>
            <w:noWrap/>
            <w:vAlign w:val="bottom"/>
          </w:tcPr>
          <w:p w:rsidR="004B7AA9" w:rsidRPr="006D1B33" w:rsidRDefault="004B7AA9" w:rsidP="00855768">
            <w:pPr>
              <w:spacing w:before="0" w:line="200" w:lineRule="exact"/>
              <w:jc w:val="right"/>
              <w:rPr>
                <w:sz w:val="16"/>
                <w:szCs w:val="16"/>
              </w:rPr>
            </w:pPr>
            <w:r w:rsidRPr="006D1B33">
              <w:rPr>
                <w:sz w:val="16"/>
                <w:szCs w:val="16"/>
              </w:rPr>
              <w:t> </w:t>
            </w:r>
          </w:p>
        </w:tc>
        <w:tc>
          <w:tcPr>
            <w:tcW w:w="752" w:type="dxa"/>
            <w:noWrap/>
            <w:vAlign w:val="bottom"/>
          </w:tcPr>
          <w:p w:rsidR="004B7AA9" w:rsidRPr="006D1B33" w:rsidRDefault="004B7AA9" w:rsidP="00855768">
            <w:pPr>
              <w:spacing w:before="0" w:line="200" w:lineRule="exact"/>
              <w:jc w:val="right"/>
              <w:rPr>
                <w:sz w:val="16"/>
                <w:szCs w:val="16"/>
              </w:rPr>
            </w:pPr>
            <w:r w:rsidRPr="006D1B33">
              <w:rPr>
                <w:sz w:val="16"/>
                <w:szCs w:val="16"/>
              </w:rPr>
              <w:t> </w:t>
            </w:r>
          </w:p>
        </w:tc>
      </w:tr>
      <w:tr w:rsidR="009D3239" w:rsidRPr="006D1B33">
        <w:trPr>
          <w:trHeight w:val="255"/>
        </w:trPr>
        <w:tc>
          <w:tcPr>
            <w:tcW w:w="508" w:type="dxa"/>
            <w:noWrap/>
            <w:vAlign w:val="bottom"/>
          </w:tcPr>
          <w:p w:rsidR="004B7AA9" w:rsidRPr="006D1B33" w:rsidRDefault="004B7AA9" w:rsidP="00CF1030">
            <w:pPr>
              <w:spacing w:before="60" w:line="200" w:lineRule="exact"/>
              <w:jc w:val="right"/>
              <w:rPr>
                <w:b/>
                <w:bCs/>
                <w:color w:val="000000"/>
                <w:sz w:val="16"/>
                <w:szCs w:val="16"/>
              </w:rPr>
            </w:pPr>
            <w:r w:rsidRPr="006D1B33">
              <w:rPr>
                <w:b/>
                <w:bCs/>
                <w:color w:val="000000"/>
                <w:sz w:val="16"/>
                <w:szCs w:val="16"/>
              </w:rPr>
              <w:t>1121</w:t>
            </w:r>
          </w:p>
        </w:tc>
        <w:tc>
          <w:tcPr>
            <w:tcW w:w="3481" w:type="dxa"/>
            <w:noWrap/>
            <w:vAlign w:val="bottom"/>
          </w:tcPr>
          <w:p w:rsidR="004B7AA9" w:rsidRPr="006D1B33" w:rsidRDefault="004B7AA9" w:rsidP="00CF1030">
            <w:pPr>
              <w:spacing w:before="60" w:line="200" w:lineRule="exact"/>
              <w:rPr>
                <w:b/>
                <w:bCs/>
                <w:color w:val="000000"/>
                <w:sz w:val="16"/>
                <w:szCs w:val="16"/>
              </w:rPr>
            </w:pPr>
            <w:r w:rsidRPr="006D1B33">
              <w:rPr>
                <w:b/>
                <w:bCs/>
                <w:color w:val="000000"/>
                <w:sz w:val="16"/>
                <w:szCs w:val="16"/>
              </w:rPr>
              <w:t>Juridiska personers inkomstskatt</w:t>
            </w:r>
          </w:p>
        </w:tc>
        <w:tc>
          <w:tcPr>
            <w:tcW w:w="752" w:type="dxa"/>
            <w:noWrap/>
            <w:vAlign w:val="bottom"/>
          </w:tcPr>
          <w:p w:rsidR="004B7AA9" w:rsidRPr="006D1B33" w:rsidRDefault="004B7AA9" w:rsidP="00CF1030">
            <w:pPr>
              <w:spacing w:before="60" w:line="200" w:lineRule="exact"/>
              <w:jc w:val="right"/>
              <w:rPr>
                <w:b/>
                <w:bCs/>
                <w:sz w:val="16"/>
                <w:szCs w:val="16"/>
              </w:rPr>
            </w:pPr>
            <w:r w:rsidRPr="006D1B33">
              <w:rPr>
                <w:b/>
                <w:bCs/>
                <w:sz w:val="16"/>
                <w:szCs w:val="16"/>
              </w:rPr>
              <w:t>+5 330</w:t>
            </w:r>
          </w:p>
        </w:tc>
        <w:tc>
          <w:tcPr>
            <w:tcW w:w="752" w:type="dxa"/>
            <w:noWrap/>
            <w:vAlign w:val="bottom"/>
          </w:tcPr>
          <w:p w:rsidR="004B7AA9" w:rsidRPr="006D1B33" w:rsidRDefault="004B7AA9" w:rsidP="00CF1030">
            <w:pPr>
              <w:spacing w:before="60" w:line="200" w:lineRule="exact"/>
              <w:jc w:val="right"/>
              <w:rPr>
                <w:b/>
                <w:bCs/>
                <w:sz w:val="16"/>
                <w:szCs w:val="16"/>
              </w:rPr>
            </w:pPr>
            <w:r w:rsidRPr="006D1B33">
              <w:rPr>
                <w:b/>
                <w:bCs/>
                <w:sz w:val="16"/>
                <w:szCs w:val="16"/>
              </w:rPr>
              <w:t>+5 530</w:t>
            </w:r>
          </w:p>
        </w:tc>
        <w:tc>
          <w:tcPr>
            <w:tcW w:w="752" w:type="dxa"/>
            <w:noWrap/>
            <w:vAlign w:val="bottom"/>
          </w:tcPr>
          <w:p w:rsidR="004B7AA9" w:rsidRPr="006D1B33" w:rsidRDefault="004B7AA9" w:rsidP="00CF1030">
            <w:pPr>
              <w:spacing w:before="60" w:line="200" w:lineRule="exact"/>
              <w:jc w:val="right"/>
              <w:rPr>
                <w:b/>
                <w:bCs/>
                <w:sz w:val="16"/>
                <w:szCs w:val="16"/>
              </w:rPr>
            </w:pPr>
            <w:r w:rsidRPr="006D1B33">
              <w:rPr>
                <w:b/>
                <w:bCs/>
                <w:sz w:val="16"/>
                <w:szCs w:val="16"/>
              </w:rPr>
              <w:t>+5 830</w:t>
            </w:r>
          </w:p>
        </w:tc>
      </w:tr>
      <w:tr w:rsidR="009D3239" w:rsidRPr="006D1B33">
        <w:trPr>
          <w:trHeight w:val="255"/>
        </w:trPr>
        <w:tc>
          <w:tcPr>
            <w:tcW w:w="508"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 </w:t>
            </w:r>
          </w:p>
        </w:tc>
        <w:tc>
          <w:tcPr>
            <w:tcW w:w="3481"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Lägre skatt fåmansbolag</w:t>
            </w:r>
          </w:p>
        </w:tc>
        <w:tc>
          <w:tcPr>
            <w:tcW w:w="752" w:type="dxa"/>
            <w:noWrap/>
            <w:vAlign w:val="bottom"/>
          </w:tcPr>
          <w:p w:rsidR="004B7AA9" w:rsidRPr="006D1B33" w:rsidRDefault="007A1BDB" w:rsidP="00CF1030">
            <w:pPr>
              <w:spacing w:before="60" w:line="200" w:lineRule="exact"/>
              <w:jc w:val="right"/>
              <w:rPr>
                <w:sz w:val="16"/>
                <w:szCs w:val="16"/>
              </w:rPr>
            </w:pPr>
            <w:r w:rsidRPr="006D1B33">
              <w:rPr>
                <w:sz w:val="16"/>
                <w:szCs w:val="16"/>
              </w:rPr>
              <w:t>–</w:t>
            </w:r>
            <w:r w:rsidR="004B7AA9" w:rsidRPr="006D1B33">
              <w:rPr>
                <w:sz w:val="16"/>
                <w:szCs w:val="16"/>
              </w:rPr>
              <w:t>900</w:t>
            </w:r>
          </w:p>
        </w:tc>
        <w:tc>
          <w:tcPr>
            <w:tcW w:w="752" w:type="dxa"/>
            <w:noWrap/>
            <w:vAlign w:val="bottom"/>
          </w:tcPr>
          <w:p w:rsidR="004B7AA9" w:rsidRPr="006D1B33" w:rsidRDefault="007A1BDB" w:rsidP="00CF1030">
            <w:pPr>
              <w:spacing w:before="60" w:line="200" w:lineRule="exact"/>
              <w:jc w:val="right"/>
              <w:rPr>
                <w:sz w:val="16"/>
                <w:szCs w:val="16"/>
              </w:rPr>
            </w:pPr>
            <w:r w:rsidRPr="006D1B33">
              <w:rPr>
                <w:sz w:val="16"/>
                <w:szCs w:val="16"/>
              </w:rPr>
              <w:t>–</w:t>
            </w:r>
            <w:r w:rsidR="004B7AA9" w:rsidRPr="006D1B33">
              <w:rPr>
                <w:sz w:val="16"/>
                <w:szCs w:val="16"/>
              </w:rPr>
              <w:t>900</w:t>
            </w:r>
          </w:p>
        </w:tc>
        <w:tc>
          <w:tcPr>
            <w:tcW w:w="752" w:type="dxa"/>
            <w:noWrap/>
            <w:vAlign w:val="bottom"/>
          </w:tcPr>
          <w:p w:rsidR="004B7AA9" w:rsidRPr="006D1B33" w:rsidRDefault="007A1BDB" w:rsidP="00CF1030">
            <w:pPr>
              <w:spacing w:before="60" w:line="200" w:lineRule="exact"/>
              <w:jc w:val="right"/>
              <w:rPr>
                <w:sz w:val="16"/>
                <w:szCs w:val="16"/>
              </w:rPr>
            </w:pPr>
            <w:r w:rsidRPr="006D1B33">
              <w:rPr>
                <w:sz w:val="16"/>
                <w:szCs w:val="16"/>
              </w:rPr>
              <w:t>–</w:t>
            </w:r>
            <w:r w:rsidR="004B7AA9" w:rsidRPr="006D1B33">
              <w:rPr>
                <w:sz w:val="16"/>
                <w:szCs w:val="16"/>
              </w:rPr>
              <w:t>900</w:t>
            </w:r>
          </w:p>
        </w:tc>
      </w:tr>
      <w:tr w:rsidR="009D3239" w:rsidRPr="006D1B33">
        <w:trPr>
          <w:trHeight w:val="255"/>
        </w:trPr>
        <w:tc>
          <w:tcPr>
            <w:tcW w:w="508"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 </w:t>
            </w:r>
          </w:p>
        </w:tc>
        <w:tc>
          <w:tcPr>
            <w:tcW w:w="3481" w:type="dxa"/>
            <w:noWrap/>
            <w:vAlign w:val="bottom"/>
          </w:tcPr>
          <w:p w:rsidR="004B7AA9" w:rsidRPr="006D1B33" w:rsidRDefault="00793393" w:rsidP="00CF1030">
            <w:pPr>
              <w:spacing w:before="60" w:line="200" w:lineRule="exact"/>
              <w:rPr>
                <w:color w:val="000000"/>
                <w:sz w:val="16"/>
                <w:szCs w:val="16"/>
              </w:rPr>
            </w:pPr>
            <w:r w:rsidRPr="006D1B33">
              <w:rPr>
                <w:color w:val="000000"/>
                <w:sz w:val="16"/>
                <w:szCs w:val="16"/>
              </w:rPr>
              <w:t xml:space="preserve"> </w:t>
            </w:r>
            <w:r w:rsidR="004B7AA9" w:rsidRPr="006D1B33">
              <w:rPr>
                <w:color w:val="000000"/>
                <w:sz w:val="16"/>
                <w:szCs w:val="16"/>
              </w:rPr>
              <w:t>Avgår regeringens belopp</w:t>
            </w:r>
          </w:p>
        </w:tc>
        <w:tc>
          <w:tcPr>
            <w:tcW w:w="752" w:type="dxa"/>
            <w:noWrap/>
            <w:vAlign w:val="bottom"/>
          </w:tcPr>
          <w:p w:rsidR="004B7AA9" w:rsidRPr="006D1B33" w:rsidRDefault="004B7AA9" w:rsidP="00CF1030">
            <w:pPr>
              <w:spacing w:before="60" w:line="200" w:lineRule="exact"/>
              <w:jc w:val="right"/>
              <w:rPr>
                <w:sz w:val="16"/>
                <w:szCs w:val="16"/>
              </w:rPr>
            </w:pPr>
            <w:r w:rsidRPr="006D1B33">
              <w:rPr>
                <w:sz w:val="16"/>
                <w:szCs w:val="16"/>
              </w:rPr>
              <w:t>+30</w:t>
            </w:r>
          </w:p>
        </w:tc>
        <w:tc>
          <w:tcPr>
            <w:tcW w:w="752" w:type="dxa"/>
            <w:noWrap/>
            <w:vAlign w:val="bottom"/>
          </w:tcPr>
          <w:p w:rsidR="004B7AA9" w:rsidRPr="006D1B33" w:rsidRDefault="004B7AA9" w:rsidP="00CF1030">
            <w:pPr>
              <w:spacing w:before="60" w:line="200" w:lineRule="exact"/>
              <w:jc w:val="right"/>
              <w:rPr>
                <w:sz w:val="16"/>
                <w:szCs w:val="16"/>
              </w:rPr>
            </w:pPr>
            <w:r w:rsidRPr="006D1B33">
              <w:rPr>
                <w:sz w:val="16"/>
                <w:szCs w:val="16"/>
              </w:rPr>
              <w:t>+30</w:t>
            </w:r>
          </w:p>
        </w:tc>
        <w:tc>
          <w:tcPr>
            <w:tcW w:w="752" w:type="dxa"/>
            <w:noWrap/>
            <w:vAlign w:val="bottom"/>
          </w:tcPr>
          <w:p w:rsidR="004B7AA9" w:rsidRPr="006D1B33" w:rsidRDefault="004B7AA9" w:rsidP="00CF1030">
            <w:pPr>
              <w:spacing w:before="60" w:line="200" w:lineRule="exact"/>
              <w:jc w:val="right"/>
              <w:rPr>
                <w:sz w:val="16"/>
                <w:szCs w:val="16"/>
              </w:rPr>
            </w:pPr>
            <w:r w:rsidRPr="006D1B33">
              <w:rPr>
                <w:sz w:val="16"/>
                <w:szCs w:val="16"/>
              </w:rPr>
              <w:t>+30</w:t>
            </w:r>
          </w:p>
        </w:tc>
      </w:tr>
      <w:tr w:rsidR="009D3239" w:rsidRPr="006D1B33">
        <w:trPr>
          <w:trHeight w:val="255"/>
        </w:trPr>
        <w:tc>
          <w:tcPr>
            <w:tcW w:w="508"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 </w:t>
            </w:r>
          </w:p>
        </w:tc>
        <w:tc>
          <w:tcPr>
            <w:tcW w:w="3481"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Räntebeläggning obeskattade reserverg</w:t>
            </w:r>
          </w:p>
        </w:tc>
        <w:tc>
          <w:tcPr>
            <w:tcW w:w="752" w:type="dxa"/>
            <w:noWrap/>
            <w:vAlign w:val="bottom"/>
          </w:tcPr>
          <w:p w:rsidR="004B7AA9" w:rsidRPr="006D1B33" w:rsidRDefault="004B7AA9" w:rsidP="00CF1030">
            <w:pPr>
              <w:spacing w:before="60" w:line="200" w:lineRule="exact"/>
              <w:jc w:val="right"/>
              <w:rPr>
                <w:sz w:val="16"/>
                <w:szCs w:val="16"/>
              </w:rPr>
            </w:pPr>
            <w:r w:rsidRPr="006D1B33">
              <w:rPr>
                <w:sz w:val="16"/>
                <w:szCs w:val="16"/>
              </w:rPr>
              <w:t>+1 400</w:t>
            </w:r>
          </w:p>
        </w:tc>
        <w:tc>
          <w:tcPr>
            <w:tcW w:w="752" w:type="dxa"/>
            <w:noWrap/>
            <w:vAlign w:val="bottom"/>
          </w:tcPr>
          <w:p w:rsidR="004B7AA9" w:rsidRPr="006D1B33" w:rsidRDefault="004B7AA9" w:rsidP="00CF1030">
            <w:pPr>
              <w:spacing w:before="60" w:line="200" w:lineRule="exact"/>
              <w:jc w:val="right"/>
              <w:rPr>
                <w:sz w:val="16"/>
                <w:szCs w:val="16"/>
              </w:rPr>
            </w:pPr>
            <w:r w:rsidRPr="006D1B33">
              <w:rPr>
                <w:sz w:val="16"/>
                <w:szCs w:val="16"/>
              </w:rPr>
              <w:t>+1 400</w:t>
            </w:r>
          </w:p>
        </w:tc>
        <w:tc>
          <w:tcPr>
            <w:tcW w:w="752" w:type="dxa"/>
            <w:noWrap/>
            <w:vAlign w:val="bottom"/>
          </w:tcPr>
          <w:p w:rsidR="004B7AA9" w:rsidRPr="006D1B33" w:rsidRDefault="004B7AA9" w:rsidP="00CF1030">
            <w:pPr>
              <w:spacing w:before="60" w:line="200" w:lineRule="exact"/>
              <w:jc w:val="right"/>
              <w:rPr>
                <w:sz w:val="16"/>
                <w:szCs w:val="16"/>
              </w:rPr>
            </w:pPr>
            <w:r w:rsidRPr="006D1B33">
              <w:rPr>
                <w:sz w:val="16"/>
                <w:szCs w:val="16"/>
              </w:rPr>
              <w:t>+1 400</w:t>
            </w:r>
          </w:p>
        </w:tc>
      </w:tr>
      <w:tr w:rsidR="009D3239" w:rsidRPr="006D1B33">
        <w:trPr>
          <w:trHeight w:val="255"/>
        </w:trPr>
        <w:tc>
          <w:tcPr>
            <w:tcW w:w="508"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 </w:t>
            </w:r>
          </w:p>
        </w:tc>
        <w:tc>
          <w:tcPr>
            <w:tcW w:w="3481"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Höjd bolagsskatt</w:t>
            </w:r>
          </w:p>
        </w:tc>
        <w:tc>
          <w:tcPr>
            <w:tcW w:w="752" w:type="dxa"/>
            <w:noWrap/>
            <w:vAlign w:val="bottom"/>
          </w:tcPr>
          <w:p w:rsidR="004B7AA9" w:rsidRPr="006D1B33" w:rsidRDefault="004B7AA9" w:rsidP="00CF1030">
            <w:pPr>
              <w:spacing w:before="60" w:line="200" w:lineRule="exact"/>
              <w:jc w:val="right"/>
              <w:rPr>
                <w:sz w:val="16"/>
                <w:szCs w:val="16"/>
              </w:rPr>
            </w:pPr>
            <w:r w:rsidRPr="006D1B33">
              <w:rPr>
                <w:sz w:val="16"/>
                <w:szCs w:val="16"/>
              </w:rPr>
              <w:t>+5 200</w:t>
            </w:r>
          </w:p>
        </w:tc>
        <w:tc>
          <w:tcPr>
            <w:tcW w:w="752" w:type="dxa"/>
            <w:noWrap/>
            <w:vAlign w:val="bottom"/>
          </w:tcPr>
          <w:p w:rsidR="004B7AA9" w:rsidRPr="006D1B33" w:rsidRDefault="004B7AA9" w:rsidP="00CF1030">
            <w:pPr>
              <w:spacing w:before="60" w:line="200" w:lineRule="exact"/>
              <w:jc w:val="right"/>
              <w:rPr>
                <w:sz w:val="16"/>
                <w:szCs w:val="16"/>
              </w:rPr>
            </w:pPr>
            <w:r w:rsidRPr="006D1B33">
              <w:rPr>
                <w:sz w:val="16"/>
                <w:szCs w:val="16"/>
              </w:rPr>
              <w:t>+5 400</w:t>
            </w:r>
          </w:p>
        </w:tc>
        <w:tc>
          <w:tcPr>
            <w:tcW w:w="752" w:type="dxa"/>
            <w:noWrap/>
            <w:vAlign w:val="bottom"/>
          </w:tcPr>
          <w:p w:rsidR="004B7AA9" w:rsidRPr="006D1B33" w:rsidRDefault="004B7AA9" w:rsidP="00CF1030">
            <w:pPr>
              <w:spacing w:before="60" w:line="200" w:lineRule="exact"/>
              <w:jc w:val="right"/>
              <w:rPr>
                <w:sz w:val="16"/>
                <w:szCs w:val="16"/>
              </w:rPr>
            </w:pPr>
            <w:r w:rsidRPr="006D1B33">
              <w:rPr>
                <w:sz w:val="16"/>
                <w:szCs w:val="16"/>
              </w:rPr>
              <w:t>+5 700</w:t>
            </w:r>
          </w:p>
        </w:tc>
      </w:tr>
      <w:tr w:rsidR="009D3239" w:rsidRPr="006D1B33">
        <w:trPr>
          <w:trHeight w:val="255"/>
        </w:trPr>
        <w:tc>
          <w:tcPr>
            <w:tcW w:w="508"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 </w:t>
            </w:r>
          </w:p>
        </w:tc>
        <w:tc>
          <w:tcPr>
            <w:tcW w:w="3481"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Fribelopp av periodiseringsfonder</w:t>
            </w:r>
          </w:p>
        </w:tc>
        <w:tc>
          <w:tcPr>
            <w:tcW w:w="752" w:type="dxa"/>
            <w:noWrap/>
            <w:vAlign w:val="bottom"/>
          </w:tcPr>
          <w:p w:rsidR="004B7AA9" w:rsidRPr="006D1B33" w:rsidRDefault="007A1BDB" w:rsidP="00CF1030">
            <w:pPr>
              <w:spacing w:before="60" w:line="200" w:lineRule="exact"/>
              <w:jc w:val="right"/>
              <w:rPr>
                <w:sz w:val="16"/>
                <w:szCs w:val="16"/>
              </w:rPr>
            </w:pPr>
            <w:r w:rsidRPr="006D1B33">
              <w:rPr>
                <w:sz w:val="16"/>
                <w:szCs w:val="16"/>
              </w:rPr>
              <w:t>–</w:t>
            </w:r>
            <w:r w:rsidR="004B7AA9" w:rsidRPr="006D1B33">
              <w:rPr>
                <w:sz w:val="16"/>
                <w:szCs w:val="16"/>
              </w:rPr>
              <w:t>400</w:t>
            </w:r>
          </w:p>
        </w:tc>
        <w:tc>
          <w:tcPr>
            <w:tcW w:w="752" w:type="dxa"/>
            <w:noWrap/>
            <w:vAlign w:val="bottom"/>
          </w:tcPr>
          <w:p w:rsidR="004B7AA9" w:rsidRPr="006D1B33" w:rsidRDefault="007A1BDB" w:rsidP="00CF1030">
            <w:pPr>
              <w:spacing w:before="60" w:line="200" w:lineRule="exact"/>
              <w:jc w:val="right"/>
              <w:rPr>
                <w:sz w:val="16"/>
                <w:szCs w:val="16"/>
              </w:rPr>
            </w:pPr>
            <w:r w:rsidRPr="006D1B33">
              <w:rPr>
                <w:sz w:val="16"/>
                <w:szCs w:val="16"/>
              </w:rPr>
              <w:t>–</w:t>
            </w:r>
            <w:r w:rsidR="004B7AA9" w:rsidRPr="006D1B33">
              <w:rPr>
                <w:sz w:val="16"/>
                <w:szCs w:val="16"/>
              </w:rPr>
              <w:t>400</w:t>
            </w:r>
          </w:p>
        </w:tc>
        <w:tc>
          <w:tcPr>
            <w:tcW w:w="752" w:type="dxa"/>
            <w:noWrap/>
            <w:vAlign w:val="bottom"/>
          </w:tcPr>
          <w:p w:rsidR="004B7AA9" w:rsidRPr="006D1B33" w:rsidRDefault="007A1BDB" w:rsidP="00CF1030">
            <w:pPr>
              <w:spacing w:before="60" w:line="200" w:lineRule="exact"/>
              <w:jc w:val="right"/>
              <w:rPr>
                <w:sz w:val="16"/>
                <w:szCs w:val="16"/>
              </w:rPr>
            </w:pPr>
            <w:r w:rsidRPr="006D1B33">
              <w:rPr>
                <w:sz w:val="16"/>
                <w:szCs w:val="16"/>
              </w:rPr>
              <w:t>–</w:t>
            </w:r>
            <w:r w:rsidR="004B7AA9" w:rsidRPr="006D1B33">
              <w:rPr>
                <w:sz w:val="16"/>
                <w:szCs w:val="16"/>
              </w:rPr>
              <w:t>400</w:t>
            </w:r>
          </w:p>
        </w:tc>
      </w:tr>
      <w:tr w:rsidR="009D3239" w:rsidRPr="006D1B33">
        <w:trPr>
          <w:trHeight w:val="170"/>
        </w:trPr>
        <w:tc>
          <w:tcPr>
            <w:tcW w:w="508" w:type="dxa"/>
            <w:noWrap/>
            <w:vAlign w:val="bottom"/>
          </w:tcPr>
          <w:p w:rsidR="004B7AA9" w:rsidRPr="006D1B33" w:rsidRDefault="004B7AA9" w:rsidP="00212E70">
            <w:pPr>
              <w:spacing w:before="0" w:line="200" w:lineRule="exact"/>
              <w:rPr>
                <w:color w:val="000000"/>
                <w:sz w:val="16"/>
                <w:szCs w:val="16"/>
              </w:rPr>
            </w:pPr>
            <w:r w:rsidRPr="006D1B33">
              <w:rPr>
                <w:color w:val="000000"/>
                <w:sz w:val="16"/>
                <w:szCs w:val="16"/>
              </w:rPr>
              <w:t> </w:t>
            </w:r>
          </w:p>
        </w:tc>
        <w:tc>
          <w:tcPr>
            <w:tcW w:w="3481" w:type="dxa"/>
            <w:noWrap/>
            <w:vAlign w:val="bottom"/>
          </w:tcPr>
          <w:p w:rsidR="004B7AA9" w:rsidRPr="006D1B33" w:rsidRDefault="004B7AA9" w:rsidP="00212E70">
            <w:pPr>
              <w:spacing w:before="0" w:line="200" w:lineRule="exact"/>
              <w:rPr>
                <w:color w:val="000000"/>
                <w:sz w:val="16"/>
                <w:szCs w:val="16"/>
              </w:rPr>
            </w:pPr>
            <w:r w:rsidRPr="006D1B33">
              <w:rPr>
                <w:color w:val="000000"/>
                <w:sz w:val="16"/>
                <w:szCs w:val="16"/>
              </w:rPr>
              <w:t> </w:t>
            </w:r>
          </w:p>
        </w:tc>
        <w:tc>
          <w:tcPr>
            <w:tcW w:w="752" w:type="dxa"/>
            <w:noWrap/>
            <w:vAlign w:val="bottom"/>
          </w:tcPr>
          <w:p w:rsidR="004B7AA9" w:rsidRPr="006D1B33" w:rsidRDefault="004B7AA9" w:rsidP="00212E70">
            <w:pPr>
              <w:spacing w:before="0" w:line="200" w:lineRule="exact"/>
              <w:jc w:val="right"/>
              <w:rPr>
                <w:sz w:val="16"/>
                <w:szCs w:val="16"/>
              </w:rPr>
            </w:pPr>
            <w:r w:rsidRPr="006D1B33">
              <w:rPr>
                <w:sz w:val="16"/>
                <w:szCs w:val="16"/>
              </w:rPr>
              <w:t> </w:t>
            </w:r>
          </w:p>
        </w:tc>
        <w:tc>
          <w:tcPr>
            <w:tcW w:w="752" w:type="dxa"/>
            <w:noWrap/>
            <w:vAlign w:val="bottom"/>
          </w:tcPr>
          <w:p w:rsidR="004B7AA9" w:rsidRPr="006D1B33" w:rsidRDefault="004B7AA9" w:rsidP="00212E70">
            <w:pPr>
              <w:spacing w:before="0" w:line="200" w:lineRule="exact"/>
              <w:jc w:val="right"/>
              <w:rPr>
                <w:sz w:val="16"/>
                <w:szCs w:val="16"/>
              </w:rPr>
            </w:pPr>
            <w:r w:rsidRPr="006D1B33">
              <w:rPr>
                <w:sz w:val="16"/>
                <w:szCs w:val="16"/>
              </w:rPr>
              <w:t> </w:t>
            </w:r>
          </w:p>
        </w:tc>
        <w:tc>
          <w:tcPr>
            <w:tcW w:w="752" w:type="dxa"/>
            <w:noWrap/>
            <w:vAlign w:val="bottom"/>
          </w:tcPr>
          <w:p w:rsidR="004B7AA9" w:rsidRPr="006D1B33" w:rsidRDefault="004B7AA9" w:rsidP="00212E70">
            <w:pPr>
              <w:spacing w:before="0" w:line="200" w:lineRule="exact"/>
              <w:jc w:val="right"/>
              <w:rPr>
                <w:sz w:val="16"/>
                <w:szCs w:val="16"/>
              </w:rPr>
            </w:pPr>
            <w:r w:rsidRPr="006D1B33">
              <w:rPr>
                <w:sz w:val="16"/>
                <w:szCs w:val="16"/>
              </w:rPr>
              <w:t> </w:t>
            </w:r>
          </w:p>
        </w:tc>
      </w:tr>
      <w:tr w:rsidR="009D3239" w:rsidRPr="006D1B33">
        <w:trPr>
          <w:trHeight w:val="255"/>
        </w:trPr>
        <w:tc>
          <w:tcPr>
            <w:tcW w:w="508" w:type="dxa"/>
            <w:noWrap/>
            <w:vAlign w:val="bottom"/>
          </w:tcPr>
          <w:p w:rsidR="004B7AA9" w:rsidRPr="006D1B33" w:rsidRDefault="004B7AA9" w:rsidP="00CF1030">
            <w:pPr>
              <w:spacing w:before="60" w:line="200" w:lineRule="exact"/>
              <w:jc w:val="right"/>
              <w:rPr>
                <w:b/>
                <w:bCs/>
                <w:color w:val="000000"/>
                <w:sz w:val="16"/>
                <w:szCs w:val="16"/>
              </w:rPr>
            </w:pPr>
            <w:r w:rsidRPr="006D1B33">
              <w:rPr>
                <w:b/>
                <w:bCs/>
                <w:color w:val="000000"/>
                <w:sz w:val="16"/>
                <w:szCs w:val="16"/>
              </w:rPr>
              <w:t>1200</w:t>
            </w:r>
          </w:p>
        </w:tc>
        <w:tc>
          <w:tcPr>
            <w:tcW w:w="3481" w:type="dxa"/>
            <w:noWrap/>
            <w:vAlign w:val="bottom"/>
          </w:tcPr>
          <w:p w:rsidR="004B7AA9" w:rsidRPr="006D1B33" w:rsidRDefault="004B7AA9" w:rsidP="00CF1030">
            <w:pPr>
              <w:spacing w:before="60" w:line="200" w:lineRule="exact"/>
              <w:rPr>
                <w:b/>
                <w:bCs/>
                <w:color w:val="000000"/>
                <w:sz w:val="16"/>
                <w:szCs w:val="16"/>
              </w:rPr>
            </w:pPr>
            <w:r w:rsidRPr="006D1B33">
              <w:rPr>
                <w:b/>
                <w:bCs/>
                <w:color w:val="000000"/>
                <w:sz w:val="16"/>
                <w:szCs w:val="16"/>
              </w:rPr>
              <w:t>Socialavgifter</w:t>
            </w:r>
          </w:p>
        </w:tc>
        <w:tc>
          <w:tcPr>
            <w:tcW w:w="752" w:type="dxa"/>
            <w:noWrap/>
            <w:vAlign w:val="bottom"/>
          </w:tcPr>
          <w:p w:rsidR="004B7AA9" w:rsidRPr="006D1B33" w:rsidRDefault="004B7AA9" w:rsidP="00CF1030">
            <w:pPr>
              <w:spacing w:before="60" w:line="200" w:lineRule="exact"/>
              <w:jc w:val="right"/>
              <w:rPr>
                <w:b/>
                <w:bCs/>
                <w:sz w:val="16"/>
                <w:szCs w:val="16"/>
              </w:rPr>
            </w:pPr>
            <w:r w:rsidRPr="006D1B33">
              <w:rPr>
                <w:b/>
                <w:bCs/>
                <w:sz w:val="16"/>
                <w:szCs w:val="16"/>
              </w:rPr>
              <w:t>+7 808</w:t>
            </w:r>
          </w:p>
        </w:tc>
        <w:tc>
          <w:tcPr>
            <w:tcW w:w="752" w:type="dxa"/>
            <w:noWrap/>
            <w:vAlign w:val="bottom"/>
          </w:tcPr>
          <w:p w:rsidR="004B7AA9" w:rsidRPr="006D1B33" w:rsidRDefault="004B7AA9" w:rsidP="00CF1030">
            <w:pPr>
              <w:spacing w:before="60" w:line="200" w:lineRule="exact"/>
              <w:jc w:val="right"/>
              <w:rPr>
                <w:b/>
                <w:bCs/>
                <w:sz w:val="16"/>
                <w:szCs w:val="16"/>
              </w:rPr>
            </w:pPr>
            <w:r w:rsidRPr="006D1B33">
              <w:rPr>
                <w:b/>
                <w:bCs/>
                <w:sz w:val="16"/>
                <w:szCs w:val="16"/>
              </w:rPr>
              <w:t>+9 748</w:t>
            </w:r>
          </w:p>
        </w:tc>
        <w:tc>
          <w:tcPr>
            <w:tcW w:w="752" w:type="dxa"/>
            <w:noWrap/>
            <w:vAlign w:val="bottom"/>
          </w:tcPr>
          <w:p w:rsidR="004B7AA9" w:rsidRPr="006D1B33" w:rsidRDefault="004B7AA9" w:rsidP="00CF1030">
            <w:pPr>
              <w:spacing w:before="60" w:line="200" w:lineRule="exact"/>
              <w:jc w:val="right"/>
              <w:rPr>
                <w:b/>
                <w:bCs/>
                <w:sz w:val="16"/>
                <w:szCs w:val="16"/>
              </w:rPr>
            </w:pPr>
            <w:r w:rsidRPr="006D1B33">
              <w:rPr>
                <w:b/>
                <w:bCs/>
                <w:sz w:val="16"/>
                <w:szCs w:val="16"/>
              </w:rPr>
              <w:t>+7 000</w:t>
            </w:r>
          </w:p>
        </w:tc>
      </w:tr>
      <w:tr w:rsidR="009D3239" w:rsidRPr="006D1B33">
        <w:trPr>
          <w:trHeight w:val="255"/>
        </w:trPr>
        <w:tc>
          <w:tcPr>
            <w:tcW w:w="508" w:type="dxa"/>
            <w:noWrap/>
            <w:vAlign w:val="bottom"/>
          </w:tcPr>
          <w:p w:rsidR="004B7AA9" w:rsidRPr="006D1B33" w:rsidRDefault="004B7AA9" w:rsidP="00CF1030">
            <w:pPr>
              <w:spacing w:before="60" w:line="200" w:lineRule="exact"/>
              <w:rPr>
                <w:b/>
                <w:bCs/>
                <w:color w:val="000000"/>
                <w:sz w:val="16"/>
                <w:szCs w:val="16"/>
              </w:rPr>
            </w:pPr>
            <w:r w:rsidRPr="006D1B33">
              <w:rPr>
                <w:b/>
                <w:bCs/>
                <w:color w:val="000000"/>
                <w:sz w:val="16"/>
                <w:szCs w:val="16"/>
              </w:rPr>
              <w:t> </w:t>
            </w:r>
          </w:p>
        </w:tc>
        <w:tc>
          <w:tcPr>
            <w:tcW w:w="3481"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Minskad nedsättning arbetsgivaravgifter</w:t>
            </w:r>
          </w:p>
        </w:tc>
        <w:tc>
          <w:tcPr>
            <w:tcW w:w="752" w:type="dxa"/>
            <w:noWrap/>
            <w:vAlign w:val="bottom"/>
          </w:tcPr>
          <w:p w:rsidR="004B7AA9" w:rsidRPr="006D1B33" w:rsidRDefault="004B7AA9" w:rsidP="00CF1030">
            <w:pPr>
              <w:spacing w:before="60" w:line="200" w:lineRule="exact"/>
              <w:jc w:val="right"/>
              <w:rPr>
                <w:sz w:val="16"/>
                <w:szCs w:val="16"/>
              </w:rPr>
            </w:pPr>
            <w:r w:rsidRPr="006D1B33">
              <w:rPr>
                <w:sz w:val="16"/>
                <w:szCs w:val="16"/>
              </w:rPr>
              <w:t>+4 800</w:t>
            </w:r>
          </w:p>
        </w:tc>
        <w:tc>
          <w:tcPr>
            <w:tcW w:w="752" w:type="dxa"/>
            <w:noWrap/>
            <w:vAlign w:val="bottom"/>
          </w:tcPr>
          <w:p w:rsidR="004B7AA9" w:rsidRPr="006D1B33" w:rsidRDefault="004B7AA9" w:rsidP="00CF1030">
            <w:pPr>
              <w:spacing w:before="60" w:line="200" w:lineRule="exact"/>
              <w:jc w:val="right"/>
              <w:rPr>
                <w:sz w:val="16"/>
                <w:szCs w:val="16"/>
              </w:rPr>
            </w:pPr>
            <w:r w:rsidRPr="006D1B33">
              <w:rPr>
                <w:sz w:val="16"/>
                <w:szCs w:val="16"/>
              </w:rPr>
              <w:t>+5 200</w:t>
            </w:r>
          </w:p>
        </w:tc>
        <w:tc>
          <w:tcPr>
            <w:tcW w:w="752" w:type="dxa"/>
            <w:noWrap/>
            <w:vAlign w:val="bottom"/>
          </w:tcPr>
          <w:p w:rsidR="004B7AA9" w:rsidRPr="006D1B33" w:rsidRDefault="004B7AA9" w:rsidP="00CF1030">
            <w:pPr>
              <w:spacing w:before="60" w:line="200" w:lineRule="exact"/>
              <w:jc w:val="right"/>
              <w:rPr>
                <w:sz w:val="16"/>
                <w:szCs w:val="16"/>
              </w:rPr>
            </w:pPr>
            <w:r w:rsidRPr="006D1B33">
              <w:rPr>
                <w:sz w:val="16"/>
                <w:szCs w:val="16"/>
              </w:rPr>
              <w:t>+5 100</w:t>
            </w:r>
          </w:p>
        </w:tc>
      </w:tr>
      <w:tr w:rsidR="009D3239" w:rsidRPr="006D1B33">
        <w:trPr>
          <w:trHeight w:val="255"/>
        </w:trPr>
        <w:tc>
          <w:tcPr>
            <w:tcW w:w="508" w:type="dxa"/>
            <w:noWrap/>
            <w:vAlign w:val="bottom"/>
          </w:tcPr>
          <w:p w:rsidR="004B7AA9" w:rsidRPr="006D1B33" w:rsidRDefault="004B7AA9" w:rsidP="00CF1030">
            <w:pPr>
              <w:spacing w:before="60" w:line="200" w:lineRule="exact"/>
              <w:rPr>
                <w:b/>
                <w:bCs/>
                <w:color w:val="000000"/>
                <w:sz w:val="16"/>
                <w:szCs w:val="16"/>
              </w:rPr>
            </w:pPr>
            <w:r w:rsidRPr="006D1B33">
              <w:rPr>
                <w:b/>
                <w:bCs/>
                <w:color w:val="000000"/>
                <w:sz w:val="16"/>
                <w:szCs w:val="16"/>
              </w:rPr>
              <w:t> </w:t>
            </w:r>
          </w:p>
        </w:tc>
        <w:tc>
          <w:tcPr>
            <w:tcW w:w="3481"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Slopad nedsättning för egenavgifter</w:t>
            </w:r>
          </w:p>
        </w:tc>
        <w:tc>
          <w:tcPr>
            <w:tcW w:w="752" w:type="dxa"/>
            <w:noWrap/>
            <w:vAlign w:val="bottom"/>
          </w:tcPr>
          <w:p w:rsidR="004B7AA9" w:rsidRPr="006D1B33" w:rsidRDefault="004B7AA9" w:rsidP="00CF1030">
            <w:pPr>
              <w:spacing w:before="60" w:line="200" w:lineRule="exact"/>
              <w:jc w:val="right"/>
              <w:rPr>
                <w:sz w:val="16"/>
                <w:szCs w:val="16"/>
              </w:rPr>
            </w:pPr>
            <w:r w:rsidRPr="006D1B33">
              <w:rPr>
                <w:sz w:val="16"/>
                <w:szCs w:val="16"/>
              </w:rPr>
              <w:t>+1 260</w:t>
            </w:r>
          </w:p>
        </w:tc>
        <w:tc>
          <w:tcPr>
            <w:tcW w:w="752" w:type="dxa"/>
            <w:noWrap/>
            <w:vAlign w:val="bottom"/>
          </w:tcPr>
          <w:p w:rsidR="004B7AA9" w:rsidRPr="006D1B33" w:rsidRDefault="004B7AA9" w:rsidP="00CF1030">
            <w:pPr>
              <w:spacing w:before="60" w:line="200" w:lineRule="exact"/>
              <w:jc w:val="right"/>
              <w:rPr>
                <w:sz w:val="16"/>
                <w:szCs w:val="16"/>
              </w:rPr>
            </w:pPr>
            <w:r w:rsidRPr="006D1B33">
              <w:rPr>
                <w:sz w:val="16"/>
                <w:szCs w:val="16"/>
              </w:rPr>
              <w:t>+1 300</w:t>
            </w:r>
          </w:p>
        </w:tc>
        <w:tc>
          <w:tcPr>
            <w:tcW w:w="752" w:type="dxa"/>
            <w:noWrap/>
            <w:vAlign w:val="bottom"/>
          </w:tcPr>
          <w:p w:rsidR="004B7AA9" w:rsidRPr="006D1B33" w:rsidRDefault="004B7AA9" w:rsidP="00CF1030">
            <w:pPr>
              <w:spacing w:before="60" w:line="200" w:lineRule="exact"/>
              <w:jc w:val="right"/>
              <w:rPr>
                <w:sz w:val="16"/>
                <w:szCs w:val="16"/>
              </w:rPr>
            </w:pPr>
            <w:r w:rsidRPr="006D1B33">
              <w:rPr>
                <w:sz w:val="16"/>
                <w:szCs w:val="16"/>
              </w:rPr>
              <w:t>+1 300</w:t>
            </w:r>
          </w:p>
        </w:tc>
      </w:tr>
      <w:tr w:rsidR="009D3239" w:rsidRPr="006D1B33">
        <w:trPr>
          <w:trHeight w:val="255"/>
        </w:trPr>
        <w:tc>
          <w:tcPr>
            <w:tcW w:w="508" w:type="dxa"/>
            <w:noWrap/>
            <w:vAlign w:val="bottom"/>
          </w:tcPr>
          <w:p w:rsidR="004B7AA9" w:rsidRPr="006D1B33" w:rsidRDefault="004B7AA9" w:rsidP="00CF1030">
            <w:pPr>
              <w:spacing w:before="60" w:line="200" w:lineRule="exact"/>
              <w:rPr>
                <w:b/>
                <w:bCs/>
                <w:color w:val="000000"/>
                <w:sz w:val="16"/>
                <w:szCs w:val="16"/>
              </w:rPr>
            </w:pPr>
            <w:r w:rsidRPr="006D1B33">
              <w:rPr>
                <w:b/>
                <w:bCs/>
                <w:color w:val="000000"/>
                <w:sz w:val="16"/>
                <w:szCs w:val="16"/>
              </w:rPr>
              <w:t> </w:t>
            </w:r>
          </w:p>
        </w:tc>
        <w:tc>
          <w:tcPr>
            <w:tcW w:w="3481"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Nystartsjobb</w:t>
            </w:r>
          </w:p>
        </w:tc>
        <w:tc>
          <w:tcPr>
            <w:tcW w:w="752" w:type="dxa"/>
            <w:noWrap/>
            <w:vAlign w:val="bottom"/>
          </w:tcPr>
          <w:p w:rsidR="004B7AA9" w:rsidRPr="006D1B33" w:rsidRDefault="007A1BDB" w:rsidP="00CF1030">
            <w:pPr>
              <w:spacing w:before="60" w:line="200" w:lineRule="exact"/>
              <w:jc w:val="right"/>
              <w:rPr>
                <w:sz w:val="16"/>
                <w:szCs w:val="16"/>
              </w:rPr>
            </w:pPr>
            <w:r w:rsidRPr="006D1B33">
              <w:rPr>
                <w:sz w:val="16"/>
                <w:szCs w:val="16"/>
              </w:rPr>
              <w:t>–</w:t>
            </w:r>
            <w:r w:rsidR="004B7AA9" w:rsidRPr="006D1B33">
              <w:rPr>
                <w:sz w:val="16"/>
                <w:szCs w:val="16"/>
              </w:rPr>
              <w:t>1 200</w:t>
            </w:r>
          </w:p>
        </w:tc>
        <w:tc>
          <w:tcPr>
            <w:tcW w:w="752" w:type="dxa"/>
            <w:noWrap/>
            <w:vAlign w:val="bottom"/>
          </w:tcPr>
          <w:p w:rsidR="004B7AA9" w:rsidRPr="006D1B33" w:rsidRDefault="007A1BDB" w:rsidP="00CF1030">
            <w:pPr>
              <w:spacing w:before="60" w:line="200" w:lineRule="exact"/>
              <w:jc w:val="right"/>
              <w:rPr>
                <w:sz w:val="16"/>
                <w:szCs w:val="16"/>
              </w:rPr>
            </w:pPr>
            <w:r w:rsidRPr="006D1B33">
              <w:rPr>
                <w:sz w:val="16"/>
                <w:szCs w:val="16"/>
              </w:rPr>
              <w:t>–</w:t>
            </w:r>
            <w:r w:rsidR="004B7AA9" w:rsidRPr="006D1B33">
              <w:rPr>
                <w:sz w:val="16"/>
                <w:szCs w:val="16"/>
              </w:rPr>
              <w:t>1 200</w:t>
            </w:r>
          </w:p>
        </w:tc>
        <w:tc>
          <w:tcPr>
            <w:tcW w:w="752" w:type="dxa"/>
            <w:noWrap/>
            <w:vAlign w:val="bottom"/>
          </w:tcPr>
          <w:p w:rsidR="004B7AA9" w:rsidRPr="006D1B33" w:rsidRDefault="007A1BDB" w:rsidP="00CF1030">
            <w:pPr>
              <w:spacing w:before="60" w:line="200" w:lineRule="exact"/>
              <w:jc w:val="right"/>
              <w:rPr>
                <w:sz w:val="16"/>
                <w:szCs w:val="16"/>
              </w:rPr>
            </w:pPr>
            <w:r w:rsidRPr="006D1B33">
              <w:rPr>
                <w:sz w:val="16"/>
                <w:szCs w:val="16"/>
              </w:rPr>
              <w:t>–</w:t>
            </w:r>
            <w:r w:rsidR="004B7AA9" w:rsidRPr="006D1B33">
              <w:rPr>
                <w:sz w:val="16"/>
                <w:szCs w:val="16"/>
              </w:rPr>
              <w:t>1 200</w:t>
            </w:r>
          </w:p>
        </w:tc>
      </w:tr>
      <w:tr w:rsidR="009D3239" w:rsidRPr="006D1B33">
        <w:trPr>
          <w:trHeight w:val="255"/>
        </w:trPr>
        <w:tc>
          <w:tcPr>
            <w:tcW w:w="508"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 </w:t>
            </w:r>
          </w:p>
        </w:tc>
        <w:tc>
          <w:tcPr>
            <w:tcW w:w="3481"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Effekter av 2:a karensdag från 2007</w:t>
            </w:r>
          </w:p>
        </w:tc>
        <w:tc>
          <w:tcPr>
            <w:tcW w:w="752" w:type="dxa"/>
            <w:noWrap/>
            <w:vAlign w:val="bottom"/>
          </w:tcPr>
          <w:p w:rsidR="004B7AA9" w:rsidRPr="006D1B33" w:rsidRDefault="004B7AA9" w:rsidP="00CF1030">
            <w:pPr>
              <w:spacing w:before="60" w:line="200" w:lineRule="exact"/>
              <w:jc w:val="right"/>
              <w:rPr>
                <w:sz w:val="16"/>
                <w:szCs w:val="16"/>
              </w:rPr>
            </w:pPr>
            <w:r w:rsidRPr="006D1B33">
              <w:rPr>
                <w:sz w:val="16"/>
                <w:szCs w:val="16"/>
              </w:rPr>
              <w:t> </w:t>
            </w:r>
          </w:p>
        </w:tc>
        <w:tc>
          <w:tcPr>
            <w:tcW w:w="752" w:type="dxa"/>
            <w:noWrap/>
            <w:vAlign w:val="bottom"/>
          </w:tcPr>
          <w:p w:rsidR="004B7AA9" w:rsidRPr="006D1B33" w:rsidRDefault="004B7AA9" w:rsidP="00CF1030">
            <w:pPr>
              <w:spacing w:before="60" w:line="200" w:lineRule="exact"/>
              <w:jc w:val="right"/>
              <w:rPr>
                <w:sz w:val="16"/>
                <w:szCs w:val="16"/>
              </w:rPr>
            </w:pPr>
            <w:r w:rsidRPr="006D1B33">
              <w:rPr>
                <w:sz w:val="16"/>
                <w:szCs w:val="16"/>
              </w:rPr>
              <w:t>+3 900</w:t>
            </w:r>
          </w:p>
        </w:tc>
        <w:tc>
          <w:tcPr>
            <w:tcW w:w="752" w:type="dxa"/>
            <w:noWrap/>
            <w:vAlign w:val="bottom"/>
          </w:tcPr>
          <w:p w:rsidR="004B7AA9" w:rsidRPr="006D1B33" w:rsidRDefault="004B7AA9" w:rsidP="00CF1030">
            <w:pPr>
              <w:spacing w:before="60" w:line="200" w:lineRule="exact"/>
              <w:jc w:val="right"/>
              <w:rPr>
                <w:sz w:val="16"/>
                <w:szCs w:val="16"/>
              </w:rPr>
            </w:pPr>
            <w:r w:rsidRPr="006D1B33">
              <w:rPr>
                <w:sz w:val="16"/>
                <w:szCs w:val="16"/>
              </w:rPr>
              <w:t>+4 100</w:t>
            </w:r>
          </w:p>
        </w:tc>
      </w:tr>
      <w:tr w:rsidR="009D3239" w:rsidRPr="006D1B33">
        <w:trPr>
          <w:trHeight w:val="255"/>
        </w:trPr>
        <w:tc>
          <w:tcPr>
            <w:tcW w:w="508"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 </w:t>
            </w:r>
          </w:p>
        </w:tc>
        <w:tc>
          <w:tcPr>
            <w:tcW w:w="3481"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 xml:space="preserve">Nedsättning av arbetsgivaravgifter för småf. </w:t>
            </w:r>
          </w:p>
        </w:tc>
        <w:tc>
          <w:tcPr>
            <w:tcW w:w="752" w:type="dxa"/>
            <w:noWrap/>
            <w:vAlign w:val="bottom"/>
          </w:tcPr>
          <w:p w:rsidR="004B7AA9" w:rsidRPr="006D1B33" w:rsidRDefault="007A1BDB" w:rsidP="00CF1030">
            <w:pPr>
              <w:spacing w:before="60" w:line="200" w:lineRule="exact"/>
              <w:jc w:val="right"/>
              <w:rPr>
                <w:sz w:val="16"/>
                <w:szCs w:val="16"/>
              </w:rPr>
            </w:pPr>
            <w:r w:rsidRPr="006D1B33">
              <w:rPr>
                <w:sz w:val="16"/>
                <w:szCs w:val="16"/>
              </w:rPr>
              <w:t>–</w:t>
            </w:r>
            <w:r w:rsidR="004B7AA9" w:rsidRPr="006D1B33">
              <w:rPr>
                <w:sz w:val="16"/>
                <w:szCs w:val="16"/>
              </w:rPr>
              <w:t>2 600</w:t>
            </w:r>
          </w:p>
        </w:tc>
        <w:tc>
          <w:tcPr>
            <w:tcW w:w="752" w:type="dxa"/>
            <w:noWrap/>
            <w:vAlign w:val="bottom"/>
          </w:tcPr>
          <w:p w:rsidR="004B7AA9" w:rsidRPr="006D1B33" w:rsidRDefault="007A1BDB" w:rsidP="00CF1030">
            <w:pPr>
              <w:spacing w:before="60" w:line="200" w:lineRule="exact"/>
              <w:jc w:val="right"/>
              <w:rPr>
                <w:sz w:val="16"/>
                <w:szCs w:val="16"/>
              </w:rPr>
            </w:pPr>
            <w:r w:rsidRPr="006D1B33">
              <w:rPr>
                <w:sz w:val="16"/>
                <w:szCs w:val="16"/>
              </w:rPr>
              <w:t>–</w:t>
            </w:r>
            <w:r w:rsidR="004B7AA9" w:rsidRPr="006D1B33">
              <w:rPr>
                <w:sz w:val="16"/>
                <w:szCs w:val="16"/>
              </w:rPr>
              <w:t>4 800</w:t>
            </w:r>
          </w:p>
        </w:tc>
        <w:tc>
          <w:tcPr>
            <w:tcW w:w="752" w:type="dxa"/>
            <w:noWrap/>
            <w:vAlign w:val="bottom"/>
          </w:tcPr>
          <w:p w:rsidR="004B7AA9" w:rsidRPr="006D1B33" w:rsidRDefault="007A1BDB" w:rsidP="00CF1030">
            <w:pPr>
              <w:spacing w:before="60" w:line="200" w:lineRule="exact"/>
              <w:jc w:val="right"/>
              <w:rPr>
                <w:sz w:val="16"/>
                <w:szCs w:val="16"/>
              </w:rPr>
            </w:pPr>
            <w:r w:rsidRPr="006D1B33">
              <w:rPr>
                <w:sz w:val="16"/>
                <w:szCs w:val="16"/>
              </w:rPr>
              <w:t>–</w:t>
            </w:r>
            <w:r w:rsidR="004B7AA9" w:rsidRPr="006D1B33">
              <w:rPr>
                <w:sz w:val="16"/>
                <w:szCs w:val="16"/>
              </w:rPr>
              <w:t>5 500</w:t>
            </w:r>
          </w:p>
        </w:tc>
      </w:tr>
      <w:tr w:rsidR="009D3239" w:rsidRPr="006D1B33">
        <w:trPr>
          <w:trHeight w:val="255"/>
        </w:trPr>
        <w:tc>
          <w:tcPr>
            <w:tcW w:w="508"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 </w:t>
            </w:r>
          </w:p>
        </w:tc>
        <w:tc>
          <w:tcPr>
            <w:tcW w:w="3481"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Nej till soloföretagares tillf. arbetsgivaravgift</w:t>
            </w:r>
            <w:r w:rsidRPr="006D1B33">
              <w:rPr>
                <w:color w:val="000000"/>
                <w:sz w:val="16"/>
                <w:szCs w:val="16"/>
              </w:rPr>
              <w:t>s</w:t>
            </w:r>
            <w:r w:rsidRPr="006D1B33">
              <w:rPr>
                <w:color w:val="000000"/>
                <w:sz w:val="16"/>
                <w:szCs w:val="16"/>
              </w:rPr>
              <w:t>sänkn.</w:t>
            </w:r>
          </w:p>
        </w:tc>
        <w:tc>
          <w:tcPr>
            <w:tcW w:w="752" w:type="dxa"/>
            <w:noWrap/>
            <w:vAlign w:val="bottom"/>
          </w:tcPr>
          <w:p w:rsidR="004B7AA9" w:rsidRPr="006D1B33" w:rsidRDefault="004B7AA9" w:rsidP="00CF1030">
            <w:pPr>
              <w:spacing w:before="60" w:line="200" w:lineRule="exact"/>
              <w:jc w:val="right"/>
              <w:rPr>
                <w:color w:val="000000"/>
                <w:sz w:val="16"/>
                <w:szCs w:val="16"/>
              </w:rPr>
            </w:pPr>
            <w:r w:rsidRPr="006D1B33">
              <w:rPr>
                <w:color w:val="000000"/>
                <w:sz w:val="16"/>
                <w:szCs w:val="16"/>
              </w:rPr>
              <w:t>+1 100</w:t>
            </w:r>
          </w:p>
        </w:tc>
        <w:tc>
          <w:tcPr>
            <w:tcW w:w="752" w:type="dxa"/>
            <w:noWrap/>
            <w:vAlign w:val="bottom"/>
          </w:tcPr>
          <w:p w:rsidR="004B7AA9" w:rsidRPr="006D1B33" w:rsidRDefault="004B7AA9" w:rsidP="00CF1030">
            <w:pPr>
              <w:spacing w:before="60" w:line="200" w:lineRule="exact"/>
              <w:jc w:val="right"/>
              <w:rPr>
                <w:color w:val="000000"/>
                <w:sz w:val="16"/>
                <w:szCs w:val="16"/>
              </w:rPr>
            </w:pPr>
            <w:r w:rsidRPr="006D1B33">
              <w:rPr>
                <w:color w:val="000000"/>
                <w:sz w:val="16"/>
                <w:szCs w:val="16"/>
              </w:rPr>
              <w:t>+900</w:t>
            </w:r>
          </w:p>
        </w:tc>
        <w:tc>
          <w:tcPr>
            <w:tcW w:w="752" w:type="dxa"/>
            <w:noWrap/>
            <w:vAlign w:val="bottom"/>
          </w:tcPr>
          <w:p w:rsidR="004B7AA9" w:rsidRPr="006D1B33" w:rsidRDefault="004B7AA9" w:rsidP="00CF1030">
            <w:pPr>
              <w:spacing w:before="60" w:line="200" w:lineRule="exact"/>
              <w:jc w:val="right"/>
              <w:rPr>
                <w:color w:val="000000"/>
                <w:sz w:val="16"/>
                <w:szCs w:val="16"/>
              </w:rPr>
            </w:pPr>
            <w:r w:rsidRPr="006D1B33">
              <w:rPr>
                <w:color w:val="000000"/>
                <w:sz w:val="16"/>
                <w:szCs w:val="16"/>
              </w:rPr>
              <w:t>±0</w:t>
            </w:r>
          </w:p>
        </w:tc>
      </w:tr>
      <w:tr w:rsidR="009D3239" w:rsidRPr="006D1B33">
        <w:trPr>
          <w:trHeight w:val="255"/>
        </w:trPr>
        <w:tc>
          <w:tcPr>
            <w:tcW w:w="508"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 </w:t>
            </w:r>
          </w:p>
        </w:tc>
        <w:tc>
          <w:tcPr>
            <w:tcW w:w="3481"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Nej till utbildningsvikariat</w:t>
            </w:r>
          </w:p>
        </w:tc>
        <w:tc>
          <w:tcPr>
            <w:tcW w:w="752" w:type="dxa"/>
            <w:noWrap/>
            <w:vAlign w:val="bottom"/>
          </w:tcPr>
          <w:p w:rsidR="004B7AA9" w:rsidRPr="006D1B33" w:rsidRDefault="004B7AA9" w:rsidP="00CF1030">
            <w:pPr>
              <w:spacing w:before="60" w:line="200" w:lineRule="exact"/>
              <w:jc w:val="right"/>
              <w:rPr>
                <w:color w:val="000000"/>
                <w:sz w:val="16"/>
                <w:szCs w:val="16"/>
              </w:rPr>
            </w:pPr>
            <w:r w:rsidRPr="006D1B33">
              <w:rPr>
                <w:color w:val="000000"/>
                <w:sz w:val="16"/>
                <w:szCs w:val="16"/>
              </w:rPr>
              <w:t>+1 248</w:t>
            </w:r>
          </w:p>
        </w:tc>
        <w:tc>
          <w:tcPr>
            <w:tcW w:w="752" w:type="dxa"/>
            <w:noWrap/>
            <w:vAlign w:val="bottom"/>
          </w:tcPr>
          <w:p w:rsidR="004B7AA9" w:rsidRPr="006D1B33" w:rsidRDefault="004B7AA9" w:rsidP="00CF1030">
            <w:pPr>
              <w:spacing w:before="60" w:line="200" w:lineRule="exact"/>
              <w:jc w:val="right"/>
              <w:rPr>
                <w:color w:val="000000"/>
                <w:sz w:val="16"/>
                <w:szCs w:val="16"/>
              </w:rPr>
            </w:pPr>
            <w:r w:rsidRPr="006D1B33">
              <w:rPr>
                <w:color w:val="000000"/>
                <w:sz w:val="16"/>
                <w:szCs w:val="16"/>
              </w:rPr>
              <w:t>+1 248</w:t>
            </w:r>
          </w:p>
        </w:tc>
        <w:tc>
          <w:tcPr>
            <w:tcW w:w="752" w:type="dxa"/>
            <w:noWrap/>
            <w:vAlign w:val="bottom"/>
          </w:tcPr>
          <w:p w:rsidR="004B7AA9" w:rsidRPr="006D1B33" w:rsidRDefault="004B7AA9" w:rsidP="00CF1030">
            <w:pPr>
              <w:spacing w:before="60" w:line="200" w:lineRule="exact"/>
              <w:jc w:val="right"/>
              <w:rPr>
                <w:color w:val="000000"/>
                <w:sz w:val="16"/>
                <w:szCs w:val="16"/>
              </w:rPr>
            </w:pPr>
            <w:r w:rsidRPr="006D1B33">
              <w:rPr>
                <w:color w:val="000000"/>
                <w:sz w:val="16"/>
                <w:szCs w:val="16"/>
              </w:rPr>
              <w:t> </w:t>
            </w:r>
          </w:p>
        </w:tc>
      </w:tr>
      <w:tr w:rsidR="009D3239" w:rsidRPr="006D1B33">
        <w:trPr>
          <w:trHeight w:val="255"/>
        </w:trPr>
        <w:tc>
          <w:tcPr>
            <w:tcW w:w="508"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 </w:t>
            </w:r>
          </w:p>
        </w:tc>
        <w:tc>
          <w:tcPr>
            <w:tcW w:w="3481"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Privatisera arbetsskadeförsäkring</w:t>
            </w:r>
          </w:p>
        </w:tc>
        <w:tc>
          <w:tcPr>
            <w:tcW w:w="752" w:type="dxa"/>
            <w:noWrap/>
            <w:vAlign w:val="bottom"/>
          </w:tcPr>
          <w:p w:rsidR="004B7AA9" w:rsidRPr="006D1B33" w:rsidRDefault="004B7AA9" w:rsidP="00CF1030">
            <w:pPr>
              <w:spacing w:before="60" w:line="200" w:lineRule="exact"/>
              <w:jc w:val="right"/>
              <w:rPr>
                <w:color w:val="000000"/>
                <w:sz w:val="16"/>
                <w:szCs w:val="16"/>
              </w:rPr>
            </w:pPr>
            <w:r w:rsidRPr="006D1B33">
              <w:rPr>
                <w:color w:val="000000"/>
                <w:sz w:val="16"/>
                <w:szCs w:val="16"/>
              </w:rPr>
              <w:t>+700</w:t>
            </w:r>
          </w:p>
        </w:tc>
        <w:tc>
          <w:tcPr>
            <w:tcW w:w="752" w:type="dxa"/>
            <w:noWrap/>
            <w:vAlign w:val="bottom"/>
          </w:tcPr>
          <w:p w:rsidR="004B7AA9" w:rsidRPr="006D1B33" w:rsidRDefault="004B7AA9" w:rsidP="00CF1030">
            <w:pPr>
              <w:spacing w:before="60" w:line="200" w:lineRule="exact"/>
              <w:jc w:val="right"/>
              <w:rPr>
                <w:color w:val="000000"/>
                <w:sz w:val="16"/>
                <w:szCs w:val="16"/>
              </w:rPr>
            </w:pPr>
            <w:r w:rsidRPr="006D1B33">
              <w:rPr>
                <w:color w:val="000000"/>
                <w:sz w:val="16"/>
                <w:szCs w:val="16"/>
              </w:rPr>
              <w:t>+700</w:t>
            </w:r>
          </w:p>
        </w:tc>
        <w:tc>
          <w:tcPr>
            <w:tcW w:w="752" w:type="dxa"/>
            <w:noWrap/>
            <w:vAlign w:val="bottom"/>
          </w:tcPr>
          <w:p w:rsidR="004B7AA9" w:rsidRPr="006D1B33" w:rsidRDefault="004B7AA9" w:rsidP="00CF1030">
            <w:pPr>
              <w:spacing w:before="60" w:line="200" w:lineRule="exact"/>
              <w:jc w:val="right"/>
              <w:rPr>
                <w:color w:val="000000"/>
                <w:sz w:val="16"/>
                <w:szCs w:val="16"/>
              </w:rPr>
            </w:pPr>
            <w:r w:rsidRPr="006D1B33">
              <w:rPr>
                <w:color w:val="000000"/>
                <w:sz w:val="16"/>
                <w:szCs w:val="16"/>
              </w:rPr>
              <w:t>+700</w:t>
            </w:r>
          </w:p>
        </w:tc>
      </w:tr>
      <w:tr w:rsidR="009D3239" w:rsidRPr="006D1B33">
        <w:trPr>
          <w:trHeight w:val="255"/>
        </w:trPr>
        <w:tc>
          <w:tcPr>
            <w:tcW w:w="508" w:type="dxa"/>
            <w:noWrap/>
            <w:vAlign w:val="bottom"/>
          </w:tcPr>
          <w:p w:rsidR="004B7AA9" w:rsidRPr="006D1B33" w:rsidRDefault="004B7AA9" w:rsidP="00CF1030">
            <w:pPr>
              <w:spacing w:before="60" w:line="200" w:lineRule="exact"/>
              <w:jc w:val="right"/>
              <w:rPr>
                <w:b/>
                <w:bCs/>
                <w:color w:val="000000"/>
                <w:sz w:val="16"/>
                <w:szCs w:val="16"/>
              </w:rPr>
            </w:pPr>
            <w:r w:rsidRPr="006D1B33">
              <w:rPr>
                <w:b/>
                <w:bCs/>
                <w:color w:val="000000"/>
                <w:sz w:val="16"/>
                <w:szCs w:val="16"/>
              </w:rPr>
              <w:t>1211</w:t>
            </w:r>
          </w:p>
        </w:tc>
        <w:tc>
          <w:tcPr>
            <w:tcW w:w="3481"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Sjukförsäkringsavgift</w:t>
            </w:r>
          </w:p>
        </w:tc>
        <w:tc>
          <w:tcPr>
            <w:tcW w:w="752" w:type="dxa"/>
            <w:noWrap/>
            <w:vAlign w:val="bottom"/>
          </w:tcPr>
          <w:p w:rsidR="004B7AA9" w:rsidRPr="006D1B33" w:rsidRDefault="004B7AA9" w:rsidP="00CF1030">
            <w:pPr>
              <w:spacing w:before="60" w:line="200" w:lineRule="exact"/>
              <w:jc w:val="right"/>
              <w:rPr>
                <w:color w:val="000000"/>
                <w:sz w:val="16"/>
                <w:szCs w:val="16"/>
              </w:rPr>
            </w:pPr>
            <w:r w:rsidRPr="006D1B33">
              <w:rPr>
                <w:color w:val="000000"/>
                <w:sz w:val="16"/>
                <w:szCs w:val="16"/>
              </w:rPr>
              <w:t>+2 500</w:t>
            </w:r>
          </w:p>
        </w:tc>
        <w:tc>
          <w:tcPr>
            <w:tcW w:w="752" w:type="dxa"/>
            <w:noWrap/>
            <w:vAlign w:val="bottom"/>
          </w:tcPr>
          <w:p w:rsidR="004B7AA9" w:rsidRPr="006D1B33" w:rsidRDefault="004B7AA9" w:rsidP="00CF1030">
            <w:pPr>
              <w:spacing w:before="60" w:line="200" w:lineRule="exact"/>
              <w:jc w:val="right"/>
              <w:rPr>
                <w:color w:val="000000"/>
                <w:sz w:val="16"/>
                <w:szCs w:val="16"/>
              </w:rPr>
            </w:pPr>
            <w:r w:rsidRPr="006D1B33">
              <w:rPr>
                <w:color w:val="000000"/>
                <w:sz w:val="16"/>
                <w:szCs w:val="16"/>
              </w:rPr>
              <w:t>+2 500</w:t>
            </w:r>
          </w:p>
        </w:tc>
        <w:tc>
          <w:tcPr>
            <w:tcW w:w="752" w:type="dxa"/>
            <w:noWrap/>
            <w:vAlign w:val="bottom"/>
          </w:tcPr>
          <w:p w:rsidR="004B7AA9" w:rsidRPr="006D1B33" w:rsidRDefault="004B7AA9" w:rsidP="00CF1030">
            <w:pPr>
              <w:spacing w:before="60" w:line="200" w:lineRule="exact"/>
              <w:jc w:val="right"/>
              <w:rPr>
                <w:color w:val="000000"/>
                <w:sz w:val="16"/>
                <w:szCs w:val="16"/>
              </w:rPr>
            </w:pPr>
            <w:r w:rsidRPr="006D1B33">
              <w:rPr>
                <w:color w:val="000000"/>
                <w:sz w:val="16"/>
                <w:szCs w:val="16"/>
              </w:rPr>
              <w:t>+2 500</w:t>
            </w:r>
          </w:p>
        </w:tc>
      </w:tr>
      <w:tr w:rsidR="009D3239" w:rsidRPr="006D1B33">
        <w:trPr>
          <w:trHeight w:val="170"/>
        </w:trPr>
        <w:tc>
          <w:tcPr>
            <w:tcW w:w="508" w:type="dxa"/>
            <w:noWrap/>
            <w:vAlign w:val="bottom"/>
          </w:tcPr>
          <w:p w:rsidR="004B7AA9" w:rsidRPr="006D1B33" w:rsidRDefault="004B7AA9" w:rsidP="00855768">
            <w:pPr>
              <w:spacing w:before="0" w:line="200" w:lineRule="exact"/>
              <w:rPr>
                <w:color w:val="000000"/>
                <w:sz w:val="16"/>
                <w:szCs w:val="16"/>
              </w:rPr>
            </w:pPr>
            <w:r w:rsidRPr="006D1B33">
              <w:rPr>
                <w:color w:val="000000"/>
                <w:sz w:val="16"/>
                <w:szCs w:val="16"/>
              </w:rPr>
              <w:t> </w:t>
            </w:r>
          </w:p>
        </w:tc>
        <w:tc>
          <w:tcPr>
            <w:tcW w:w="3481" w:type="dxa"/>
            <w:noWrap/>
            <w:vAlign w:val="bottom"/>
          </w:tcPr>
          <w:p w:rsidR="004B7AA9" w:rsidRPr="006D1B33" w:rsidRDefault="004B7AA9" w:rsidP="00855768">
            <w:pPr>
              <w:spacing w:before="0" w:line="200" w:lineRule="exact"/>
              <w:rPr>
                <w:color w:val="000000"/>
                <w:sz w:val="16"/>
                <w:szCs w:val="16"/>
              </w:rPr>
            </w:pPr>
            <w:r w:rsidRPr="006D1B33">
              <w:rPr>
                <w:color w:val="000000"/>
                <w:sz w:val="16"/>
                <w:szCs w:val="16"/>
              </w:rPr>
              <w:t> </w:t>
            </w:r>
          </w:p>
        </w:tc>
        <w:tc>
          <w:tcPr>
            <w:tcW w:w="752" w:type="dxa"/>
            <w:noWrap/>
            <w:vAlign w:val="bottom"/>
          </w:tcPr>
          <w:p w:rsidR="004B7AA9" w:rsidRPr="006D1B33" w:rsidRDefault="004B7AA9" w:rsidP="00855768">
            <w:pPr>
              <w:spacing w:before="0" w:line="200" w:lineRule="exact"/>
              <w:jc w:val="right"/>
              <w:rPr>
                <w:color w:val="000000"/>
                <w:sz w:val="16"/>
                <w:szCs w:val="16"/>
              </w:rPr>
            </w:pPr>
            <w:r w:rsidRPr="006D1B33">
              <w:rPr>
                <w:color w:val="000000"/>
                <w:sz w:val="16"/>
                <w:szCs w:val="16"/>
              </w:rPr>
              <w:t> </w:t>
            </w:r>
          </w:p>
        </w:tc>
        <w:tc>
          <w:tcPr>
            <w:tcW w:w="752" w:type="dxa"/>
            <w:noWrap/>
            <w:vAlign w:val="bottom"/>
          </w:tcPr>
          <w:p w:rsidR="004B7AA9" w:rsidRPr="006D1B33" w:rsidRDefault="004B7AA9" w:rsidP="00855768">
            <w:pPr>
              <w:spacing w:before="0" w:line="200" w:lineRule="exact"/>
              <w:jc w:val="right"/>
              <w:rPr>
                <w:color w:val="000000"/>
                <w:sz w:val="16"/>
                <w:szCs w:val="16"/>
              </w:rPr>
            </w:pPr>
            <w:r w:rsidRPr="006D1B33">
              <w:rPr>
                <w:color w:val="000000"/>
                <w:sz w:val="16"/>
                <w:szCs w:val="16"/>
              </w:rPr>
              <w:t> </w:t>
            </w:r>
          </w:p>
        </w:tc>
        <w:tc>
          <w:tcPr>
            <w:tcW w:w="752" w:type="dxa"/>
            <w:noWrap/>
            <w:vAlign w:val="bottom"/>
          </w:tcPr>
          <w:p w:rsidR="004B7AA9" w:rsidRPr="006D1B33" w:rsidRDefault="004B7AA9" w:rsidP="00855768">
            <w:pPr>
              <w:spacing w:before="0" w:line="200" w:lineRule="exact"/>
              <w:jc w:val="right"/>
              <w:rPr>
                <w:color w:val="000000"/>
                <w:sz w:val="16"/>
                <w:szCs w:val="16"/>
              </w:rPr>
            </w:pPr>
            <w:r w:rsidRPr="006D1B33">
              <w:rPr>
                <w:color w:val="000000"/>
                <w:sz w:val="16"/>
                <w:szCs w:val="16"/>
              </w:rPr>
              <w:t> </w:t>
            </w:r>
          </w:p>
        </w:tc>
      </w:tr>
      <w:tr w:rsidR="009D3239" w:rsidRPr="006D1B33">
        <w:trPr>
          <w:trHeight w:val="255"/>
        </w:trPr>
        <w:tc>
          <w:tcPr>
            <w:tcW w:w="508" w:type="dxa"/>
            <w:noWrap/>
            <w:vAlign w:val="bottom"/>
          </w:tcPr>
          <w:p w:rsidR="004B7AA9" w:rsidRPr="006D1B33" w:rsidRDefault="004B7AA9" w:rsidP="00CF1030">
            <w:pPr>
              <w:spacing w:before="60" w:line="200" w:lineRule="exact"/>
              <w:rPr>
                <w:b/>
                <w:bCs/>
                <w:color w:val="000000"/>
                <w:sz w:val="16"/>
                <w:szCs w:val="16"/>
              </w:rPr>
            </w:pPr>
            <w:r w:rsidRPr="006D1B33">
              <w:rPr>
                <w:b/>
                <w:bCs/>
                <w:color w:val="000000"/>
                <w:sz w:val="16"/>
                <w:szCs w:val="16"/>
              </w:rPr>
              <w:t> </w:t>
            </w:r>
          </w:p>
        </w:tc>
        <w:tc>
          <w:tcPr>
            <w:tcW w:w="3481" w:type="dxa"/>
            <w:noWrap/>
            <w:vAlign w:val="bottom"/>
          </w:tcPr>
          <w:p w:rsidR="004B7AA9" w:rsidRPr="006D1B33" w:rsidRDefault="004B7AA9" w:rsidP="00CF1030">
            <w:pPr>
              <w:spacing w:before="60" w:line="200" w:lineRule="exact"/>
              <w:rPr>
                <w:b/>
                <w:bCs/>
                <w:color w:val="000000"/>
                <w:sz w:val="16"/>
                <w:szCs w:val="16"/>
              </w:rPr>
            </w:pPr>
            <w:r w:rsidRPr="006D1B33">
              <w:rPr>
                <w:b/>
                <w:bCs/>
                <w:color w:val="000000"/>
                <w:sz w:val="16"/>
                <w:szCs w:val="16"/>
              </w:rPr>
              <w:t>Skatt på royaltyinkomst</w:t>
            </w:r>
          </w:p>
        </w:tc>
        <w:tc>
          <w:tcPr>
            <w:tcW w:w="752" w:type="dxa"/>
            <w:noWrap/>
            <w:vAlign w:val="bottom"/>
          </w:tcPr>
          <w:p w:rsidR="004B7AA9" w:rsidRPr="006D1B33" w:rsidRDefault="007A1BDB" w:rsidP="00CF1030">
            <w:pPr>
              <w:spacing w:before="60" w:line="200" w:lineRule="exact"/>
              <w:jc w:val="right"/>
              <w:rPr>
                <w:b/>
                <w:sz w:val="16"/>
                <w:szCs w:val="16"/>
              </w:rPr>
            </w:pPr>
            <w:r w:rsidRPr="006D1B33">
              <w:rPr>
                <w:b/>
                <w:sz w:val="16"/>
                <w:szCs w:val="16"/>
              </w:rPr>
              <w:t>–</w:t>
            </w:r>
            <w:r w:rsidR="004B7AA9" w:rsidRPr="006D1B33">
              <w:rPr>
                <w:b/>
                <w:sz w:val="16"/>
                <w:szCs w:val="16"/>
              </w:rPr>
              <w:t>70</w:t>
            </w:r>
          </w:p>
        </w:tc>
        <w:tc>
          <w:tcPr>
            <w:tcW w:w="752" w:type="dxa"/>
            <w:noWrap/>
            <w:vAlign w:val="bottom"/>
          </w:tcPr>
          <w:p w:rsidR="004B7AA9" w:rsidRPr="006D1B33" w:rsidRDefault="007A1BDB" w:rsidP="00CF1030">
            <w:pPr>
              <w:spacing w:before="60" w:line="200" w:lineRule="exact"/>
              <w:jc w:val="right"/>
              <w:rPr>
                <w:b/>
                <w:sz w:val="16"/>
                <w:szCs w:val="16"/>
              </w:rPr>
            </w:pPr>
            <w:r w:rsidRPr="006D1B33">
              <w:rPr>
                <w:b/>
                <w:sz w:val="16"/>
                <w:szCs w:val="16"/>
              </w:rPr>
              <w:t>–</w:t>
            </w:r>
            <w:r w:rsidR="004B7AA9" w:rsidRPr="006D1B33">
              <w:rPr>
                <w:b/>
                <w:sz w:val="16"/>
                <w:szCs w:val="16"/>
              </w:rPr>
              <w:t>70</w:t>
            </w:r>
          </w:p>
        </w:tc>
        <w:tc>
          <w:tcPr>
            <w:tcW w:w="752" w:type="dxa"/>
            <w:noWrap/>
            <w:vAlign w:val="bottom"/>
          </w:tcPr>
          <w:p w:rsidR="004B7AA9" w:rsidRPr="006D1B33" w:rsidRDefault="007A1BDB" w:rsidP="00CF1030">
            <w:pPr>
              <w:spacing w:before="60" w:line="200" w:lineRule="exact"/>
              <w:jc w:val="right"/>
              <w:rPr>
                <w:b/>
                <w:sz w:val="16"/>
                <w:szCs w:val="16"/>
              </w:rPr>
            </w:pPr>
            <w:r w:rsidRPr="006D1B33">
              <w:rPr>
                <w:b/>
                <w:sz w:val="16"/>
                <w:szCs w:val="16"/>
              </w:rPr>
              <w:t>–</w:t>
            </w:r>
            <w:r w:rsidR="004B7AA9" w:rsidRPr="006D1B33">
              <w:rPr>
                <w:b/>
                <w:sz w:val="16"/>
                <w:szCs w:val="16"/>
              </w:rPr>
              <w:t>70</w:t>
            </w:r>
          </w:p>
        </w:tc>
      </w:tr>
      <w:tr w:rsidR="009D3239" w:rsidRPr="006D1B33">
        <w:trPr>
          <w:trHeight w:val="255"/>
        </w:trPr>
        <w:tc>
          <w:tcPr>
            <w:tcW w:w="508"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 </w:t>
            </w:r>
          </w:p>
        </w:tc>
        <w:tc>
          <w:tcPr>
            <w:tcW w:w="3481"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Lägre skatt på royaltyinkomst</w:t>
            </w:r>
          </w:p>
        </w:tc>
        <w:tc>
          <w:tcPr>
            <w:tcW w:w="752" w:type="dxa"/>
            <w:noWrap/>
            <w:vAlign w:val="bottom"/>
          </w:tcPr>
          <w:p w:rsidR="004B7AA9" w:rsidRPr="006D1B33" w:rsidRDefault="007A1BDB" w:rsidP="00CF1030">
            <w:pPr>
              <w:spacing w:before="60" w:line="200" w:lineRule="exact"/>
              <w:jc w:val="right"/>
              <w:rPr>
                <w:sz w:val="16"/>
                <w:szCs w:val="16"/>
              </w:rPr>
            </w:pPr>
            <w:r w:rsidRPr="006D1B33">
              <w:rPr>
                <w:sz w:val="16"/>
                <w:szCs w:val="16"/>
              </w:rPr>
              <w:t>–</w:t>
            </w:r>
            <w:r w:rsidR="004B7AA9" w:rsidRPr="006D1B33">
              <w:rPr>
                <w:sz w:val="16"/>
                <w:szCs w:val="16"/>
              </w:rPr>
              <w:t>70</w:t>
            </w:r>
          </w:p>
        </w:tc>
        <w:tc>
          <w:tcPr>
            <w:tcW w:w="752" w:type="dxa"/>
            <w:noWrap/>
            <w:vAlign w:val="bottom"/>
          </w:tcPr>
          <w:p w:rsidR="004B7AA9" w:rsidRPr="006D1B33" w:rsidRDefault="007A1BDB" w:rsidP="00CF1030">
            <w:pPr>
              <w:spacing w:before="60" w:line="200" w:lineRule="exact"/>
              <w:jc w:val="right"/>
              <w:rPr>
                <w:sz w:val="16"/>
                <w:szCs w:val="16"/>
              </w:rPr>
            </w:pPr>
            <w:r w:rsidRPr="006D1B33">
              <w:rPr>
                <w:sz w:val="16"/>
                <w:szCs w:val="16"/>
              </w:rPr>
              <w:t>–</w:t>
            </w:r>
            <w:r w:rsidR="004B7AA9" w:rsidRPr="006D1B33">
              <w:rPr>
                <w:sz w:val="16"/>
                <w:szCs w:val="16"/>
              </w:rPr>
              <w:t>70</w:t>
            </w:r>
          </w:p>
        </w:tc>
        <w:tc>
          <w:tcPr>
            <w:tcW w:w="752" w:type="dxa"/>
            <w:noWrap/>
            <w:vAlign w:val="bottom"/>
          </w:tcPr>
          <w:p w:rsidR="004B7AA9" w:rsidRPr="006D1B33" w:rsidRDefault="007A1BDB" w:rsidP="00CF1030">
            <w:pPr>
              <w:spacing w:before="60" w:line="200" w:lineRule="exact"/>
              <w:jc w:val="right"/>
              <w:rPr>
                <w:sz w:val="16"/>
                <w:szCs w:val="16"/>
              </w:rPr>
            </w:pPr>
            <w:r w:rsidRPr="006D1B33">
              <w:rPr>
                <w:sz w:val="16"/>
                <w:szCs w:val="16"/>
              </w:rPr>
              <w:t>–</w:t>
            </w:r>
            <w:r w:rsidR="004B7AA9" w:rsidRPr="006D1B33">
              <w:rPr>
                <w:sz w:val="16"/>
                <w:szCs w:val="16"/>
              </w:rPr>
              <w:t>70</w:t>
            </w:r>
          </w:p>
        </w:tc>
      </w:tr>
      <w:tr w:rsidR="009D3239" w:rsidRPr="006D1B33">
        <w:trPr>
          <w:trHeight w:val="170"/>
        </w:trPr>
        <w:tc>
          <w:tcPr>
            <w:tcW w:w="508" w:type="dxa"/>
            <w:noWrap/>
            <w:vAlign w:val="bottom"/>
          </w:tcPr>
          <w:p w:rsidR="004B7AA9" w:rsidRPr="006D1B33" w:rsidRDefault="004B7AA9" w:rsidP="00855768">
            <w:pPr>
              <w:spacing w:before="0" w:line="200" w:lineRule="exact"/>
              <w:rPr>
                <w:color w:val="000000"/>
                <w:sz w:val="16"/>
                <w:szCs w:val="16"/>
              </w:rPr>
            </w:pPr>
            <w:r w:rsidRPr="006D1B33">
              <w:rPr>
                <w:color w:val="000000"/>
                <w:sz w:val="16"/>
                <w:szCs w:val="16"/>
              </w:rPr>
              <w:t> </w:t>
            </w:r>
          </w:p>
        </w:tc>
        <w:tc>
          <w:tcPr>
            <w:tcW w:w="3481" w:type="dxa"/>
            <w:noWrap/>
            <w:vAlign w:val="bottom"/>
          </w:tcPr>
          <w:p w:rsidR="004B7AA9" w:rsidRPr="006D1B33" w:rsidRDefault="004B7AA9" w:rsidP="00855768">
            <w:pPr>
              <w:spacing w:before="0" w:line="200" w:lineRule="exact"/>
              <w:rPr>
                <w:color w:val="000000"/>
                <w:sz w:val="16"/>
                <w:szCs w:val="16"/>
              </w:rPr>
            </w:pPr>
            <w:r w:rsidRPr="006D1B33">
              <w:rPr>
                <w:color w:val="000000"/>
                <w:sz w:val="16"/>
                <w:szCs w:val="16"/>
              </w:rPr>
              <w:t> </w:t>
            </w:r>
          </w:p>
        </w:tc>
        <w:tc>
          <w:tcPr>
            <w:tcW w:w="752" w:type="dxa"/>
            <w:noWrap/>
            <w:vAlign w:val="bottom"/>
          </w:tcPr>
          <w:p w:rsidR="004B7AA9" w:rsidRPr="006D1B33" w:rsidRDefault="004B7AA9" w:rsidP="00855768">
            <w:pPr>
              <w:spacing w:before="0" w:line="200" w:lineRule="exact"/>
              <w:jc w:val="right"/>
              <w:rPr>
                <w:color w:val="000000"/>
                <w:sz w:val="16"/>
                <w:szCs w:val="16"/>
              </w:rPr>
            </w:pPr>
            <w:r w:rsidRPr="006D1B33">
              <w:rPr>
                <w:color w:val="000000"/>
                <w:sz w:val="16"/>
                <w:szCs w:val="16"/>
              </w:rPr>
              <w:t> </w:t>
            </w:r>
          </w:p>
        </w:tc>
        <w:tc>
          <w:tcPr>
            <w:tcW w:w="752" w:type="dxa"/>
            <w:noWrap/>
            <w:vAlign w:val="bottom"/>
          </w:tcPr>
          <w:p w:rsidR="004B7AA9" w:rsidRPr="006D1B33" w:rsidRDefault="004B7AA9" w:rsidP="00855768">
            <w:pPr>
              <w:spacing w:before="0" w:line="200" w:lineRule="exact"/>
              <w:jc w:val="right"/>
              <w:rPr>
                <w:color w:val="000000"/>
                <w:sz w:val="16"/>
                <w:szCs w:val="16"/>
              </w:rPr>
            </w:pPr>
            <w:r w:rsidRPr="006D1B33">
              <w:rPr>
                <w:color w:val="000000"/>
                <w:sz w:val="16"/>
                <w:szCs w:val="16"/>
              </w:rPr>
              <w:t> </w:t>
            </w:r>
          </w:p>
        </w:tc>
        <w:tc>
          <w:tcPr>
            <w:tcW w:w="752" w:type="dxa"/>
            <w:noWrap/>
            <w:vAlign w:val="bottom"/>
          </w:tcPr>
          <w:p w:rsidR="004B7AA9" w:rsidRPr="006D1B33" w:rsidRDefault="004B7AA9" w:rsidP="00855768">
            <w:pPr>
              <w:spacing w:before="0" w:line="200" w:lineRule="exact"/>
              <w:jc w:val="right"/>
              <w:rPr>
                <w:color w:val="000000"/>
                <w:sz w:val="16"/>
                <w:szCs w:val="16"/>
              </w:rPr>
            </w:pPr>
            <w:r w:rsidRPr="006D1B33">
              <w:rPr>
                <w:color w:val="000000"/>
                <w:sz w:val="16"/>
                <w:szCs w:val="16"/>
              </w:rPr>
              <w:t> </w:t>
            </w:r>
          </w:p>
        </w:tc>
      </w:tr>
      <w:tr w:rsidR="009D3239" w:rsidRPr="006D1B33">
        <w:trPr>
          <w:trHeight w:val="255"/>
        </w:trPr>
        <w:tc>
          <w:tcPr>
            <w:tcW w:w="508" w:type="dxa"/>
            <w:noWrap/>
            <w:vAlign w:val="bottom"/>
          </w:tcPr>
          <w:p w:rsidR="004B7AA9" w:rsidRPr="006D1B33" w:rsidRDefault="004B7AA9" w:rsidP="00CF1030">
            <w:pPr>
              <w:spacing w:before="60" w:line="200" w:lineRule="exact"/>
              <w:jc w:val="right"/>
              <w:rPr>
                <w:b/>
                <w:bCs/>
                <w:color w:val="000000"/>
                <w:sz w:val="16"/>
                <w:szCs w:val="16"/>
              </w:rPr>
            </w:pPr>
            <w:r w:rsidRPr="006D1B33">
              <w:rPr>
                <w:b/>
                <w:bCs/>
                <w:color w:val="000000"/>
                <w:sz w:val="16"/>
                <w:szCs w:val="16"/>
              </w:rPr>
              <w:t>1312</w:t>
            </w:r>
          </w:p>
        </w:tc>
        <w:tc>
          <w:tcPr>
            <w:tcW w:w="3481" w:type="dxa"/>
            <w:noWrap/>
            <w:vAlign w:val="bottom"/>
          </w:tcPr>
          <w:p w:rsidR="004B7AA9" w:rsidRPr="006D1B33" w:rsidRDefault="004B7AA9" w:rsidP="00CF1030">
            <w:pPr>
              <w:spacing w:before="60" w:line="200" w:lineRule="exact"/>
              <w:rPr>
                <w:b/>
                <w:bCs/>
                <w:color w:val="000000"/>
                <w:sz w:val="16"/>
                <w:szCs w:val="16"/>
              </w:rPr>
            </w:pPr>
            <w:r w:rsidRPr="006D1B33">
              <w:rPr>
                <w:b/>
                <w:bCs/>
                <w:color w:val="000000"/>
                <w:sz w:val="16"/>
                <w:szCs w:val="16"/>
              </w:rPr>
              <w:t>Fastighetsskatt</w:t>
            </w:r>
          </w:p>
        </w:tc>
        <w:tc>
          <w:tcPr>
            <w:tcW w:w="752" w:type="dxa"/>
            <w:noWrap/>
            <w:vAlign w:val="bottom"/>
          </w:tcPr>
          <w:p w:rsidR="004B7AA9" w:rsidRPr="006D1B33" w:rsidRDefault="007A1BDB" w:rsidP="00CF1030">
            <w:pPr>
              <w:spacing w:before="60" w:line="200" w:lineRule="exact"/>
              <w:jc w:val="right"/>
              <w:rPr>
                <w:b/>
                <w:sz w:val="16"/>
                <w:szCs w:val="16"/>
              </w:rPr>
            </w:pPr>
            <w:r w:rsidRPr="006D1B33">
              <w:rPr>
                <w:b/>
                <w:sz w:val="16"/>
                <w:szCs w:val="16"/>
              </w:rPr>
              <w:t>–</w:t>
            </w:r>
            <w:r w:rsidR="004B7AA9" w:rsidRPr="006D1B33">
              <w:rPr>
                <w:b/>
                <w:sz w:val="16"/>
                <w:szCs w:val="16"/>
              </w:rPr>
              <w:t>16 450</w:t>
            </w:r>
          </w:p>
        </w:tc>
        <w:tc>
          <w:tcPr>
            <w:tcW w:w="752" w:type="dxa"/>
            <w:noWrap/>
            <w:vAlign w:val="bottom"/>
          </w:tcPr>
          <w:p w:rsidR="004B7AA9" w:rsidRPr="006D1B33" w:rsidRDefault="007A1BDB" w:rsidP="00CF1030">
            <w:pPr>
              <w:spacing w:before="60" w:line="200" w:lineRule="exact"/>
              <w:jc w:val="right"/>
              <w:rPr>
                <w:b/>
                <w:sz w:val="16"/>
                <w:szCs w:val="16"/>
              </w:rPr>
            </w:pPr>
            <w:r w:rsidRPr="006D1B33">
              <w:rPr>
                <w:b/>
                <w:sz w:val="16"/>
                <w:szCs w:val="16"/>
              </w:rPr>
              <w:t>–</w:t>
            </w:r>
            <w:r w:rsidR="004B7AA9" w:rsidRPr="006D1B33">
              <w:rPr>
                <w:b/>
                <w:sz w:val="16"/>
                <w:szCs w:val="16"/>
              </w:rPr>
              <w:t>18 150</w:t>
            </w:r>
          </w:p>
        </w:tc>
        <w:tc>
          <w:tcPr>
            <w:tcW w:w="752" w:type="dxa"/>
            <w:noWrap/>
            <w:vAlign w:val="bottom"/>
          </w:tcPr>
          <w:p w:rsidR="004B7AA9" w:rsidRPr="006D1B33" w:rsidRDefault="007A1BDB" w:rsidP="00CF1030">
            <w:pPr>
              <w:spacing w:before="60" w:line="200" w:lineRule="exact"/>
              <w:jc w:val="right"/>
              <w:rPr>
                <w:b/>
                <w:sz w:val="16"/>
                <w:szCs w:val="16"/>
              </w:rPr>
            </w:pPr>
            <w:r w:rsidRPr="006D1B33">
              <w:rPr>
                <w:b/>
                <w:sz w:val="16"/>
                <w:szCs w:val="16"/>
              </w:rPr>
              <w:t>–</w:t>
            </w:r>
            <w:r w:rsidR="004B7AA9" w:rsidRPr="006D1B33">
              <w:rPr>
                <w:b/>
                <w:sz w:val="16"/>
                <w:szCs w:val="16"/>
              </w:rPr>
              <w:t>19 950</w:t>
            </w:r>
          </w:p>
        </w:tc>
      </w:tr>
      <w:tr w:rsidR="009D3239" w:rsidRPr="006D1B33">
        <w:trPr>
          <w:trHeight w:val="255"/>
        </w:trPr>
        <w:tc>
          <w:tcPr>
            <w:tcW w:w="508" w:type="dxa"/>
            <w:noWrap/>
            <w:vAlign w:val="bottom"/>
          </w:tcPr>
          <w:p w:rsidR="004B7AA9" w:rsidRPr="006D1B33" w:rsidRDefault="004B7AA9" w:rsidP="00CF1030">
            <w:pPr>
              <w:spacing w:before="60" w:line="200" w:lineRule="exact"/>
              <w:rPr>
                <w:b/>
                <w:bCs/>
                <w:color w:val="000000"/>
                <w:sz w:val="16"/>
                <w:szCs w:val="16"/>
              </w:rPr>
            </w:pPr>
            <w:r w:rsidRPr="006D1B33">
              <w:rPr>
                <w:b/>
                <w:bCs/>
                <w:color w:val="000000"/>
                <w:sz w:val="16"/>
                <w:szCs w:val="16"/>
              </w:rPr>
              <w:t> </w:t>
            </w:r>
          </w:p>
        </w:tc>
        <w:tc>
          <w:tcPr>
            <w:tcW w:w="3481"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Avskaffad statlig fastighetsskatt (ej elproduktion</w:t>
            </w:r>
            <w:r w:rsidRPr="006D1B33">
              <w:rPr>
                <w:color w:val="000000"/>
                <w:sz w:val="16"/>
                <w:szCs w:val="16"/>
              </w:rPr>
              <w:t>s</w:t>
            </w:r>
            <w:r w:rsidRPr="006D1B33">
              <w:rPr>
                <w:color w:val="000000"/>
                <w:sz w:val="16"/>
                <w:szCs w:val="16"/>
              </w:rPr>
              <w:t>enh</w:t>
            </w:r>
            <w:r w:rsidRPr="006D1B33">
              <w:rPr>
                <w:color w:val="000000"/>
                <w:sz w:val="16"/>
                <w:szCs w:val="16"/>
              </w:rPr>
              <w:t>e</w:t>
            </w:r>
            <w:r w:rsidRPr="006D1B33">
              <w:rPr>
                <w:color w:val="000000"/>
                <w:sz w:val="16"/>
                <w:szCs w:val="16"/>
              </w:rPr>
              <w:t>ter)</w:t>
            </w:r>
          </w:p>
        </w:tc>
        <w:tc>
          <w:tcPr>
            <w:tcW w:w="752" w:type="dxa"/>
            <w:noWrap/>
            <w:vAlign w:val="bottom"/>
          </w:tcPr>
          <w:p w:rsidR="004B7AA9" w:rsidRPr="006D1B33" w:rsidRDefault="007A1BDB" w:rsidP="00CF1030">
            <w:pPr>
              <w:spacing w:before="60" w:line="200" w:lineRule="exact"/>
              <w:jc w:val="right"/>
              <w:rPr>
                <w:sz w:val="16"/>
                <w:szCs w:val="16"/>
              </w:rPr>
            </w:pPr>
            <w:r w:rsidRPr="006D1B33">
              <w:rPr>
                <w:sz w:val="16"/>
                <w:szCs w:val="16"/>
              </w:rPr>
              <w:t>–</w:t>
            </w:r>
            <w:r w:rsidR="004B7AA9" w:rsidRPr="006D1B33">
              <w:rPr>
                <w:sz w:val="16"/>
                <w:szCs w:val="16"/>
              </w:rPr>
              <w:t>25 600</w:t>
            </w:r>
          </w:p>
        </w:tc>
        <w:tc>
          <w:tcPr>
            <w:tcW w:w="752" w:type="dxa"/>
            <w:noWrap/>
            <w:vAlign w:val="bottom"/>
          </w:tcPr>
          <w:p w:rsidR="004B7AA9" w:rsidRPr="006D1B33" w:rsidRDefault="007A1BDB" w:rsidP="00CF1030">
            <w:pPr>
              <w:spacing w:before="60" w:line="200" w:lineRule="exact"/>
              <w:jc w:val="right"/>
              <w:rPr>
                <w:sz w:val="16"/>
                <w:szCs w:val="16"/>
              </w:rPr>
            </w:pPr>
            <w:r w:rsidRPr="006D1B33">
              <w:rPr>
                <w:sz w:val="16"/>
                <w:szCs w:val="16"/>
              </w:rPr>
              <w:t>–</w:t>
            </w:r>
            <w:r w:rsidR="004B7AA9" w:rsidRPr="006D1B33">
              <w:rPr>
                <w:sz w:val="16"/>
                <w:szCs w:val="16"/>
              </w:rPr>
              <w:t>27 300</w:t>
            </w:r>
          </w:p>
        </w:tc>
        <w:tc>
          <w:tcPr>
            <w:tcW w:w="752" w:type="dxa"/>
            <w:noWrap/>
            <w:vAlign w:val="bottom"/>
          </w:tcPr>
          <w:p w:rsidR="004B7AA9" w:rsidRPr="006D1B33" w:rsidRDefault="007A1BDB" w:rsidP="00CF1030">
            <w:pPr>
              <w:spacing w:before="60" w:line="200" w:lineRule="exact"/>
              <w:jc w:val="right"/>
              <w:rPr>
                <w:sz w:val="16"/>
                <w:szCs w:val="16"/>
              </w:rPr>
            </w:pPr>
            <w:r w:rsidRPr="006D1B33">
              <w:rPr>
                <w:sz w:val="16"/>
                <w:szCs w:val="16"/>
              </w:rPr>
              <w:t>–</w:t>
            </w:r>
            <w:r w:rsidR="004B7AA9" w:rsidRPr="006D1B33">
              <w:rPr>
                <w:sz w:val="16"/>
                <w:szCs w:val="16"/>
              </w:rPr>
              <w:t>29 100</w:t>
            </w:r>
          </w:p>
        </w:tc>
      </w:tr>
      <w:tr w:rsidR="009D3239" w:rsidRPr="006D1B33">
        <w:trPr>
          <w:trHeight w:val="255"/>
        </w:trPr>
        <w:tc>
          <w:tcPr>
            <w:tcW w:w="508"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 </w:t>
            </w:r>
          </w:p>
        </w:tc>
        <w:tc>
          <w:tcPr>
            <w:tcW w:w="3481"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Halverat uppskovsavdrag</w:t>
            </w:r>
          </w:p>
        </w:tc>
        <w:tc>
          <w:tcPr>
            <w:tcW w:w="752" w:type="dxa"/>
            <w:noWrap/>
            <w:vAlign w:val="bottom"/>
          </w:tcPr>
          <w:p w:rsidR="004B7AA9" w:rsidRPr="006D1B33" w:rsidRDefault="004B7AA9" w:rsidP="00CF1030">
            <w:pPr>
              <w:spacing w:before="60" w:line="200" w:lineRule="exact"/>
              <w:jc w:val="right"/>
              <w:rPr>
                <w:color w:val="000000"/>
                <w:sz w:val="16"/>
                <w:szCs w:val="16"/>
              </w:rPr>
            </w:pPr>
            <w:r w:rsidRPr="006D1B33">
              <w:rPr>
                <w:color w:val="000000"/>
                <w:sz w:val="16"/>
                <w:szCs w:val="16"/>
              </w:rPr>
              <w:t>+4 250</w:t>
            </w:r>
          </w:p>
        </w:tc>
        <w:tc>
          <w:tcPr>
            <w:tcW w:w="752" w:type="dxa"/>
            <w:noWrap/>
            <w:vAlign w:val="bottom"/>
          </w:tcPr>
          <w:p w:rsidR="004B7AA9" w:rsidRPr="006D1B33" w:rsidRDefault="004B7AA9" w:rsidP="00CF1030">
            <w:pPr>
              <w:spacing w:before="60" w:line="200" w:lineRule="exact"/>
              <w:jc w:val="right"/>
              <w:rPr>
                <w:color w:val="000000"/>
                <w:sz w:val="16"/>
                <w:szCs w:val="16"/>
              </w:rPr>
            </w:pPr>
            <w:r w:rsidRPr="006D1B33">
              <w:rPr>
                <w:color w:val="000000"/>
                <w:sz w:val="16"/>
                <w:szCs w:val="16"/>
              </w:rPr>
              <w:t>+4 250</w:t>
            </w:r>
          </w:p>
        </w:tc>
        <w:tc>
          <w:tcPr>
            <w:tcW w:w="752" w:type="dxa"/>
            <w:noWrap/>
            <w:vAlign w:val="bottom"/>
          </w:tcPr>
          <w:p w:rsidR="004B7AA9" w:rsidRPr="006D1B33" w:rsidRDefault="004B7AA9" w:rsidP="00CF1030">
            <w:pPr>
              <w:spacing w:before="60" w:line="200" w:lineRule="exact"/>
              <w:jc w:val="right"/>
              <w:rPr>
                <w:color w:val="000000"/>
                <w:sz w:val="16"/>
                <w:szCs w:val="16"/>
              </w:rPr>
            </w:pPr>
            <w:r w:rsidRPr="006D1B33">
              <w:rPr>
                <w:color w:val="000000"/>
                <w:sz w:val="16"/>
                <w:szCs w:val="16"/>
              </w:rPr>
              <w:t>+4 250</w:t>
            </w:r>
          </w:p>
        </w:tc>
      </w:tr>
      <w:tr w:rsidR="009D3239" w:rsidRPr="006D1B33">
        <w:trPr>
          <w:trHeight w:val="255"/>
        </w:trPr>
        <w:tc>
          <w:tcPr>
            <w:tcW w:w="508"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 </w:t>
            </w:r>
          </w:p>
        </w:tc>
        <w:tc>
          <w:tcPr>
            <w:tcW w:w="3481"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 xml:space="preserve">Höjd reavinstskatt från 20 till 30 </w:t>
            </w:r>
            <w:r w:rsidR="00D26609" w:rsidRPr="006D1B33">
              <w:rPr>
                <w:color w:val="000000"/>
                <w:sz w:val="16"/>
                <w:szCs w:val="16"/>
              </w:rPr>
              <w:t>%</w:t>
            </w:r>
          </w:p>
        </w:tc>
        <w:tc>
          <w:tcPr>
            <w:tcW w:w="752" w:type="dxa"/>
            <w:noWrap/>
            <w:vAlign w:val="bottom"/>
          </w:tcPr>
          <w:p w:rsidR="004B7AA9" w:rsidRPr="006D1B33" w:rsidRDefault="004B7AA9" w:rsidP="00CF1030">
            <w:pPr>
              <w:spacing w:before="60" w:line="200" w:lineRule="exact"/>
              <w:jc w:val="right"/>
              <w:rPr>
                <w:color w:val="000000"/>
                <w:sz w:val="16"/>
                <w:szCs w:val="16"/>
              </w:rPr>
            </w:pPr>
            <w:r w:rsidRPr="006D1B33">
              <w:rPr>
                <w:color w:val="000000"/>
                <w:sz w:val="16"/>
                <w:szCs w:val="16"/>
              </w:rPr>
              <w:t>+4 900</w:t>
            </w:r>
          </w:p>
        </w:tc>
        <w:tc>
          <w:tcPr>
            <w:tcW w:w="752" w:type="dxa"/>
            <w:noWrap/>
            <w:vAlign w:val="bottom"/>
          </w:tcPr>
          <w:p w:rsidR="004B7AA9" w:rsidRPr="006D1B33" w:rsidRDefault="004B7AA9" w:rsidP="00CF1030">
            <w:pPr>
              <w:spacing w:before="60" w:line="200" w:lineRule="exact"/>
              <w:jc w:val="right"/>
              <w:rPr>
                <w:color w:val="000000"/>
                <w:sz w:val="16"/>
                <w:szCs w:val="16"/>
              </w:rPr>
            </w:pPr>
            <w:r w:rsidRPr="006D1B33">
              <w:rPr>
                <w:color w:val="000000"/>
                <w:sz w:val="16"/>
                <w:szCs w:val="16"/>
              </w:rPr>
              <w:t>+4 900</w:t>
            </w:r>
          </w:p>
        </w:tc>
        <w:tc>
          <w:tcPr>
            <w:tcW w:w="752" w:type="dxa"/>
            <w:noWrap/>
            <w:vAlign w:val="bottom"/>
          </w:tcPr>
          <w:p w:rsidR="004B7AA9" w:rsidRPr="006D1B33" w:rsidRDefault="004B7AA9" w:rsidP="00CF1030">
            <w:pPr>
              <w:spacing w:before="60" w:line="200" w:lineRule="exact"/>
              <w:jc w:val="right"/>
              <w:rPr>
                <w:color w:val="000000"/>
                <w:sz w:val="16"/>
                <w:szCs w:val="16"/>
              </w:rPr>
            </w:pPr>
            <w:r w:rsidRPr="006D1B33">
              <w:rPr>
                <w:color w:val="000000"/>
                <w:sz w:val="16"/>
                <w:szCs w:val="16"/>
              </w:rPr>
              <w:t>+4 900</w:t>
            </w:r>
          </w:p>
        </w:tc>
      </w:tr>
      <w:tr w:rsidR="009D3239" w:rsidRPr="006D1B33">
        <w:trPr>
          <w:trHeight w:val="170"/>
        </w:trPr>
        <w:tc>
          <w:tcPr>
            <w:tcW w:w="508" w:type="dxa"/>
            <w:noWrap/>
            <w:vAlign w:val="bottom"/>
          </w:tcPr>
          <w:p w:rsidR="004B7AA9" w:rsidRPr="006D1B33" w:rsidRDefault="004B7AA9" w:rsidP="00855768">
            <w:pPr>
              <w:spacing w:before="0" w:line="200" w:lineRule="exact"/>
              <w:rPr>
                <w:color w:val="000000"/>
                <w:sz w:val="16"/>
                <w:szCs w:val="16"/>
              </w:rPr>
            </w:pPr>
            <w:r w:rsidRPr="006D1B33">
              <w:rPr>
                <w:color w:val="000000"/>
                <w:sz w:val="16"/>
                <w:szCs w:val="16"/>
              </w:rPr>
              <w:t> </w:t>
            </w:r>
          </w:p>
        </w:tc>
        <w:tc>
          <w:tcPr>
            <w:tcW w:w="3481" w:type="dxa"/>
            <w:noWrap/>
            <w:vAlign w:val="bottom"/>
          </w:tcPr>
          <w:p w:rsidR="004B7AA9" w:rsidRPr="006D1B33" w:rsidRDefault="004B7AA9" w:rsidP="00855768">
            <w:pPr>
              <w:spacing w:before="0" w:line="200" w:lineRule="exact"/>
              <w:rPr>
                <w:color w:val="000000"/>
                <w:sz w:val="16"/>
                <w:szCs w:val="16"/>
              </w:rPr>
            </w:pPr>
            <w:r w:rsidRPr="006D1B33">
              <w:rPr>
                <w:color w:val="000000"/>
                <w:sz w:val="16"/>
                <w:szCs w:val="16"/>
              </w:rPr>
              <w:t> </w:t>
            </w:r>
          </w:p>
        </w:tc>
        <w:tc>
          <w:tcPr>
            <w:tcW w:w="752" w:type="dxa"/>
            <w:noWrap/>
            <w:vAlign w:val="bottom"/>
          </w:tcPr>
          <w:p w:rsidR="004B7AA9" w:rsidRPr="006D1B33" w:rsidRDefault="004B7AA9" w:rsidP="00855768">
            <w:pPr>
              <w:spacing w:before="0" w:line="200" w:lineRule="exact"/>
              <w:jc w:val="right"/>
              <w:rPr>
                <w:color w:val="000000"/>
                <w:sz w:val="16"/>
                <w:szCs w:val="16"/>
              </w:rPr>
            </w:pPr>
            <w:r w:rsidRPr="006D1B33">
              <w:rPr>
                <w:color w:val="000000"/>
                <w:sz w:val="16"/>
                <w:szCs w:val="16"/>
              </w:rPr>
              <w:t> </w:t>
            </w:r>
          </w:p>
        </w:tc>
        <w:tc>
          <w:tcPr>
            <w:tcW w:w="752" w:type="dxa"/>
            <w:noWrap/>
            <w:vAlign w:val="bottom"/>
          </w:tcPr>
          <w:p w:rsidR="004B7AA9" w:rsidRPr="006D1B33" w:rsidRDefault="004B7AA9" w:rsidP="00855768">
            <w:pPr>
              <w:spacing w:before="0" w:line="200" w:lineRule="exact"/>
              <w:jc w:val="right"/>
              <w:rPr>
                <w:color w:val="000000"/>
                <w:sz w:val="16"/>
                <w:szCs w:val="16"/>
              </w:rPr>
            </w:pPr>
            <w:r w:rsidRPr="006D1B33">
              <w:rPr>
                <w:color w:val="000000"/>
                <w:sz w:val="16"/>
                <w:szCs w:val="16"/>
              </w:rPr>
              <w:t> </w:t>
            </w:r>
          </w:p>
        </w:tc>
        <w:tc>
          <w:tcPr>
            <w:tcW w:w="752" w:type="dxa"/>
            <w:noWrap/>
            <w:vAlign w:val="bottom"/>
          </w:tcPr>
          <w:p w:rsidR="004B7AA9" w:rsidRPr="006D1B33" w:rsidRDefault="004B7AA9" w:rsidP="00855768">
            <w:pPr>
              <w:spacing w:before="0" w:line="200" w:lineRule="exact"/>
              <w:jc w:val="right"/>
              <w:rPr>
                <w:color w:val="000000"/>
                <w:sz w:val="16"/>
                <w:szCs w:val="16"/>
              </w:rPr>
            </w:pPr>
            <w:r w:rsidRPr="006D1B33">
              <w:rPr>
                <w:color w:val="000000"/>
                <w:sz w:val="16"/>
                <w:szCs w:val="16"/>
              </w:rPr>
              <w:t> </w:t>
            </w:r>
          </w:p>
        </w:tc>
      </w:tr>
      <w:tr w:rsidR="009D3239" w:rsidRPr="006D1B33">
        <w:trPr>
          <w:trHeight w:val="255"/>
        </w:trPr>
        <w:tc>
          <w:tcPr>
            <w:tcW w:w="508" w:type="dxa"/>
            <w:noWrap/>
            <w:vAlign w:val="bottom"/>
          </w:tcPr>
          <w:p w:rsidR="004B7AA9" w:rsidRPr="006D1B33" w:rsidRDefault="004B7AA9" w:rsidP="00CF1030">
            <w:pPr>
              <w:spacing w:before="60" w:line="200" w:lineRule="exact"/>
              <w:jc w:val="right"/>
              <w:rPr>
                <w:b/>
                <w:bCs/>
                <w:color w:val="000000"/>
                <w:sz w:val="16"/>
                <w:szCs w:val="16"/>
              </w:rPr>
            </w:pPr>
            <w:r w:rsidRPr="006D1B33">
              <w:rPr>
                <w:b/>
                <w:bCs/>
                <w:color w:val="000000"/>
                <w:sz w:val="16"/>
                <w:szCs w:val="16"/>
              </w:rPr>
              <w:t>1321</w:t>
            </w:r>
          </w:p>
        </w:tc>
        <w:tc>
          <w:tcPr>
            <w:tcW w:w="3481" w:type="dxa"/>
            <w:noWrap/>
            <w:vAlign w:val="bottom"/>
          </w:tcPr>
          <w:p w:rsidR="004B7AA9" w:rsidRPr="006D1B33" w:rsidRDefault="004B7AA9" w:rsidP="00CF1030">
            <w:pPr>
              <w:spacing w:before="60" w:line="200" w:lineRule="exact"/>
              <w:rPr>
                <w:b/>
                <w:bCs/>
                <w:color w:val="000000"/>
                <w:sz w:val="16"/>
                <w:szCs w:val="16"/>
              </w:rPr>
            </w:pPr>
            <w:r w:rsidRPr="006D1B33">
              <w:rPr>
                <w:b/>
                <w:bCs/>
                <w:color w:val="000000"/>
                <w:sz w:val="16"/>
                <w:szCs w:val="16"/>
              </w:rPr>
              <w:t>Fysiska personers förmögenhetsskatt</w:t>
            </w:r>
          </w:p>
        </w:tc>
        <w:tc>
          <w:tcPr>
            <w:tcW w:w="752" w:type="dxa"/>
            <w:noWrap/>
            <w:vAlign w:val="bottom"/>
          </w:tcPr>
          <w:p w:rsidR="004B7AA9" w:rsidRPr="006D1B33" w:rsidRDefault="007A1BDB" w:rsidP="00CF1030">
            <w:pPr>
              <w:spacing w:before="60" w:line="200" w:lineRule="exact"/>
              <w:jc w:val="right"/>
              <w:rPr>
                <w:b/>
                <w:sz w:val="16"/>
                <w:szCs w:val="16"/>
              </w:rPr>
            </w:pPr>
            <w:r w:rsidRPr="006D1B33">
              <w:rPr>
                <w:b/>
                <w:sz w:val="16"/>
                <w:szCs w:val="16"/>
              </w:rPr>
              <w:t>–</w:t>
            </w:r>
            <w:r w:rsidR="004B7AA9" w:rsidRPr="006D1B33">
              <w:rPr>
                <w:b/>
                <w:sz w:val="16"/>
                <w:szCs w:val="16"/>
              </w:rPr>
              <w:t>2 850</w:t>
            </w:r>
          </w:p>
        </w:tc>
        <w:tc>
          <w:tcPr>
            <w:tcW w:w="752" w:type="dxa"/>
            <w:noWrap/>
            <w:vAlign w:val="bottom"/>
          </w:tcPr>
          <w:p w:rsidR="004B7AA9" w:rsidRPr="006D1B33" w:rsidRDefault="007A1BDB" w:rsidP="00CF1030">
            <w:pPr>
              <w:spacing w:before="60" w:line="200" w:lineRule="exact"/>
              <w:jc w:val="right"/>
              <w:rPr>
                <w:b/>
                <w:sz w:val="16"/>
                <w:szCs w:val="16"/>
              </w:rPr>
            </w:pPr>
            <w:r w:rsidRPr="006D1B33">
              <w:rPr>
                <w:b/>
                <w:sz w:val="16"/>
                <w:szCs w:val="16"/>
              </w:rPr>
              <w:t>–</w:t>
            </w:r>
            <w:r w:rsidR="004B7AA9" w:rsidRPr="006D1B33">
              <w:rPr>
                <w:b/>
                <w:sz w:val="16"/>
                <w:szCs w:val="16"/>
              </w:rPr>
              <w:t>2 850</w:t>
            </w:r>
          </w:p>
        </w:tc>
        <w:tc>
          <w:tcPr>
            <w:tcW w:w="752" w:type="dxa"/>
            <w:noWrap/>
            <w:vAlign w:val="bottom"/>
          </w:tcPr>
          <w:p w:rsidR="004B7AA9" w:rsidRPr="006D1B33" w:rsidRDefault="007A1BDB" w:rsidP="00CF1030">
            <w:pPr>
              <w:spacing w:before="60" w:line="200" w:lineRule="exact"/>
              <w:jc w:val="right"/>
              <w:rPr>
                <w:b/>
                <w:sz w:val="16"/>
                <w:szCs w:val="16"/>
              </w:rPr>
            </w:pPr>
            <w:r w:rsidRPr="006D1B33">
              <w:rPr>
                <w:b/>
                <w:sz w:val="16"/>
                <w:szCs w:val="16"/>
              </w:rPr>
              <w:t>–</w:t>
            </w:r>
            <w:r w:rsidR="004B7AA9" w:rsidRPr="006D1B33">
              <w:rPr>
                <w:b/>
                <w:sz w:val="16"/>
                <w:szCs w:val="16"/>
              </w:rPr>
              <w:t>4 200</w:t>
            </w:r>
          </w:p>
        </w:tc>
      </w:tr>
      <w:tr w:rsidR="009D3239" w:rsidRPr="006D1B33">
        <w:trPr>
          <w:trHeight w:val="255"/>
        </w:trPr>
        <w:tc>
          <w:tcPr>
            <w:tcW w:w="508"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 </w:t>
            </w:r>
          </w:p>
        </w:tc>
        <w:tc>
          <w:tcPr>
            <w:tcW w:w="3481"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Succes</w:t>
            </w:r>
            <w:r w:rsidR="00337361" w:rsidRPr="006D1B33">
              <w:rPr>
                <w:color w:val="000000"/>
                <w:sz w:val="16"/>
                <w:szCs w:val="16"/>
              </w:rPr>
              <w:t>s</w:t>
            </w:r>
            <w:r w:rsidRPr="006D1B33">
              <w:rPr>
                <w:color w:val="000000"/>
                <w:sz w:val="16"/>
                <w:szCs w:val="16"/>
              </w:rPr>
              <w:t>ivt slopad förmögenhetsskatt</w:t>
            </w:r>
          </w:p>
        </w:tc>
        <w:tc>
          <w:tcPr>
            <w:tcW w:w="752" w:type="dxa"/>
            <w:noWrap/>
            <w:vAlign w:val="bottom"/>
          </w:tcPr>
          <w:p w:rsidR="004B7AA9" w:rsidRPr="006D1B33" w:rsidRDefault="007A1BDB" w:rsidP="00CF1030">
            <w:pPr>
              <w:spacing w:before="60" w:line="200" w:lineRule="exact"/>
              <w:jc w:val="right"/>
              <w:rPr>
                <w:sz w:val="16"/>
                <w:szCs w:val="16"/>
              </w:rPr>
            </w:pPr>
            <w:r w:rsidRPr="006D1B33">
              <w:rPr>
                <w:sz w:val="16"/>
                <w:szCs w:val="16"/>
              </w:rPr>
              <w:t>–</w:t>
            </w:r>
            <w:r w:rsidR="004B7AA9" w:rsidRPr="006D1B33">
              <w:rPr>
                <w:sz w:val="16"/>
                <w:szCs w:val="16"/>
              </w:rPr>
              <w:t>2 850</w:t>
            </w:r>
          </w:p>
        </w:tc>
        <w:tc>
          <w:tcPr>
            <w:tcW w:w="752" w:type="dxa"/>
            <w:noWrap/>
            <w:vAlign w:val="bottom"/>
          </w:tcPr>
          <w:p w:rsidR="004B7AA9" w:rsidRPr="006D1B33" w:rsidRDefault="007A1BDB" w:rsidP="00CF1030">
            <w:pPr>
              <w:spacing w:before="60" w:line="200" w:lineRule="exact"/>
              <w:jc w:val="right"/>
              <w:rPr>
                <w:sz w:val="16"/>
                <w:szCs w:val="16"/>
              </w:rPr>
            </w:pPr>
            <w:r w:rsidRPr="006D1B33">
              <w:rPr>
                <w:sz w:val="16"/>
                <w:szCs w:val="16"/>
              </w:rPr>
              <w:t>–</w:t>
            </w:r>
            <w:r w:rsidR="004B7AA9" w:rsidRPr="006D1B33">
              <w:rPr>
                <w:sz w:val="16"/>
                <w:szCs w:val="16"/>
              </w:rPr>
              <w:t>2 850</w:t>
            </w:r>
          </w:p>
        </w:tc>
        <w:tc>
          <w:tcPr>
            <w:tcW w:w="752" w:type="dxa"/>
            <w:noWrap/>
            <w:vAlign w:val="bottom"/>
          </w:tcPr>
          <w:p w:rsidR="004B7AA9" w:rsidRPr="006D1B33" w:rsidRDefault="007A1BDB" w:rsidP="00CF1030">
            <w:pPr>
              <w:spacing w:before="60" w:line="200" w:lineRule="exact"/>
              <w:jc w:val="right"/>
              <w:rPr>
                <w:sz w:val="16"/>
                <w:szCs w:val="16"/>
              </w:rPr>
            </w:pPr>
            <w:r w:rsidRPr="006D1B33">
              <w:rPr>
                <w:sz w:val="16"/>
                <w:szCs w:val="16"/>
              </w:rPr>
              <w:t>–</w:t>
            </w:r>
            <w:r w:rsidR="004B7AA9" w:rsidRPr="006D1B33">
              <w:rPr>
                <w:sz w:val="16"/>
                <w:szCs w:val="16"/>
              </w:rPr>
              <w:t>4 200</w:t>
            </w:r>
          </w:p>
        </w:tc>
      </w:tr>
      <w:tr w:rsidR="009D3239" w:rsidRPr="006D1B33">
        <w:trPr>
          <w:trHeight w:val="170"/>
        </w:trPr>
        <w:tc>
          <w:tcPr>
            <w:tcW w:w="508" w:type="dxa"/>
            <w:noWrap/>
            <w:vAlign w:val="bottom"/>
          </w:tcPr>
          <w:p w:rsidR="004B7AA9" w:rsidRPr="006D1B33" w:rsidRDefault="004B7AA9" w:rsidP="00855768">
            <w:pPr>
              <w:spacing w:before="0" w:line="200" w:lineRule="exact"/>
              <w:rPr>
                <w:color w:val="000000"/>
                <w:sz w:val="16"/>
                <w:szCs w:val="16"/>
              </w:rPr>
            </w:pPr>
            <w:r w:rsidRPr="006D1B33">
              <w:rPr>
                <w:color w:val="000000"/>
                <w:sz w:val="16"/>
                <w:szCs w:val="16"/>
              </w:rPr>
              <w:t> </w:t>
            </w:r>
          </w:p>
        </w:tc>
        <w:tc>
          <w:tcPr>
            <w:tcW w:w="3481" w:type="dxa"/>
            <w:noWrap/>
            <w:vAlign w:val="bottom"/>
          </w:tcPr>
          <w:p w:rsidR="004B7AA9" w:rsidRPr="006D1B33" w:rsidRDefault="004B7AA9" w:rsidP="00855768">
            <w:pPr>
              <w:spacing w:before="0" w:line="200" w:lineRule="exact"/>
              <w:rPr>
                <w:color w:val="000000"/>
                <w:sz w:val="16"/>
                <w:szCs w:val="16"/>
              </w:rPr>
            </w:pPr>
            <w:r w:rsidRPr="006D1B33">
              <w:rPr>
                <w:color w:val="000000"/>
                <w:sz w:val="16"/>
                <w:szCs w:val="16"/>
              </w:rPr>
              <w:t> </w:t>
            </w:r>
          </w:p>
        </w:tc>
        <w:tc>
          <w:tcPr>
            <w:tcW w:w="752" w:type="dxa"/>
            <w:noWrap/>
            <w:vAlign w:val="bottom"/>
          </w:tcPr>
          <w:p w:rsidR="004B7AA9" w:rsidRPr="006D1B33" w:rsidRDefault="004B7AA9" w:rsidP="00855768">
            <w:pPr>
              <w:spacing w:before="0" w:line="200" w:lineRule="exact"/>
              <w:jc w:val="right"/>
              <w:rPr>
                <w:color w:val="000000"/>
                <w:sz w:val="16"/>
                <w:szCs w:val="16"/>
              </w:rPr>
            </w:pPr>
            <w:r w:rsidRPr="006D1B33">
              <w:rPr>
                <w:color w:val="000000"/>
                <w:sz w:val="16"/>
                <w:szCs w:val="16"/>
              </w:rPr>
              <w:t> </w:t>
            </w:r>
          </w:p>
        </w:tc>
        <w:tc>
          <w:tcPr>
            <w:tcW w:w="752" w:type="dxa"/>
            <w:noWrap/>
            <w:vAlign w:val="bottom"/>
          </w:tcPr>
          <w:p w:rsidR="004B7AA9" w:rsidRPr="006D1B33" w:rsidRDefault="004B7AA9" w:rsidP="00855768">
            <w:pPr>
              <w:spacing w:before="0" w:line="200" w:lineRule="exact"/>
              <w:jc w:val="right"/>
              <w:rPr>
                <w:color w:val="000000"/>
                <w:sz w:val="16"/>
                <w:szCs w:val="16"/>
              </w:rPr>
            </w:pPr>
            <w:r w:rsidRPr="006D1B33">
              <w:rPr>
                <w:color w:val="000000"/>
                <w:sz w:val="16"/>
                <w:szCs w:val="16"/>
              </w:rPr>
              <w:t> </w:t>
            </w:r>
          </w:p>
        </w:tc>
        <w:tc>
          <w:tcPr>
            <w:tcW w:w="752" w:type="dxa"/>
            <w:noWrap/>
            <w:vAlign w:val="bottom"/>
          </w:tcPr>
          <w:p w:rsidR="004B7AA9" w:rsidRPr="006D1B33" w:rsidRDefault="004B7AA9" w:rsidP="00855768">
            <w:pPr>
              <w:spacing w:before="0" w:line="200" w:lineRule="exact"/>
              <w:jc w:val="right"/>
              <w:rPr>
                <w:color w:val="000000"/>
                <w:sz w:val="16"/>
                <w:szCs w:val="16"/>
              </w:rPr>
            </w:pPr>
            <w:r w:rsidRPr="006D1B33">
              <w:rPr>
                <w:color w:val="000000"/>
                <w:sz w:val="16"/>
                <w:szCs w:val="16"/>
              </w:rPr>
              <w:t> </w:t>
            </w:r>
          </w:p>
        </w:tc>
      </w:tr>
      <w:tr w:rsidR="009D3239" w:rsidRPr="006D1B33">
        <w:trPr>
          <w:trHeight w:val="255"/>
        </w:trPr>
        <w:tc>
          <w:tcPr>
            <w:tcW w:w="508" w:type="dxa"/>
            <w:noWrap/>
            <w:vAlign w:val="bottom"/>
          </w:tcPr>
          <w:p w:rsidR="004B7AA9" w:rsidRPr="006D1B33" w:rsidRDefault="004B7AA9" w:rsidP="00CF1030">
            <w:pPr>
              <w:spacing w:before="60" w:line="200" w:lineRule="exact"/>
              <w:jc w:val="right"/>
              <w:rPr>
                <w:b/>
                <w:bCs/>
                <w:color w:val="000000"/>
                <w:sz w:val="16"/>
                <w:szCs w:val="16"/>
              </w:rPr>
            </w:pPr>
            <w:r w:rsidRPr="006D1B33">
              <w:rPr>
                <w:b/>
                <w:bCs/>
                <w:color w:val="000000"/>
                <w:sz w:val="16"/>
                <w:szCs w:val="16"/>
              </w:rPr>
              <w:t>1411</w:t>
            </w:r>
          </w:p>
        </w:tc>
        <w:tc>
          <w:tcPr>
            <w:tcW w:w="3481" w:type="dxa"/>
            <w:noWrap/>
            <w:vAlign w:val="bottom"/>
          </w:tcPr>
          <w:p w:rsidR="004B7AA9" w:rsidRPr="006D1B33" w:rsidRDefault="004B7AA9" w:rsidP="00CF1030">
            <w:pPr>
              <w:spacing w:before="60" w:line="200" w:lineRule="exact"/>
              <w:rPr>
                <w:b/>
                <w:bCs/>
                <w:color w:val="000000"/>
                <w:sz w:val="16"/>
                <w:szCs w:val="16"/>
              </w:rPr>
            </w:pPr>
            <w:r w:rsidRPr="006D1B33">
              <w:rPr>
                <w:b/>
                <w:bCs/>
                <w:color w:val="000000"/>
                <w:sz w:val="16"/>
                <w:szCs w:val="16"/>
              </w:rPr>
              <w:t>Mervärdesskatt, netto</w:t>
            </w:r>
          </w:p>
        </w:tc>
        <w:tc>
          <w:tcPr>
            <w:tcW w:w="752" w:type="dxa"/>
            <w:noWrap/>
            <w:vAlign w:val="bottom"/>
          </w:tcPr>
          <w:p w:rsidR="004B7AA9" w:rsidRPr="006D1B33" w:rsidRDefault="007A1BDB" w:rsidP="00CF1030">
            <w:pPr>
              <w:spacing w:before="60" w:line="200" w:lineRule="exact"/>
              <w:jc w:val="right"/>
              <w:rPr>
                <w:b/>
                <w:sz w:val="16"/>
                <w:szCs w:val="16"/>
              </w:rPr>
            </w:pPr>
            <w:r w:rsidRPr="006D1B33">
              <w:rPr>
                <w:b/>
                <w:sz w:val="16"/>
                <w:szCs w:val="16"/>
              </w:rPr>
              <w:t>–</w:t>
            </w:r>
            <w:r w:rsidR="004B7AA9" w:rsidRPr="006D1B33">
              <w:rPr>
                <w:b/>
                <w:sz w:val="16"/>
                <w:szCs w:val="16"/>
              </w:rPr>
              <w:t>4 400</w:t>
            </w:r>
          </w:p>
        </w:tc>
        <w:tc>
          <w:tcPr>
            <w:tcW w:w="752" w:type="dxa"/>
            <w:noWrap/>
            <w:vAlign w:val="bottom"/>
          </w:tcPr>
          <w:p w:rsidR="004B7AA9" w:rsidRPr="006D1B33" w:rsidRDefault="007A1BDB" w:rsidP="00CF1030">
            <w:pPr>
              <w:spacing w:before="60" w:line="200" w:lineRule="exact"/>
              <w:jc w:val="right"/>
              <w:rPr>
                <w:b/>
                <w:sz w:val="16"/>
                <w:szCs w:val="16"/>
              </w:rPr>
            </w:pPr>
            <w:r w:rsidRPr="006D1B33">
              <w:rPr>
                <w:b/>
                <w:sz w:val="16"/>
                <w:szCs w:val="16"/>
              </w:rPr>
              <w:t>–</w:t>
            </w:r>
            <w:r w:rsidR="004B7AA9" w:rsidRPr="006D1B33">
              <w:rPr>
                <w:b/>
                <w:sz w:val="16"/>
                <w:szCs w:val="16"/>
              </w:rPr>
              <w:t>4 400</w:t>
            </w:r>
          </w:p>
        </w:tc>
        <w:tc>
          <w:tcPr>
            <w:tcW w:w="752" w:type="dxa"/>
            <w:noWrap/>
            <w:vAlign w:val="bottom"/>
          </w:tcPr>
          <w:p w:rsidR="004B7AA9" w:rsidRPr="006D1B33" w:rsidRDefault="004B7AA9" w:rsidP="00CF1030">
            <w:pPr>
              <w:spacing w:before="60" w:line="200" w:lineRule="exact"/>
              <w:jc w:val="right"/>
              <w:rPr>
                <w:b/>
                <w:bCs/>
                <w:color w:val="000000"/>
                <w:sz w:val="16"/>
                <w:szCs w:val="16"/>
              </w:rPr>
            </w:pPr>
            <w:r w:rsidRPr="006D1B33">
              <w:rPr>
                <w:b/>
                <w:bCs/>
                <w:color w:val="000000"/>
                <w:sz w:val="16"/>
                <w:szCs w:val="16"/>
              </w:rPr>
              <w:t>+500</w:t>
            </w:r>
          </w:p>
        </w:tc>
      </w:tr>
      <w:tr w:rsidR="009D3239" w:rsidRPr="006D1B33">
        <w:trPr>
          <w:trHeight w:val="255"/>
        </w:trPr>
        <w:tc>
          <w:tcPr>
            <w:tcW w:w="508" w:type="dxa"/>
            <w:noWrap/>
            <w:vAlign w:val="bottom"/>
          </w:tcPr>
          <w:p w:rsidR="004B7AA9" w:rsidRPr="006D1B33" w:rsidRDefault="004B7AA9" w:rsidP="00CF1030">
            <w:pPr>
              <w:spacing w:before="60" w:line="200" w:lineRule="exact"/>
              <w:rPr>
                <w:b/>
                <w:bCs/>
                <w:color w:val="000000"/>
                <w:sz w:val="16"/>
                <w:szCs w:val="16"/>
              </w:rPr>
            </w:pPr>
            <w:r w:rsidRPr="006D1B33">
              <w:rPr>
                <w:b/>
                <w:bCs/>
                <w:color w:val="000000"/>
                <w:sz w:val="16"/>
                <w:szCs w:val="16"/>
              </w:rPr>
              <w:t> </w:t>
            </w:r>
          </w:p>
        </w:tc>
        <w:tc>
          <w:tcPr>
            <w:tcW w:w="3481"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Avskaffa investeringsstimulans</w:t>
            </w:r>
          </w:p>
        </w:tc>
        <w:tc>
          <w:tcPr>
            <w:tcW w:w="752" w:type="dxa"/>
            <w:noWrap/>
            <w:vAlign w:val="bottom"/>
          </w:tcPr>
          <w:p w:rsidR="004B7AA9" w:rsidRPr="006D1B33" w:rsidRDefault="004B7AA9" w:rsidP="00CF1030">
            <w:pPr>
              <w:spacing w:before="60" w:line="200" w:lineRule="exact"/>
              <w:jc w:val="right"/>
              <w:rPr>
                <w:color w:val="000000"/>
                <w:sz w:val="16"/>
                <w:szCs w:val="16"/>
              </w:rPr>
            </w:pPr>
            <w:r w:rsidRPr="006D1B33">
              <w:rPr>
                <w:color w:val="000000"/>
                <w:sz w:val="16"/>
                <w:szCs w:val="16"/>
              </w:rPr>
              <w:t>+500</w:t>
            </w:r>
          </w:p>
        </w:tc>
        <w:tc>
          <w:tcPr>
            <w:tcW w:w="752" w:type="dxa"/>
            <w:noWrap/>
            <w:vAlign w:val="bottom"/>
          </w:tcPr>
          <w:p w:rsidR="004B7AA9" w:rsidRPr="006D1B33" w:rsidRDefault="004B7AA9" w:rsidP="00CF1030">
            <w:pPr>
              <w:spacing w:before="60" w:line="200" w:lineRule="exact"/>
              <w:jc w:val="right"/>
              <w:rPr>
                <w:color w:val="000000"/>
                <w:sz w:val="16"/>
                <w:szCs w:val="16"/>
              </w:rPr>
            </w:pPr>
            <w:r w:rsidRPr="006D1B33">
              <w:rPr>
                <w:color w:val="000000"/>
                <w:sz w:val="16"/>
                <w:szCs w:val="16"/>
              </w:rPr>
              <w:t>+500</w:t>
            </w:r>
          </w:p>
        </w:tc>
        <w:tc>
          <w:tcPr>
            <w:tcW w:w="752" w:type="dxa"/>
            <w:noWrap/>
            <w:vAlign w:val="bottom"/>
          </w:tcPr>
          <w:p w:rsidR="004B7AA9" w:rsidRPr="006D1B33" w:rsidRDefault="004B7AA9" w:rsidP="00CF1030">
            <w:pPr>
              <w:spacing w:before="60" w:line="200" w:lineRule="exact"/>
              <w:jc w:val="right"/>
              <w:rPr>
                <w:color w:val="000000"/>
                <w:sz w:val="16"/>
                <w:szCs w:val="16"/>
              </w:rPr>
            </w:pPr>
            <w:r w:rsidRPr="006D1B33">
              <w:rPr>
                <w:color w:val="000000"/>
                <w:sz w:val="16"/>
                <w:szCs w:val="16"/>
              </w:rPr>
              <w:t> </w:t>
            </w:r>
          </w:p>
        </w:tc>
      </w:tr>
      <w:tr w:rsidR="009D3239" w:rsidRPr="006D1B33">
        <w:trPr>
          <w:trHeight w:val="255"/>
        </w:trPr>
        <w:tc>
          <w:tcPr>
            <w:tcW w:w="508"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 </w:t>
            </w:r>
          </w:p>
        </w:tc>
        <w:tc>
          <w:tcPr>
            <w:tcW w:w="3481"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Generell moms (25 %) på tidskrifter</w:t>
            </w:r>
          </w:p>
        </w:tc>
        <w:tc>
          <w:tcPr>
            <w:tcW w:w="752" w:type="dxa"/>
            <w:noWrap/>
            <w:vAlign w:val="bottom"/>
          </w:tcPr>
          <w:p w:rsidR="004B7AA9" w:rsidRPr="006D1B33" w:rsidRDefault="004B7AA9" w:rsidP="00CF1030">
            <w:pPr>
              <w:spacing w:before="60" w:line="200" w:lineRule="exact"/>
              <w:jc w:val="right"/>
              <w:rPr>
                <w:color w:val="000000"/>
                <w:sz w:val="16"/>
                <w:szCs w:val="16"/>
              </w:rPr>
            </w:pPr>
            <w:r w:rsidRPr="006D1B33">
              <w:rPr>
                <w:color w:val="000000"/>
                <w:sz w:val="16"/>
                <w:szCs w:val="16"/>
              </w:rPr>
              <w:t>+500</w:t>
            </w:r>
          </w:p>
        </w:tc>
        <w:tc>
          <w:tcPr>
            <w:tcW w:w="752" w:type="dxa"/>
            <w:noWrap/>
            <w:vAlign w:val="bottom"/>
          </w:tcPr>
          <w:p w:rsidR="004B7AA9" w:rsidRPr="006D1B33" w:rsidRDefault="004B7AA9" w:rsidP="00CF1030">
            <w:pPr>
              <w:spacing w:before="60" w:line="200" w:lineRule="exact"/>
              <w:jc w:val="right"/>
              <w:rPr>
                <w:color w:val="000000"/>
                <w:sz w:val="16"/>
                <w:szCs w:val="16"/>
              </w:rPr>
            </w:pPr>
            <w:r w:rsidRPr="006D1B33">
              <w:rPr>
                <w:color w:val="000000"/>
                <w:sz w:val="16"/>
                <w:szCs w:val="16"/>
              </w:rPr>
              <w:t>+500</w:t>
            </w:r>
          </w:p>
        </w:tc>
        <w:tc>
          <w:tcPr>
            <w:tcW w:w="752" w:type="dxa"/>
            <w:noWrap/>
            <w:vAlign w:val="bottom"/>
          </w:tcPr>
          <w:p w:rsidR="004B7AA9" w:rsidRPr="006D1B33" w:rsidRDefault="004B7AA9" w:rsidP="00CF1030">
            <w:pPr>
              <w:spacing w:before="60" w:line="200" w:lineRule="exact"/>
              <w:jc w:val="right"/>
              <w:rPr>
                <w:color w:val="000000"/>
                <w:sz w:val="16"/>
                <w:szCs w:val="16"/>
              </w:rPr>
            </w:pPr>
            <w:r w:rsidRPr="006D1B33">
              <w:rPr>
                <w:color w:val="000000"/>
                <w:sz w:val="16"/>
                <w:szCs w:val="16"/>
              </w:rPr>
              <w:t>+500</w:t>
            </w:r>
          </w:p>
        </w:tc>
      </w:tr>
      <w:tr w:rsidR="009D3239" w:rsidRPr="006D1B33">
        <w:trPr>
          <w:trHeight w:val="255"/>
        </w:trPr>
        <w:tc>
          <w:tcPr>
            <w:tcW w:w="508"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 </w:t>
            </w:r>
          </w:p>
        </w:tc>
        <w:tc>
          <w:tcPr>
            <w:tcW w:w="3481"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 xml:space="preserve">Sänkt moms på drivmedel till 12 </w:t>
            </w:r>
            <w:r w:rsidR="00D26609" w:rsidRPr="006D1B33">
              <w:rPr>
                <w:color w:val="000000"/>
                <w:sz w:val="16"/>
                <w:szCs w:val="16"/>
              </w:rPr>
              <w:t>%</w:t>
            </w:r>
          </w:p>
        </w:tc>
        <w:tc>
          <w:tcPr>
            <w:tcW w:w="752" w:type="dxa"/>
            <w:noWrap/>
            <w:vAlign w:val="bottom"/>
          </w:tcPr>
          <w:p w:rsidR="004B7AA9" w:rsidRPr="006D1B33" w:rsidRDefault="007A1BDB" w:rsidP="00CF1030">
            <w:pPr>
              <w:spacing w:before="60" w:line="200" w:lineRule="exact"/>
              <w:jc w:val="right"/>
              <w:rPr>
                <w:sz w:val="16"/>
                <w:szCs w:val="16"/>
              </w:rPr>
            </w:pPr>
            <w:r w:rsidRPr="006D1B33">
              <w:rPr>
                <w:sz w:val="16"/>
                <w:szCs w:val="16"/>
              </w:rPr>
              <w:t>–</w:t>
            </w:r>
            <w:r w:rsidR="004B7AA9" w:rsidRPr="006D1B33">
              <w:rPr>
                <w:sz w:val="16"/>
                <w:szCs w:val="16"/>
              </w:rPr>
              <w:t>5 400</w:t>
            </w:r>
          </w:p>
        </w:tc>
        <w:tc>
          <w:tcPr>
            <w:tcW w:w="752" w:type="dxa"/>
            <w:noWrap/>
            <w:vAlign w:val="bottom"/>
          </w:tcPr>
          <w:p w:rsidR="004B7AA9" w:rsidRPr="006D1B33" w:rsidRDefault="007A1BDB" w:rsidP="00CF1030">
            <w:pPr>
              <w:spacing w:before="60" w:line="200" w:lineRule="exact"/>
              <w:jc w:val="right"/>
              <w:rPr>
                <w:sz w:val="16"/>
                <w:szCs w:val="16"/>
              </w:rPr>
            </w:pPr>
            <w:r w:rsidRPr="006D1B33">
              <w:rPr>
                <w:sz w:val="16"/>
                <w:szCs w:val="16"/>
              </w:rPr>
              <w:t>–</w:t>
            </w:r>
            <w:r w:rsidR="004B7AA9" w:rsidRPr="006D1B33">
              <w:rPr>
                <w:sz w:val="16"/>
                <w:szCs w:val="16"/>
              </w:rPr>
              <w:t>5 400</w:t>
            </w:r>
          </w:p>
        </w:tc>
        <w:tc>
          <w:tcPr>
            <w:tcW w:w="752" w:type="dxa"/>
            <w:noWrap/>
            <w:vAlign w:val="bottom"/>
          </w:tcPr>
          <w:p w:rsidR="004B7AA9" w:rsidRPr="006D1B33" w:rsidRDefault="004B7AA9" w:rsidP="00CF1030">
            <w:pPr>
              <w:spacing w:before="60" w:line="200" w:lineRule="exact"/>
              <w:jc w:val="right"/>
              <w:rPr>
                <w:color w:val="000000"/>
                <w:sz w:val="16"/>
                <w:szCs w:val="16"/>
              </w:rPr>
            </w:pPr>
            <w:r w:rsidRPr="006D1B33">
              <w:rPr>
                <w:color w:val="000000"/>
                <w:sz w:val="16"/>
                <w:szCs w:val="16"/>
              </w:rPr>
              <w:t> </w:t>
            </w:r>
          </w:p>
        </w:tc>
      </w:tr>
      <w:tr w:rsidR="009D3239" w:rsidRPr="006D1B33">
        <w:trPr>
          <w:trHeight w:val="170"/>
        </w:trPr>
        <w:tc>
          <w:tcPr>
            <w:tcW w:w="508" w:type="dxa"/>
            <w:noWrap/>
            <w:vAlign w:val="bottom"/>
          </w:tcPr>
          <w:p w:rsidR="004B7AA9" w:rsidRPr="006D1B33" w:rsidRDefault="004B7AA9" w:rsidP="00855768">
            <w:pPr>
              <w:spacing w:before="0" w:line="200" w:lineRule="exact"/>
              <w:rPr>
                <w:color w:val="000000"/>
                <w:sz w:val="16"/>
                <w:szCs w:val="16"/>
              </w:rPr>
            </w:pPr>
            <w:r w:rsidRPr="006D1B33">
              <w:rPr>
                <w:color w:val="000000"/>
                <w:sz w:val="16"/>
                <w:szCs w:val="16"/>
              </w:rPr>
              <w:t> </w:t>
            </w:r>
          </w:p>
        </w:tc>
        <w:tc>
          <w:tcPr>
            <w:tcW w:w="3481" w:type="dxa"/>
            <w:noWrap/>
            <w:vAlign w:val="bottom"/>
          </w:tcPr>
          <w:p w:rsidR="004B7AA9" w:rsidRPr="006D1B33" w:rsidRDefault="004B7AA9" w:rsidP="00855768">
            <w:pPr>
              <w:spacing w:before="0" w:line="200" w:lineRule="exact"/>
              <w:rPr>
                <w:color w:val="000000"/>
                <w:sz w:val="16"/>
                <w:szCs w:val="16"/>
              </w:rPr>
            </w:pPr>
            <w:r w:rsidRPr="006D1B33">
              <w:rPr>
                <w:color w:val="000000"/>
                <w:sz w:val="16"/>
                <w:szCs w:val="16"/>
              </w:rPr>
              <w:t> </w:t>
            </w:r>
          </w:p>
        </w:tc>
        <w:tc>
          <w:tcPr>
            <w:tcW w:w="752" w:type="dxa"/>
            <w:noWrap/>
            <w:vAlign w:val="bottom"/>
          </w:tcPr>
          <w:p w:rsidR="004B7AA9" w:rsidRPr="006D1B33" w:rsidRDefault="004B7AA9" w:rsidP="00855768">
            <w:pPr>
              <w:spacing w:before="0" w:line="200" w:lineRule="exact"/>
              <w:jc w:val="right"/>
              <w:rPr>
                <w:color w:val="000000"/>
                <w:sz w:val="16"/>
                <w:szCs w:val="16"/>
              </w:rPr>
            </w:pPr>
            <w:r w:rsidRPr="006D1B33">
              <w:rPr>
                <w:color w:val="000000"/>
                <w:sz w:val="16"/>
                <w:szCs w:val="16"/>
              </w:rPr>
              <w:t> </w:t>
            </w:r>
          </w:p>
        </w:tc>
        <w:tc>
          <w:tcPr>
            <w:tcW w:w="752" w:type="dxa"/>
            <w:noWrap/>
            <w:vAlign w:val="bottom"/>
          </w:tcPr>
          <w:p w:rsidR="004B7AA9" w:rsidRPr="006D1B33" w:rsidRDefault="004B7AA9" w:rsidP="00855768">
            <w:pPr>
              <w:spacing w:before="0" w:line="200" w:lineRule="exact"/>
              <w:jc w:val="right"/>
              <w:rPr>
                <w:color w:val="000000"/>
                <w:sz w:val="16"/>
                <w:szCs w:val="16"/>
              </w:rPr>
            </w:pPr>
            <w:r w:rsidRPr="006D1B33">
              <w:rPr>
                <w:color w:val="000000"/>
                <w:sz w:val="16"/>
                <w:szCs w:val="16"/>
              </w:rPr>
              <w:t> </w:t>
            </w:r>
          </w:p>
        </w:tc>
        <w:tc>
          <w:tcPr>
            <w:tcW w:w="752" w:type="dxa"/>
            <w:noWrap/>
            <w:vAlign w:val="bottom"/>
          </w:tcPr>
          <w:p w:rsidR="004B7AA9" w:rsidRPr="006D1B33" w:rsidRDefault="004B7AA9" w:rsidP="00855768">
            <w:pPr>
              <w:spacing w:before="0" w:line="200" w:lineRule="exact"/>
              <w:jc w:val="right"/>
              <w:rPr>
                <w:color w:val="000000"/>
                <w:sz w:val="16"/>
                <w:szCs w:val="16"/>
              </w:rPr>
            </w:pPr>
            <w:r w:rsidRPr="006D1B33">
              <w:rPr>
                <w:color w:val="000000"/>
                <w:sz w:val="16"/>
                <w:szCs w:val="16"/>
              </w:rPr>
              <w:t> </w:t>
            </w:r>
          </w:p>
        </w:tc>
      </w:tr>
      <w:tr w:rsidR="009D3239" w:rsidRPr="006D1B33">
        <w:trPr>
          <w:trHeight w:val="255"/>
        </w:trPr>
        <w:tc>
          <w:tcPr>
            <w:tcW w:w="508" w:type="dxa"/>
            <w:noWrap/>
            <w:vAlign w:val="bottom"/>
          </w:tcPr>
          <w:p w:rsidR="004B7AA9" w:rsidRPr="006D1B33" w:rsidRDefault="004B7AA9" w:rsidP="00CF1030">
            <w:pPr>
              <w:spacing w:before="60" w:line="200" w:lineRule="exact"/>
              <w:jc w:val="right"/>
              <w:rPr>
                <w:b/>
                <w:bCs/>
                <w:color w:val="000000"/>
                <w:sz w:val="16"/>
                <w:szCs w:val="16"/>
              </w:rPr>
            </w:pPr>
            <w:r w:rsidRPr="006D1B33">
              <w:rPr>
                <w:b/>
                <w:bCs/>
                <w:color w:val="000000"/>
                <w:sz w:val="16"/>
                <w:szCs w:val="16"/>
              </w:rPr>
              <w:t>1424</w:t>
            </w:r>
          </w:p>
        </w:tc>
        <w:tc>
          <w:tcPr>
            <w:tcW w:w="3481" w:type="dxa"/>
            <w:noWrap/>
            <w:vAlign w:val="bottom"/>
          </w:tcPr>
          <w:p w:rsidR="004B7AA9" w:rsidRPr="006D1B33" w:rsidRDefault="004B7AA9" w:rsidP="00CF1030">
            <w:pPr>
              <w:spacing w:before="60" w:line="200" w:lineRule="exact"/>
              <w:rPr>
                <w:b/>
                <w:bCs/>
                <w:color w:val="000000"/>
                <w:sz w:val="16"/>
                <w:szCs w:val="16"/>
              </w:rPr>
            </w:pPr>
            <w:r w:rsidRPr="006D1B33">
              <w:rPr>
                <w:b/>
                <w:bCs/>
                <w:color w:val="000000"/>
                <w:sz w:val="16"/>
                <w:szCs w:val="16"/>
              </w:rPr>
              <w:t>Tobaksskatt</w:t>
            </w:r>
          </w:p>
        </w:tc>
        <w:tc>
          <w:tcPr>
            <w:tcW w:w="752" w:type="dxa"/>
            <w:noWrap/>
            <w:vAlign w:val="bottom"/>
          </w:tcPr>
          <w:p w:rsidR="004B7AA9" w:rsidRPr="006D1B33" w:rsidRDefault="004B7AA9" w:rsidP="00CF1030">
            <w:pPr>
              <w:spacing w:before="60" w:line="200" w:lineRule="exact"/>
              <w:jc w:val="right"/>
              <w:rPr>
                <w:b/>
                <w:bCs/>
                <w:color w:val="000000"/>
                <w:sz w:val="16"/>
                <w:szCs w:val="16"/>
              </w:rPr>
            </w:pPr>
            <w:r w:rsidRPr="006D1B33">
              <w:rPr>
                <w:b/>
                <w:bCs/>
                <w:color w:val="000000"/>
                <w:sz w:val="16"/>
                <w:szCs w:val="16"/>
              </w:rPr>
              <w:t>+500</w:t>
            </w:r>
          </w:p>
        </w:tc>
        <w:tc>
          <w:tcPr>
            <w:tcW w:w="752" w:type="dxa"/>
            <w:noWrap/>
            <w:vAlign w:val="bottom"/>
          </w:tcPr>
          <w:p w:rsidR="004B7AA9" w:rsidRPr="006D1B33" w:rsidRDefault="004B7AA9" w:rsidP="00CF1030">
            <w:pPr>
              <w:spacing w:before="60" w:line="200" w:lineRule="exact"/>
              <w:jc w:val="right"/>
              <w:rPr>
                <w:b/>
                <w:bCs/>
                <w:color w:val="000000"/>
                <w:sz w:val="16"/>
                <w:szCs w:val="16"/>
              </w:rPr>
            </w:pPr>
            <w:r w:rsidRPr="006D1B33">
              <w:rPr>
                <w:b/>
                <w:bCs/>
                <w:color w:val="000000"/>
                <w:sz w:val="16"/>
                <w:szCs w:val="16"/>
              </w:rPr>
              <w:t>+500</w:t>
            </w:r>
          </w:p>
        </w:tc>
        <w:tc>
          <w:tcPr>
            <w:tcW w:w="752" w:type="dxa"/>
            <w:noWrap/>
            <w:vAlign w:val="bottom"/>
          </w:tcPr>
          <w:p w:rsidR="004B7AA9" w:rsidRPr="006D1B33" w:rsidRDefault="004B7AA9" w:rsidP="00CF1030">
            <w:pPr>
              <w:spacing w:before="60" w:line="200" w:lineRule="exact"/>
              <w:jc w:val="right"/>
              <w:rPr>
                <w:b/>
                <w:bCs/>
                <w:color w:val="000000"/>
                <w:sz w:val="16"/>
                <w:szCs w:val="16"/>
              </w:rPr>
            </w:pPr>
            <w:r w:rsidRPr="006D1B33">
              <w:rPr>
                <w:b/>
                <w:bCs/>
                <w:color w:val="000000"/>
                <w:sz w:val="16"/>
                <w:szCs w:val="16"/>
              </w:rPr>
              <w:t>+500</w:t>
            </w:r>
          </w:p>
        </w:tc>
      </w:tr>
      <w:tr w:rsidR="009D3239" w:rsidRPr="006D1B33">
        <w:trPr>
          <w:trHeight w:val="255"/>
        </w:trPr>
        <w:tc>
          <w:tcPr>
            <w:tcW w:w="508"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 </w:t>
            </w:r>
          </w:p>
        </w:tc>
        <w:tc>
          <w:tcPr>
            <w:tcW w:w="3481"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Höjd skatt på rulltobak</w:t>
            </w:r>
          </w:p>
        </w:tc>
        <w:tc>
          <w:tcPr>
            <w:tcW w:w="752" w:type="dxa"/>
            <w:noWrap/>
            <w:vAlign w:val="bottom"/>
          </w:tcPr>
          <w:p w:rsidR="004B7AA9" w:rsidRPr="006D1B33" w:rsidRDefault="004B7AA9" w:rsidP="00CF1030">
            <w:pPr>
              <w:spacing w:before="60" w:line="200" w:lineRule="exact"/>
              <w:jc w:val="right"/>
              <w:rPr>
                <w:color w:val="000000"/>
                <w:sz w:val="16"/>
                <w:szCs w:val="16"/>
              </w:rPr>
            </w:pPr>
            <w:r w:rsidRPr="006D1B33">
              <w:rPr>
                <w:color w:val="000000"/>
                <w:sz w:val="16"/>
                <w:szCs w:val="16"/>
              </w:rPr>
              <w:t>+500</w:t>
            </w:r>
          </w:p>
        </w:tc>
        <w:tc>
          <w:tcPr>
            <w:tcW w:w="752" w:type="dxa"/>
            <w:noWrap/>
            <w:vAlign w:val="bottom"/>
          </w:tcPr>
          <w:p w:rsidR="004B7AA9" w:rsidRPr="006D1B33" w:rsidRDefault="004B7AA9" w:rsidP="00CF1030">
            <w:pPr>
              <w:spacing w:before="60" w:line="200" w:lineRule="exact"/>
              <w:jc w:val="right"/>
              <w:rPr>
                <w:color w:val="000000"/>
                <w:sz w:val="16"/>
                <w:szCs w:val="16"/>
              </w:rPr>
            </w:pPr>
            <w:r w:rsidRPr="006D1B33">
              <w:rPr>
                <w:color w:val="000000"/>
                <w:sz w:val="16"/>
                <w:szCs w:val="16"/>
              </w:rPr>
              <w:t>+500</w:t>
            </w:r>
          </w:p>
        </w:tc>
        <w:tc>
          <w:tcPr>
            <w:tcW w:w="752" w:type="dxa"/>
            <w:noWrap/>
            <w:vAlign w:val="bottom"/>
          </w:tcPr>
          <w:p w:rsidR="004B7AA9" w:rsidRPr="006D1B33" w:rsidRDefault="004B7AA9" w:rsidP="00CF1030">
            <w:pPr>
              <w:spacing w:before="60" w:line="200" w:lineRule="exact"/>
              <w:jc w:val="right"/>
              <w:rPr>
                <w:color w:val="000000"/>
                <w:sz w:val="16"/>
                <w:szCs w:val="16"/>
              </w:rPr>
            </w:pPr>
            <w:r w:rsidRPr="006D1B33">
              <w:rPr>
                <w:color w:val="000000"/>
                <w:sz w:val="16"/>
                <w:szCs w:val="16"/>
              </w:rPr>
              <w:t>+500</w:t>
            </w:r>
          </w:p>
        </w:tc>
      </w:tr>
      <w:tr w:rsidR="00855768" w:rsidRPr="006D1B33">
        <w:trPr>
          <w:trHeight w:val="170"/>
        </w:trPr>
        <w:tc>
          <w:tcPr>
            <w:tcW w:w="508" w:type="dxa"/>
            <w:noWrap/>
            <w:vAlign w:val="bottom"/>
          </w:tcPr>
          <w:p w:rsidR="00855768" w:rsidRPr="006D1B33" w:rsidRDefault="00855768" w:rsidP="00CF1030">
            <w:pPr>
              <w:spacing w:before="60" w:line="200" w:lineRule="exact"/>
              <w:rPr>
                <w:color w:val="000000"/>
                <w:sz w:val="16"/>
                <w:szCs w:val="16"/>
              </w:rPr>
            </w:pPr>
          </w:p>
        </w:tc>
        <w:tc>
          <w:tcPr>
            <w:tcW w:w="3481" w:type="dxa"/>
            <w:noWrap/>
            <w:vAlign w:val="bottom"/>
          </w:tcPr>
          <w:p w:rsidR="00855768" w:rsidRPr="006D1B33" w:rsidRDefault="00855768" w:rsidP="00CF1030">
            <w:pPr>
              <w:spacing w:before="60" w:line="200" w:lineRule="exact"/>
              <w:rPr>
                <w:color w:val="000000"/>
                <w:sz w:val="16"/>
                <w:szCs w:val="16"/>
              </w:rPr>
            </w:pPr>
          </w:p>
        </w:tc>
        <w:tc>
          <w:tcPr>
            <w:tcW w:w="752" w:type="dxa"/>
            <w:noWrap/>
            <w:vAlign w:val="bottom"/>
          </w:tcPr>
          <w:p w:rsidR="00855768" w:rsidRPr="006D1B33" w:rsidRDefault="00855768" w:rsidP="00CF1030">
            <w:pPr>
              <w:spacing w:before="60" w:line="200" w:lineRule="exact"/>
              <w:jc w:val="right"/>
              <w:rPr>
                <w:color w:val="000000"/>
                <w:sz w:val="16"/>
                <w:szCs w:val="16"/>
              </w:rPr>
            </w:pPr>
          </w:p>
        </w:tc>
        <w:tc>
          <w:tcPr>
            <w:tcW w:w="752" w:type="dxa"/>
            <w:noWrap/>
            <w:vAlign w:val="bottom"/>
          </w:tcPr>
          <w:p w:rsidR="00855768" w:rsidRPr="006D1B33" w:rsidRDefault="00855768" w:rsidP="00CF1030">
            <w:pPr>
              <w:spacing w:before="60" w:line="200" w:lineRule="exact"/>
              <w:jc w:val="right"/>
              <w:rPr>
                <w:color w:val="000000"/>
                <w:sz w:val="16"/>
                <w:szCs w:val="16"/>
              </w:rPr>
            </w:pPr>
          </w:p>
        </w:tc>
        <w:tc>
          <w:tcPr>
            <w:tcW w:w="752" w:type="dxa"/>
            <w:noWrap/>
            <w:vAlign w:val="bottom"/>
          </w:tcPr>
          <w:p w:rsidR="00855768" w:rsidRPr="006D1B33" w:rsidRDefault="00855768" w:rsidP="00CF1030">
            <w:pPr>
              <w:spacing w:before="60" w:line="200" w:lineRule="exact"/>
              <w:jc w:val="right"/>
              <w:rPr>
                <w:color w:val="000000"/>
                <w:sz w:val="16"/>
                <w:szCs w:val="16"/>
              </w:rPr>
            </w:pPr>
          </w:p>
        </w:tc>
      </w:tr>
      <w:tr w:rsidR="009D3239" w:rsidRPr="006D1B33">
        <w:trPr>
          <w:trHeight w:val="255"/>
        </w:trPr>
        <w:tc>
          <w:tcPr>
            <w:tcW w:w="508" w:type="dxa"/>
            <w:noWrap/>
            <w:vAlign w:val="bottom"/>
          </w:tcPr>
          <w:p w:rsidR="004B7AA9" w:rsidRPr="006D1B33" w:rsidRDefault="004B7AA9" w:rsidP="00CF1030">
            <w:pPr>
              <w:spacing w:before="60" w:line="200" w:lineRule="exact"/>
              <w:jc w:val="right"/>
              <w:rPr>
                <w:b/>
                <w:bCs/>
                <w:color w:val="000000"/>
                <w:sz w:val="16"/>
                <w:szCs w:val="16"/>
              </w:rPr>
            </w:pPr>
            <w:r w:rsidRPr="006D1B33">
              <w:rPr>
                <w:b/>
                <w:bCs/>
                <w:color w:val="000000"/>
                <w:sz w:val="16"/>
                <w:szCs w:val="16"/>
              </w:rPr>
              <w:t>1425</w:t>
            </w:r>
          </w:p>
        </w:tc>
        <w:tc>
          <w:tcPr>
            <w:tcW w:w="3481" w:type="dxa"/>
            <w:noWrap/>
            <w:vAlign w:val="bottom"/>
          </w:tcPr>
          <w:p w:rsidR="004B7AA9" w:rsidRPr="006D1B33" w:rsidRDefault="004B7AA9" w:rsidP="00CF1030">
            <w:pPr>
              <w:spacing w:before="60" w:line="200" w:lineRule="exact"/>
              <w:rPr>
                <w:b/>
                <w:bCs/>
                <w:color w:val="000000"/>
                <w:sz w:val="16"/>
                <w:szCs w:val="16"/>
              </w:rPr>
            </w:pPr>
            <w:r w:rsidRPr="006D1B33">
              <w:rPr>
                <w:b/>
                <w:bCs/>
                <w:color w:val="000000"/>
                <w:sz w:val="16"/>
                <w:szCs w:val="16"/>
              </w:rPr>
              <w:t>Alkoholskatter</w:t>
            </w:r>
          </w:p>
        </w:tc>
        <w:tc>
          <w:tcPr>
            <w:tcW w:w="752" w:type="dxa"/>
            <w:noWrap/>
            <w:vAlign w:val="bottom"/>
          </w:tcPr>
          <w:p w:rsidR="004B7AA9" w:rsidRPr="006D1B33" w:rsidRDefault="004B7AA9" w:rsidP="00CF1030">
            <w:pPr>
              <w:spacing w:before="60" w:line="200" w:lineRule="exact"/>
              <w:jc w:val="right"/>
              <w:rPr>
                <w:b/>
                <w:bCs/>
                <w:sz w:val="16"/>
                <w:szCs w:val="16"/>
              </w:rPr>
            </w:pPr>
            <w:r w:rsidRPr="006D1B33">
              <w:rPr>
                <w:b/>
                <w:bCs/>
                <w:sz w:val="16"/>
                <w:szCs w:val="16"/>
              </w:rPr>
              <w:t>+1 900</w:t>
            </w:r>
          </w:p>
        </w:tc>
        <w:tc>
          <w:tcPr>
            <w:tcW w:w="752" w:type="dxa"/>
            <w:noWrap/>
            <w:vAlign w:val="bottom"/>
          </w:tcPr>
          <w:p w:rsidR="004B7AA9" w:rsidRPr="006D1B33" w:rsidRDefault="004B7AA9" w:rsidP="00CF1030">
            <w:pPr>
              <w:spacing w:before="60" w:line="200" w:lineRule="exact"/>
              <w:jc w:val="right"/>
              <w:rPr>
                <w:b/>
                <w:bCs/>
                <w:sz w:val="16"/>
                <w:szCs w:val="16"/>
              </w:rPr>
            </w:pPr>
            <w:r w:rsidRPr="006D1B33">
              <w:rPr>
                <w:b/>
                <w:bCs/>
                <w:sz w:val="16"/>
                <w:szCs w:val="16"/>
              </w:rPr>
              <w:t>+1 900</w:t>
            </w:r>
          </w:p>
        </w:tc>
        <w:tc>
          <w:tcPr>
            <w:tcW w:w="752" w:type="dxa"/>
            <w:noWrap/>
            <w:vAlign w:val="bottom"/>
          </w:tcPr>
          <w:p w:rsidR="004B7AA9" w:rsidRPr="006D1B33" w:rsidRDefault="004B7AA9" w:rsidP="00CF1030">
            <w:pPr>
              <w:spacing w:before="60" w:line="200" w:lineRule="exact"/>
              <w:jc w:val="right"/>
              <w:rPr>
                <w:b/>
                <w:bCs/>
                <w:sz w:val="16"/>
                <w:szCs w:val="16"/>
              </w:rPr>
            </w:pPr>
            <w:r w:rsidRPr="006D1B33">
              <w:rPr>
                <w:b/>
                <w:bCs/>
                <w:sz w:val="16"/>
                <w:szCs w:val="16"/>
              </w:rPr>
              <w:t>+1 900</w:t>
            </w:r>
          </w:p>
        </w:tc>
      </w:tr>
      <w:tr w:rsidR="009D3239" w:rsidRPr="006D1B33">
        <w:trPr>
          <w:trHeight w:val="255"/>
        </w:trPr>
        <w:tc>
          <w:tcPr>
            <w:tcW w:w="508"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 </w:t>
            </w:r>
          </w:p>
        </w:tc>
        <w:tc>
          <w:tcPr>
            <w:tcW w:w="3481"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Sänkta införselkvoter</w:t>
            </w:r>
          </w:p>
        </w:tc>
        <w:tc>
          <w:tcPr>
            <w:tcW w:w="752" w:type="dxa"/>
            <w:noWrap/>
            <w:vAlign w:val="bottom"/>
          </w:tcPr>
          <w:p w:rsidR="004B7AA9" w:rsidRPr="006D1B33" w:rsidRDefault="004B7AA9" w:rsidP="00CF1030">
            <w:pPr>
              <w:spacing w:before="60" w:line="200" w:lineRule="exact"/>
              <w:jc w:val="right"/>
              <w:rPr>
                <w:sz w:val="16"/>
                <w:szCs w:val="16"/>
              </w:rPr>
            </w:pPr>
            <w:r w:rsidRPr="006D1B33">
              <w:rPr>
                <w:sz w:val="16"/>
                <w:szCs w:val="16"/>
              </w:rPr>
              <w:t>+1 900</w:t>
            </w:r>
          </w:p>
        </w:tc>
        <w:tc>
          <w:tcPr>
            <w:tcW w:w="752" w:type="dxa"/>
            <w:noWrap/>
            <w:vAlign w:val="bottom"/>
          </w:tcPr>
          <w:p w:rsidR="004B7AA9" w:rsidRPr="006D1B33" w:rsidRDefault="004B7AA9" w:rsidP="00CF1030">
            <w:pPr>
              <w:spacing w:before="60" w:line="200" w:lineRule="exact"/>
              <w:jc w:val="right"/>
              <w:rPr>
                <w:sz w:val="16"/>
                <w:szCs w:val="16"/>
              </w:rPr>
            </w:pPr>
            <w:r w:rsidRPr="006D1B33">
              <w:rPr>
                <w:sz w:val="16"/>
                <w:szCs w:val="16"/>
              </w:rPr>
              <w:t>+1 900</w:t>
            </w:r>
          </w:p>
        </w:tc>
        <w:tc>
          <w:tcPr>
            <w:tcW w:w="752" w:type="dxa"/>
            <w:noWrap/>
            <w:vAlign w:val="bottom"/>
          </w:tcPr>
          <w:p w:rsidR="004B7AA9" w:rsidRPr="006D1B33" w:rsidRDefault="004B7AA9" w:rsidP="00CF1030">
            <w:pPr>
              <w:spacing w:before="60" w:line="200" w:lineRule="exact"/>
              <w:jc w:val="right"/>
              <w:rPr>
                <w:sz w:val="16"/>
                <w:szCs w:val="16"/>
              </w:rPr>
            </w:pPr>
            <w:r w:rsidRPr="006D1B33">
              <w:rPr>
                <w:sz w:val="16"/>
                <w:szCs w:val="16"/>
              </w:rPr>
              <w:t>+1 900</w:t>
            </w:r>
          </w:p>
        </w:tc>
      </w:tr>
      <w:tr w:rsidR="009D3239" w:rsidRPr="006D1B33">
        <w:trPr>
          <w:trHeight w:val="170"/>
        </w:trPr>
        <w:tc>
          <w:tcPr>
            <w:tcW w:w="508" w:type="dxa"/>
            <w:noWrap/>
            <w:vAlign w:val="bottom"/>
          </w:tcPr>
          <w:p w:rsidR="004B7AA9" w:rsidRPr="006D1B33" w:rsidRDefault="004B7AA9" w:rsidP="00212E70">
            <w:pPr>
              <w:spacing w:before="0" w:line="200" w:lineRule="exact"/>
              <w:rPr>
                <w:color w:val="000000"/>
                <w:sz w:val="16"/>
                <w:szCs w:val="16"/>
              </w:rPr>
            </w:pPr>
            <w:r w:rsidRPr="006D1B33">
              <w:rPr>
                <w:color w:val="000000"/>
                <w:sz w:val="16"/>
                <w:szCs w:val="16"/>
              </w:rPr>
              <w:t> </w:t>
            </w:r>
          </w:p>
        </w:tc>
        <w:tc>
          <w:tcPr>
            <w:tcW w:w="3481" w:type="dxa"/>
            <w:noWrap/>
            <w:vAlign w:val="bottom"/>
          </w:tcPr>
          <w:p w:rsidR="004B7AA9" w:rsidRPr="006D1B33" w:rsidRDefault="004B7AA9" w:rsidP="00212E70">
            <w:pPr>
              <w:spacing w:before="0" w:line="200" w:lineRule="exact"/>
              <w:rPr>
                <w:color w:val="000000"/>
                <w:sz w:val="16"/>
                <w:szCs w:val="16"/>
              </w:rPr>
            </w:pPr>
            <w:r w:rsidRPr="006D1B33">
              <w:rPr>
                <w:color w:val="000000"/>
                <w:sz w:val="16"/>
                <w:szCs w:val="16"/>
              </w:rPr>
              <w:t> </w:t>
            </w:r>
          </w:p>
        </w:tc>
        <w:tc>
          <w:tcPr>
            <w:tcW w:w="752" w:type="dxa"/>
            <w:noWrap/>
            <w:vAlign w:val="bottom"/>
          </w:tcPr>
          <w:p w:rsidR="004B7AA9" w:rsidRPr="006D1B33" w:rsidRDefault="004B7AA9" w:rsidP="00212E70">
            <w:pPr>
              <w:spacing w:before="0" w:line="200" w:lineRule="exact"/>
              <w:jc w:val="right"/>
              <w:rPr>
                <w:sz w:val="16"/>
                <w:szCs w:val="16"/>
              </w:rPr>
            </w:pPr>
            <w:r w:rsidRPr="006D1B33">
              <w:rPr>
                <w:sz w:val="16"/>
                <w:szCs w:val="16"/>
              </w:rPr>
              <w:t> </w:t>
            </w:r>
          </w:p>
        </w:tc>
        <w:tc>
          <w:tcPr>
            <w:tcW w:w="752" w:type="dxa"/>
            <w:noWrap/>
            <w:vAlign w:val="bottom"/>
          </w:tcPr>
          <w:p w:rsidR="004B7AA9" w:rsidRPr="006D1B33" w:rsidRDefault="004B7AA9" w:rsidP="00212E70">
            <w:pPr>
              <w:spacing w:before="0" w:line="200" w:lineRule="exact"/>
              <w:jc w:val="right"/>
              <w:rPr>
                <w:sz w:val="16"/>
                <w:szCs w:val="16"/>
              </w:rPr>
            </w:pPr>
            <w:r w:rsidRPr="006D1B33">
              <w:rPr>
                <w:sz w:val="16"/>
                <w:szCs w:val="16"/>
              </w:rPr>
              <w:t> </w:t>
            </w:r>
          </w:p>
        </w:tc>
        <w:tc>
          <w:tcPr>
            <w:tcW w:w="752" w:type="dxa"/>
            <w:noWrap/>
            <w:vAlign w:val="bottom"/>
          </w:tcPr>
          <w:p w:rsidR="004B7AA9" w:rsidRPr="006D1B33" w:rsidRDefault="004B7AA9" w:rsidP="00212E70">
            <w:pPr>
              <w:spacing w:before="0" w:line="200" w:lineRule="exact"/>
              <w:jc w:val="right"/>
              <w:rPr>
                <w:sz w:val="16"/>
                <w:szCs w:val="16"/>
              </w:rPr>
            </w:pPr>
            <w:r w:rsidRPr="006D1B33">
              <w:rPr>
                <w:sz w:val="16"/>
                <w:szCs w:val="16"/>
              </w:rPr>
              <w:t> </w:t>
            </w:r>
          </w:p>
        </w:tc>
      </w:tr>
      <w:tr w:rsidR="009D3239" w:rsidRPr="006D1B33">
        <w:trPr>
          <w:trHeight w:val="255"/>
        </w:trPr>
        <w:tc>
          <w:tcPr>
            <w:tcW w:w="508" w:type="dxa"/>
            <w:noWrap/>
            <w:vAlign w:val="bottom"/>
          </w:tcPr>
          <w:p w:rsidR="004B7AA9" w:rsidRPr="006D1B33" w:rsidRDefault="004B7AA9" w:rsidP="00CF1030">
            <w:pPr>
              <w:spacing w:before="60" w:line="200" w:lineRule="exact"/>
              <w:jc w:val="right"/>
              <w:rPr>
                <w:b/>
                <w:bCs/>
                <w:color w:val="000000"/>
                <w:sz w:val="16"/>
                <w:szCs w:val="16"/>
              </w:rPr>
            </w:pPr>
            <w:r w:rsidRPr="006D1B33">
              <w:rPr>
                <w:b/>
                <w:bCs/>
                <w:color w:val="000000"/>
                <w:sz w:val="16"/>
                <w:szCs w:val="16"/>
              </w:rPr>
              <w:t>1428</w:t>
            </w:r>
          </w:p>
        </w:tc>
        <w:tc>
          <w:tcPr>
            <w:tcW w:w="3481" w:type="dxa"/>
            <w:noWrap/>
            <w:vAlign w:val="bottom"/>
          </w:tcPr>
          <w:p w:rsidR="004B7AA9" w:rsidRPr="006D1B33" w:rsidRDefault="004B7AA9" w:rsidP="00CF1030">
            <w:pPr>
              <w:spacing w:before="60" w:line="200" w:lineRule="exact"/>
              <w:rPr>
                <w:b/>
                <w:bCs/>
                <w:color w:val="000000"/>
                <w:sz w:val="16"/>
                <w:szCs w:val="16"/>
              </w:rPr>
            </w:pPr>
            <w:r w:rsidRPr="006D1B33">
              <w:rPr>
                <w:b/>
                <w:bCs/>
                <w:color w:val="000000"/>
                <w:sz w:val="16"/>
                <w:szCs w:val="16"/>
              </w:rPr>
              <w:t>Energiskatt</w:t>
            </w:r>
          </w:p>
        </w:tc>
        <w:tc>
          <w:tcPr>
            <w:tcW w:w="752" w:type="dxa"/>
            <w:noWrap/>
            <w:vAlign w:val="bottom"/>
          </w:tcPr>
          <w:p w:rsidR="004B7AA9" w:rsidRPr="006D1B33" w:rsidRDefault="007A1BDB" w:rsidP="00CF1030">
            <w:pPr>
              <w:spacing w:before="60" w:line="200" w:lineRule="exact"/>
              <w:jc w:val="right"/>
              <w:rPr>
                <w:b/>
                <w:sz w:val="16"/>
                <w:szCs w:val="16"/>
              </w:rPr>
            </w:pPr>
            <w:r w:rsidRPr="006D1B33">
              <w:rPr>
                <w:b/>
                <w:sz w:val="16"/>
                <w:szCs w:val="16"/>
              </w:rPr>
              <w:t>–</w:t>
            </w:r>
            <w:r w:rsidR="004B7AA9" w:rsidRPr="006D1B33">
              <w:rPr>
                <w:b/>
                <w:sz w:val="16"/>
                <w:szCs w:val="16"/>
              </w:rPr>
              <w:t>500</w:t>
            </w:r>
          </w:p>
        </w:tc>
        <w:tc>
          <w:tcPr>
            <w:tcW w:w="752" w:type="dxa"/>
            <w:noWrap/>
            <w:vAlign w:val="bottom"/>
          </w:tcPr>
          <w:p w:rsidR="004B7AA9" w:rsidRPr="006D1B33" w:rsidRDefault="007A1BDB" w:rsidP="00CF1030">
            <w:pPr>
              <w:spacing w:before="60" w:line="200" w:lineRule="exact"/>
              <w:jc w:val="right"/>
              <w:rPr>
                <w:b/>
                <w:sz w:val="16"/>
                <w:szCs w:val="16"/>
              </w:rPr>
            </w:pPr>
            <w:r w:rsidRPr="006D1B33">
              <w:rPr>
                <w:b/>
                <w:sz w:val="16"/>
                <w:szCs w:val="16"/>
              </w:rPr>
              <w:t>–</w:t>
            </w:r>
            <w:r w:rsidR="004B7AA9" w:rsidRPr="006D1B33">
              <w:rPr>
                <w:b/>
                <w:sz w:val="16"/>
                <w:szCs w:val="16"/>
              </w:rPr>
              <w:t>690</w:t>
            </w:r>
          </w:p>
        </w:tc>
        <w:tc>
          <w:tcPr>
            <w:tcW w:w="752" w:type="dxa"/>
            <w:noWrap/>
            <w:vAlign w:val="bottom"/>
          </w:tcPr>
          <w:p w:rsidR="004B7AA9" w:rsidRPr="006D1B33" w:rsidRDefault="007A1BDB" w:rsidP="00CF1030">
            <w:pPr>
              <w:spacing w:before="60" w:line="200" w:lineRule="exact"/>
              <w:jc w:val="right"/>
              <w:rPr>
                <w:b/>
                <w:sz w:val="16"/>
                <w:szCs w:val="16"/>
              </w:rPr>
            </w:pPr>
            <w:r w:rsidRPr="006D1B33">
              <w:rPr>
                <w:b/>
                <w:sz w:val="16"/>
                <w:szCs w:val="16"/>
              </w:rPr>
              <w:t>–</w:t>
            </w:r>
            <w:r w:rsidR="004B7AA9" w:rsidRPr="006D1B33">
              <w:rPr>
                <w:b/>
                <w:sz w:val="16"/>
                <w:szCs w:val="16"/>
              </w:rPr>
              <w:t>700</w:t>
            </w:r>
          </w:p>
        </w:tc>
      </w:tr>
      <w:tr w:rsidR="009D3239" w:rsidRPr="006D1B33">
        <w:trPr>
          <w:trHeight w:val="255"/>
        </w:trPr>
        <w:tc>
          <w:tcPr>
            <w:tcW w:w="508"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 </w:t>
            </w:r>
          </w:p>
        </w:tc>
        <w:tc>
          <w:tcPr>
            <w:tcW w:w="3481"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Avskaffad koldioxidskattebefrielse för torv</w:t>
            </w:r>
          </w:p>
        </w:tc>
        <w:tc>
          <w:tcPr>
            <w:tcW w:w="752" w:type="dxa"/>
            <w:noWrap/>
            <w:vAlign w:val="bottom"/>
          </w:tcPr>
          <w:p w:rsidR="004B7AA9" w:rsidRPr="006D1B33" w:rsidRDefault="004B7AA9" w:rsidP="00CF1030">
            <w:pPr>
              <w:spacing w:before="60" w:line="200" w:lineRule="exact"/>
              <w:jc w:val="right"/>
              <w:rPr>
                <w:sz w:val="16"/>
                <w:szCs w:val="16"/>
              </w:rPr>
            </w:pPr>
            <w:r w:rsidRPr="006D1B33">
              <w:rPr>
                <w:sz w:val="16"/>
                <w:szCs w:val="16"/>
              </w:rPr>
              <w:t>+800</w:t>
            </w:r>
          </w:p>
        </w:tc>
        <w:tc>
          <w:tcPr>
            <w:tcW w:w="752" w:type="dxa"/>
            <w:noWrap/>
            <w:vAlign w:val="bottom"/>
          </w:tcPr>
          <w:p w:rsidR="004B7AA9" w:rsidRPr="006D1B33" w:rsidRDefault="004B7AA9" w:rsidP="00CF1030">
            <w:pPr>
              <w:spacing w:before="60" w:line="200" w:lineRule="exact"/>
              <w:jc w:val="right"/>
              <w:rPr>
                <w:sz w:val="16"/>
                <w:szCs w:val="16"/>
              </w:rPr>
            </w:pPr>
            <w:r w:rsidRPr="006D1B33">
              <w:rPr>
                <w:sz w:val="16"/>
                <w:szCs w:val="16"/>
              </w:rPr>
              <w:t>+900</w:t>
            </w:r>
          </w:p>
        </w:tc>
        <w:tc>
          <w:tcPr>
            <w:tcW w:w="752" w:type="dxa"/>
            <w:noWrap/>
            <w:vAlign w:val="bottom"/>
          </w:tcPr>
          <w:p w:rsidR="004B7AA9" w:rsidRPr="006D1B33" w:rsidRDefault="004B7AA9" w:rsidP="00CF1030">
            <w:pPr>
              <w:spacing w:before="60" w:line="200" w:lineRule="exact"/>
              <w:jc w:val="right"/>
              <w:rPr>
                <w:sz w:val="16"/>
                <w:szCs w:val="16"/>
              </w:rPr>
            </w:pPr>
            <w:r w:rsidRPr="006D1B33">
              <w:rPr>
                <w:sz w:val="16"/>
                <w:szCs w:val="16"/>
              </w:rPr>
              <w:t>+900</w:t>
            </w:r>
          </w:p>
        </w:tc>
      </w:tr>
      <w:tr w:rsidR="009D3239" w:rsidRPr="006D1B33">
        <w:trPr>
          <w:trHeight w:val="255"/>
        </w:trPr>
        <w:tc>
          <w:tcPr>
            <w:tcW w:w="508"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 </w:t>
            </w:r>
          </w:p>
        </w:tc>
        <w:tc>
          <w:tcPr>
            <w:tcW w:w="3481"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Nej till skatt på flygresor</w:t>
            </w:r>
          </w:p>
        </w:tc>
        <w:tc>
          <w:tcPr>
            <w:tcW w:w="752" w:type="dxa"/>
            <w:noWrap/>
            <w:vAlign w:val="bottom"/>
          </w:tcPr>
          <w:p w:rsidR="004B7AA9" w:rsidRPr="006D1B33" w:rsidRDefault="007A1BDB" w:rsidP="00CF1030">
            <w:pPr>
              <w:spacing w:before="60" w:line="200" w:lineRule="exact"/>
              <w:jc w:val="right"/>
              <w:rPr>
                <w:sz w:val="16"/>
                <w:szCs w:val="16"/>
              </w:rPr>
            </w:pPr>
            <w:r w:rsidRPr="006D1B33">
              <w:rPr>
                <w:sz w:val="16"/>
                <w:szCs w:val="16"/>
              </w:rPr>
              <w:t>–</w:t>
            </w:r>
            <w:r w:rsidR="004B7AA9" w:rsidRPr="006D1B33">
              <w:rPr>
                <w:sz w:val="16"/>
                <w:szCs w:val="16"/>
              </w:rPr>
              <w:t>770</w:t>
            </w:r>
          </w:p>
        </w:tc>
        <w:tc>
          <w:tcPr>
            <w:tcW w:w="752" w:type="dxa"/>
            <w:noWrap/>
            <w:vAlign w:val="bottom"/>
          </w:tcPr>
          <w:p w:rsidR="004B7AA9" w:rsidRPr="006D1B33" w:rsidRDefault="007A1BDB" w:rsidP="00CF1030">
            <w:pPr>
              <w:spacing w:before="60" w:line="200" w:lineRule="exact"/>
              <w:jc w:val="right"/>
              <w:rPr>
                <w:sz w:val="16"/>
                <w:szCs w:val="16"/>
              </w:rPr>
            </w:pPr>
            <w:r w:rsidRPr="006D1B33">
              <w:rPr>
                <w:sz w:val="16"/>
                <w:szCs w:val="16"/>
              </w:rPr>
              <w:t>–</w:t>
            </w:r>
            <w:r w:rsidR="004B7AA9" w:rsidRPr="006D1B33">
              <w:rPr>
                <w:sz w:val="16"/>
                <w:szCs w:val="16"/>
              </w:rPr>
              <w:t>1 060</w:t>
            </w:r>
          </w:p>
        </w:tc>
        <w:tc>
          <w:tcPr>
            <w:tcW w:w="752" w:type="dxa"/>
            <w:noWrap/>
            <w:vAlign w:val="bottom"/>
          </w:tcPr>
          <w:p w:rsidR="004B7AA9" w:rsidRPr="006D1B33" w:rsidRDefault="007A1BDB" w:rsidP="00CF1030">
            <w:pPr>
              <w:spacing w:before="60" w:line="200" w:lineRule="exact"/>
              <w:jc w:val="right"/>
              <w:rPr>
                <w:sz w:val="16"/>
                <w:szCs w:val="16"/>
              </w:rPr>
            </w:pPr>
            <w:r w:rsidRPr="006D1B33">
              <w:rPr>
                <w:sz w:val="16"/>
                <w:szCs w:val="16"/>
              </w:rPr>
              <w:t>–</w:t>
            </w:r>
            <w:r w:rsidR="004B7AA9" w:rsidRPr="006D1B33">
              <w:rPr>
                <w:sz w:val="16"/>
                <w:szCs w:val="16"/>
              </w:rPr>
              <w:t>1 070</w:t>
            </w:r>
          </w:p>
        </w:tc>
      </w:tr>
      <w:tr w:rsidR="009D3239" w:rsidRPr="006D1B33">
        <w:trPr>
          <w:trHeight w:val="255"/>
        </w:trPr>
        <w:tc>
          <w:tcPr>
            <w:tcW w:w="508"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 </w:t>
            </w:r>
          </w:p>
        </w:tc>
        <w:tc>
          <w:tcPr>
            <w:tcW w:w="3481" w:type="dxa"/>
            <w:noWrap/>
            <w:vAlign w:val="bottom"/>
          </w:tcPr>
          <w:p w:rsidR="004B7AA9" w:rsidRPr="006D1B33" w:rsidRDefault="004B7AA9" w:rsidP="008D362B">
            <w:pPr>
              <w:spacing w:before="60" w:line="200" w:lineRule="exact"/>
              <w:jc w:val="left"/>
              <w:rPr>
                <w:color w:val="000000"/>
                <w:sz w:val="16"/>
                <w:szCs w:val="16"/>
              </w:rPr>
            </w:pPr>
            <w:r w:rsidRPr="006D1B33">
              <w:rPr>
                <w:color w:val="000000"/>
                <w:sz w:val="16"/>
                <w:szCs w:val="16"/>
              </w:rPr>
              <w:t>Sänkt dieselskatt till 1 kr för jord- och skogsbruk</w:t>
            </w:r>
          </w:p>
        </w:tc>
        <w:tc>
          <w:tcPr>
            <w:tcW w:w="752" w:type="dxa"/>
            <w:noWrap/>
            <w:vAlign w:val="bottom"/>
          </w:tcPr>
          <w:p w:rsidR="004B7AA9" w:rsidRPr="006D1B33" w:rsidRDefault="007A1BDB" w:rsidP="00CF1030">
            <w:pPr>
              <w:spacing w:before="60" w:line="200" w:lineRule="exact"/>
              <w:jc w:val="right"/>
              <w:rPr>
                <w:sz w:val="16"/>
                <w:szCs w:val="16"/>
              </w:rPr>
            </w:pPr>
            <w:r w:rsidRPr="006D1B33">
              <w:rPr>
                <w:sz w:val="16"/>
                <w:szCs w:val="16"/>
              </w:rPr>
              <w:t>–</w:t>
            </w:r>
            <w:r w:rsidR="004B7AA9" w:rsidRPr="006D1B33">
              <w:rPr>
                <w:sz w:val="16"/>
                <w:szCs w:val="16"/>
              </w:rPr>
              <w:t>160</w:t>
            </w:r>
          </w:p>
        </w:tc>
        <w:tc>
          <w:tcPr>
            <w:tcW w:w="752" w:type="dxa"/>
            <w:noWrap/>
            <w:vAlign w:val="bottom"/>
          </w:tcPr>
          <w:p w:rsidR="004B7AA9" w:rsidRPr="006D1B33" w:rsidRDefault="007A1BDB" w:rsidP="00CF1030">
            <w:pPr>
              <w:spacing w:before="60" w:line="200" w:lineRule="exact"/>
              <w:jc w:val="right"/>
              <w:rPr>
                <w:sz w:val="16"/>
                <w:szCs w:val="16"/>
              </w:rPr>
            </w:pPr>
            <w:r w:rsidRPr="006D1B33">
              <w:rPr>
                <w:sz w:val="16"/>
                <w:szCs w:val="16"/>
              </w:rPr>
              <w:t>–</w:t>
            </w:r>
            <w:r w:rsidR="004B7AA9" w:rsidRPr="006D1B33">
              <w:rPr>
                <w:sz w:val="16"/>
                <w:szCs w:val="16"/>
              </w:rPr>
              <w:t>160</w:t>
            </w:r>
          </w:p>
        </w:tc>
        <w:tc>
          <w:tcPr>
            <w:tcW w:w="752" w:type="dxa"/>
            <w:noWrap/>
            <w:vAlign w:val="bottom"/>
          </w:tcPr>
          <w:p w:rsidR="004B7AA9" w:rsidRPr="006D1B33" w:rsidRDefault="007A1BDB" w:rsidP="00CF1030">
            <w:pPr>
              <w:spacing w:before="60" w:line="200" w:lineRule="exact"/>
              <w:jc w:val="right"/>
              <w:rPr>
                <w:sz w:val="16"/>
                <w:szCs w:val="16"/>
              </w:rPr>
            </w:pPr>
            <w:r w:rsidRPr="006D1B33">
              <w:rPr>
                <w:sz w:val="16"/>
                <w:szCs w:val="16"/>
              </w:rPr>
              <w:t>–</w:t>
            </w:r>
            <w:r w:rsidR="004B7AA9" w:rsidRPr="006D1B33">
              <w:rPr>
                <w:sz w:val="16"/>
                <w:szCs w:val="16"/>
              </w:rPr>
              <w:t>160</w:t>
            </w:r>
          </w:p>
        </w:tc>
      </w:tr>
      <w:tr w:rsidR="009D3239" w:rsidRPr="006D1B33">
        <w:trPr>
          <w:trHeight w:val="255"/>
        </w:trPr>
        <w:tc>
          <w:tcPr>
            <w:tcW w:w="508"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 </w:t>
            </w:r>
          </w:p>
        </w:tc>
        <w:tc>
          <w:tcPr>
            <w:tcW w:w="3481"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Sänkt elskatt</w:t>
            </w:r>
          </w:p>
        </w:tc>
        <w:tc>
          <w:tcPr>
            <w:tcW w:w="752" w:type="dxa"/>
            <w:noWrap/>
            <w:vAlign w:val="bottom"/>
          </w:tcPr>
          <w:p w:rsidR="004B7AA9" w:rsidRPr="006D1B33" w:rsidRDefault="007A1BDB" w:rsidP="00CF1030">
            <w:pPr>
              <w:spacing w:before="60" w:line="200" w:lineRule="exact"/>
              <w:jc w:val="right"/>
              <w:rPr>
                <w:sz w:val="16"/>
                <w:szCs w:val="16"/>
              </w:rPr>
            </w:pPr>
            <w:r w:rsidRPr="006D1B33">
              <w:rPr>
                <w:sz w:val="16"/>
                <w:szCs w:val="16"/>
              </w:rPr>
              <w:t>–</w:t>
            </w:r>
            <w:r w:rsidR="004B7AA9" w:rsidRPr="006D1B33">
              <w:rPr>
                <w:sz w:val="16"/>
                <w:szCs w:val="16"/>
              </w:rPr>
              <w:t>370</w:t>
            </w:r>
          </w:p>
        </w:tc>
        <w:tc>
          <w:tcPr>
            <w:tcW w:w="752" w:type="dxa"/>
            <w:noWrap/>
            <w:vAlign w:val="bottom"/>
          </w:tcPr>
          <w:p w:rsidR="004B7AA9" w:rsidRPr="006D1B33" w:rsidRDefault="007A1BDB" w:rsidP="00CF1030">
            <w:pPr>
              <w:spacing w:before="60" w:line="200" w:lineRule="exact"/>
              <w:jc w:val="right"/>
              <w:rPr>
                <w:sz w:val="16"/>
                <w:szCs w:val="16"/>
              </w:rPr>
            </w:pPr>
            <w:r w:rsidRPr="006D1B33">
              <w:rPr>
                <w:sz w:val="16"/>
                <w:szCs w:val="16"/>
              </w:rPr>
              <w:t>–</w:t>
            </w:r>
            <w:r w:rsidR="004B7AA9" w:rsidRPr="006D1B33">
              <w:rPr>
                <w:sz w:val="16"/>
                <w:szCs w:val="16"/>
              </w:rPr>
              <w:t>370</w:t>
            </w:r>
          </w:p>
        </w:tc>
        <w:tc>
          <w:tcPr>
            <w:tcW w:w="752" w:type="dxa"/>
            <w:noWrap/>
            <w:vAlign w:val="bottom"/>
          </w:tcPr>
          <w:p w:rsidR="004B7AA9" w:rsidRPr="006D1B33" w:rsidRDefault="007A1BDB" w:rsidP="00CF1030">
            <w:pPr>
              <w:spacing w:before="60" w:line="200" w:lineRule="exact"/>
              <w:jc w:val="right"/>
              <w:rPr>
                <w:sz w:val="16"/>
                <w:szCs w:val="16"/>
              </w:rPr>
            </w:pPr>
            <w:r w:rsidRPr="006D1B33">
              <w:rPr>
                <w:sz w:val="16"/>
                <w:szCs w:val="16"/>
              </w:rPr>
              <w:t>–</w:t>
            </w:r>
            <w:r w:rsidR="004B7AA9" w:rsidRPr="006D1B33">
              <w:rPr>
                <w:sz w:val="16"/>
                <w:szCs w:val="16"/>
              </w:rPr>
              <w:t>370</w:t>
            </w:r>
          </w:p>
        </w:tc>
      </w:tr>
      <w:tr w:rsidR="009D3239" w:rsidRPr="006D1B33">
        <w:trPr>
          <w:trHeight w:val="170"/>
        </w:trPr>
        <w:tc>
          <w:tcPr>
            <w:tcW w:w="508" w:type="dxa"/>
            <w:noWrap/>
            <w:vAlign w:val="bottom"/>
          </w:tcPr>
          <w:p w:rsidR="004B7AA9" w:rsidRPr="006D1B33" w:rsidRDefault="004B7AA9" w:rsidP="00212E70">
            <w:pPr>
              <w:spacing w:before="0" w:line="200" w:lineRule="exact"/>
              <w:rPr>
                <w:color w:val="000000"/>
                <w:sz w:val="16"/>
                <w:szCs w:val="16"/>
              </w:rPr>
            </w:pPr>
            <w:r w:rsidRPr="006D1B33">
              <w:rPr>
                <w:color w:val="000000"/>
                <w:sz w:val="16"/>
                <w:szCs w:val="16"/>
              </w:rPr>
              <w:t> </w:t>
            </w:r>
          </w:p>
        </w:tc>
        <w:tc>
          <w:tcPr>
            <w:tcW w:w="3481" w:type="dxa"/>
            <w:noWrap/>
            <w:vAlign w:val="bottom"/>
          </w:tcPr>
          <w:p w:rsidR="004B7AA9" w:rsidRPr="006D1B33" w:rsidRDefault="004B7AA9" w:rsidP="00212E70">
            <w:pPr>
              <w:spacing w:before="0" w:line="200" w:lineRule="exact"/>
              <w:rPr>
                <w:color w:val="000000"/>
                <w:sz w:val="16"/>
                <w:szCs w:val="16"/>
              </w:rPr>
            </w:pPr>
            <w:r w:rsidRPr="006D1B33">
              <w:rPr>
                <w:color w:val="000000"/>
                <w:sz w:val="16"/>
                <w:szCs w:val="16"/>
              </w:rPr>
              <w:t> </w:t>
            </w:r>
          </w:p>
        </w:tc>
        <w:tc>
          <w:tcPr>
            <w:tcW w:w="752" w:type="dxa"/>
            <w:noWrap/>
            <w:vAlign w:val="bottom"/>
          </w:tcPr>
          <w:p w:rsidR="004B7AA9" w:rsidRPr="006D1B33" w:rsidRDefault="004B7AA9" w:rsidP="00212E70">
            <w:pPr>
              <w:spacing w:before="0" w:line="200" w:lineRule="exact"/>
              <w:jc w:val="right"/>
              <w:rPr>
                <w:color w:val="000000"/>
                <w:sz w:val="16"/>
                <w:szCs w:val="16"/>
              </w:rPr>
            </w:pPr>
            <w:r w:rsidRPr="006D1B33">
              <w:rPr>
                <w:color w:val="000000"/>
                <w:sz w:val="16"/>
                <w:szCs w:val="16"/>
              </w:rPr>
              <w:t> </w:t>
            </w:r>
          </w:p>
        </w:tc>
        <w:tc>
          <w:tcPr>
            <w:tcW w:w="752" w:type="dxa"/>
            <w:noWrap/>
            <w:vAlign w:val="bottom"/>
          </w:tcPr>
          <w:p w:rsidR="004B7AA9" w:rsidRPr="006D1B33" w:rsidRDefault="004B7AA9" w:rsidP="00212E70">
            <w:pPr>
              <w:spacing w:before="0" w:line="200" w:lineRule="exact"/>
              <w:jc w:val="right"/>
              <w:rPr>
                <w:color w:val="000000"/>
                <w:sz w:val="16"/>
                <w:szCs w:val="16"/>
              </w:rPr>
            </w:pPr>
            <w:r w:rsidRPr="006D1B33">
              <w:rPr>
                <w:color w:val="000000"/>
                <w:sz w:val="16"/>
                <w:szCs w:val="16"/>
              </w:rPr>
              <w:t> </w:t>
            </w:r>
          </w:p>
        </w:tc>
        <w:tc>
          <w:tcPr>
            <w:tcW w:w="752" w:type="dxa"/>
            <w:noWrap/>
            <w:vAlign w:val="bottom"/>
          </w:tcPr>
          <w:p w:rsidR="004B7AA9" w:rsidRPr="006D1B33" w:rsidRDefault="004B7AA9" w:rsidP="00212E70">
            <w:pPr>
              <w:spacing w:before="0" w:line="200" w:lineRule="exact"/>
              <w:jc w:val="right"/>
              <w:rPr>
                <w:color w:val="000000"/>
                <w:sz w:val="16"/>
                <w:szCs w:val="16"/>
              </w:rPr>
            </w:pPr>
            <w:r w:rsidRPr="006D1B33">
              <w:rPr>
                <w:color w:val="000000"/>
                <w:sz w:val="16"/>
                <w:szCs w:val="16"/>
              </w:rPr>
              <w:t> </w:t>
            </w:r>
          </w:p>
        </w:tc>
      </w:tr>
      <w:tr w:rsidR="009D3239" w:rsidRPr="006D1B33">
        <w:trPr>
          <w:trHeight w:val="255"/>
        </w:trPr>
        <w:tc>
          <w:tcPr>
            <w:tcW w:w="508" w:type="dxa"/>
            <w:noWrap/>
            <w:vAlign w:val="bottom"/>
          </w:tcPr>
          <w:p w:rsidR="004B7AA9" w:rsidRPr="006D1B33" w:rsidRDefault="004B7AA9" w:rsidP="00CF1030">
            <w:pPr>
              <w:spacing w:before="60" w:line="200" w:lineRule="exact"/>
              <w:jc w:val="right"/>
              <w:rPr>
                <w:b/>
                <w:bCs/>
                <w:color w:val="000000"/>
                <w:sz w:val="16"/>
                <w:szCs w:val="16"/>
              </w:rPr>
            </w:pPr>
            <w:r w:rsidRPr="006D1B33">
              <w:rPr>
                <w:b/>
                <w:bCs/>
                <w:color w:val="000000"/>
                <w:sz w:val="16"/>
                <w:szCs w:val="16"/>
              </w:rPr>
              <w:t>1461</w:t>
            </w:r>
          </w:p>
        </w:tc>
        <w:tc>
          <w:tcPr>
            <w:tcW w:w="3481" w:type="dxa"/>
            <w:noWrap/>
            <w:vAlign w:val="bottom"/>
          </w:tcPr>
          <w:p w:rsidR="004B7AA9" w:rsidRPr="006D1B33" w:rsidRDefault="004B7AA9" w:rsidP="00CF1030">
            <w:pPr>
              <w:spacing w:before="60" w:line="200" w:lineRule="exact"/>
              <w:rPr>
                <w:b/>
                <w:bCs/>
                <w:color w:val="000000"/>
                <w:sz w:val="16"/>
                <w:szCs w:val="16"/>
              </w:rPr>
            </w:pPr>
            <w:r w:rsidRPr="006D1B33">
              <w:rPr>
                <w:b/>
                <w:bCs/>
                <w:color w:val="000000"/>
                <w:sz w:val="16"/>
                <w:szCs w:val="16"/>
              </w:rPr>
              <w:t>Fordonsskatt</w:t>
            </w:r>
          </w:p>
        </w:tc>
        <w:tc>
          <w:tcPr>
            <w:tcW w:w="752" w:type="dxa"/>
            <w:noWrap/>
            <w:vAlign w:val="bottom"/>
          </w:tcPr>
          <w:p w:rsidR="004B7AA9" w:rsidRPr="006D1B33" w:rsidRDefault="007A1BDB" w:rsidP="00CF1030">
            <w:pPr>
              <w:spacing w:before="60" w:line="200" w:lineRule="exact"/>
              <w:jc w:val="right"/>
              <w:rPr>
                <w:b/>
                <w:sz w:val="16"/>
                <w:szCs w:val="16"/>
              </w:rPr>
            </w:pPr>
            <w:r w:rsidRPr="006D1B33">
              <w:rPr>
                <w:b/>
                <w:sz w:val="16"/>
                <w:szCs w:val="16"/>
              </w:rPr>
              <w:t>–</w:t>
            </w:r>
            <w:r w:rsidR="004B7AA9" w:rsidRPr="006D1B33">
              <w:rPr>
                <w:b/>
                <w:sz w:val="16"/>
                <w:szCs w:val="16"/>
              </w:rPr>
              <w:t>530</w:t>
            </w:r>
          </w:p>
        </w:tc>
        <w:tc>
          <w:tcPr>
            <w:tcW w:w="752" w:type="dxa"/>
            <w:noWrap/>
            <w:vAlign w:val="bottom"/>
          </w:tcPr>
          <w:p w:rsidR="004B7AA9" w:rsidRPr="006D1B33" w:rsidRDefault="004B7AA9" w:rsidP="00CF1030">
            <w:pPr>
              <w:spacing w:before="60" w:line="200" w:lineRule="exact"/>
              <w:jc w:val="right"/>
              <w:rPr>
                <w:b/>
                <w:bCs/>
                <w:color w:val="000000"/>
                <w:sz w:val="16"/>
                <w:szCs w:val="16"/>
              </w:rPr>
            </w:pPr>
            <w:r w:rsidRPr="006D1B33">
              <w:rPr>
                <w:b/>
                <w:bCs/>
                <w:color w:val="000000"/>
                <w:sz w:val="16"/>
                <w:szCs w:val="16"/>
              </w:rPr>
              <w:t>±0</w:t>
            </w:r>
          </w:p>
        </w:tc>
        <w:tc>
          <w:tcPr>
            <w:tcW w:w="752" w:type="dxa"/>
            <w:noWrap/>
            <w:vAlign w:val="bottom"/>
          </w:tcPr>
          <w:p w:rsidR="004B7AA9" w:rsidRPr="006D1B33" w:rsidRDefault="004B7AA9" w:rsidP="00CF1030">
            <w:pPr>
              <w:spacing w:before="60" w:line="200" w:lineRule="exact"/>
              <w:jc w:val="right"/>
              <w:rPr>
                <w:b/>
                <w:bCs/>
                <w:color w:val="000000"/>
                <w:sz w:val="16"/>
                <w:szCs w:val="16"/>
              </w:rPr>
            </w:pPr>
            <w:r w:rsidRPr="006D1B33">
              <w:rPr>
                <w:b/>
                <w:bCs/>
                <w:color w:val="000000"/>
                <w:sz w:val="16"/>
                <w:szCs w:val="16"/>
              </w:rPr>
              <w:t>±0</w:t>
            </w:r>
          </w:p>
        </w:tc>
      </w:tr>
      <w:tr w:rsidR="009D3239" w:rsidRPr="006D1B33">
        <w:trPr>
          <w:trHeight w:val="255"/>
        </w:trPr>
        <w:tc>
          <w:tcPr>
            <w:tcW w:w="508" w:type="dxa"/>
            <w:noWrap/>
            <w:vAlign w:val="bottom"/>
          </w:tcPr>
          <w:p w:rsidR="004B7AA9" w:rsidRPr="006D1B33" w:rsidRDefault="004B7AA9" w:rsidP="00CF1030">
            <w:pPr>
              <w:spacing w:before="60" w:line="200" w:lineRule="exact"/>
              <w:rPr>
                <w:b/>
                <w:bCs/>
                <w:color w:val="000000"/>
                <w:sz w:val="16"/>
                <w:szCs w:val="16"/>
              </w:rPr>
            </w:pPr>
            <w:r w:rsidRPr="006D1B33">
              <w:rPr>
                <w:b/>
                <w:bCs/>
                <w:color w:val="000000"/>
                <w:sz w:val="16"/>
                <w:szCs w:val="16"/>
              </w:rPr>
              <w:t> </w:t>
            </w:r>
          </w:p>
        </w:tc>
        <w:tc>
          <w:tcPr>
            <w:tcW w:w="3481"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Nej till trängselskatt</w:t>
            </w:r>
          </w:p>
        </w:tc>
        <w:tc>
          <w:tcPr>
            <w:tcW w:w="752" w:type="dxa"/>
            <w:noWrap/>
            <w:vAlign w:val="bottom"/>
          </w:tcPr>
          <w:p w:rsidR="004B7AA9" w:rsidRPr="006D1B33" w:rsidRDefault="007A1BDB" w:rsidP="00CF1030">
            <w:pPr>
              <w:spacing w:before="60" w:line="200" w:lineRule="exact"/>
              <w:jc w:val="right"/>
              <w:rPr>
                <w:sz w:val="16"/>
                <w:szCs w:val="16"/>
              </w:rPr>
            </w:pPr>
            <w:r w:rsidRPr="006D1B33">
              <w:rPr>
                <w:sz w:val="16"/>
                <w:szCs w:val="16"/>
              </w:rPr>
              <w:t>–</w:t>
            </w:r>
            <w:r w:rsidR="004B7AA9" w:rsidRPr="006D1B33">
              <w:rPr>
                <w:sz w:val="16"/>
                <w:szCs w:val="16"/>
              </w:rPr>
              <w:t>530</w:t>
            </w:r>
          </w:p>
        </w:tc>
        <w:tc>
          <w:tcPr>
            <w:tcW w:w="752" w:type="dxa"/>
            <w:noWrap/>
            <w:vAlign w:val="bottom"/>
          </w:tcPr>
          <w:p w:rsidR="004B7AA9" w:rsidRPr="006D1B33" w:rsidRDefault="004B7AA9" w:rsidP="00CF1030">
            <w:pPr>
              <w:spacing w:before="60" w:line="200" w:lineRule="exact"/>
              <w:jc w:val="right"/>
              <w:rPr>
                <w:color w:val="000000"/>
                <w:sz w:val="16"/>
                <w:szCs w:val="16"/>
              </w:rPr>
            </w:pPr>
            <w:r w:rsidRPr="006D1B33">
              <w:rPr>
                <w:color w:val="000000"/>
                <w:sz w:val="16"/>
                <w:szCs w:val="16"/>
              </w:rPr>
              <w:t> </w:t>
            </w:r>
          </w:p>
        </w:tc>
        <w:tc>
          <w:tcPr>
            <w:tcW w:w="752" w:type="dxa"/>
            <w:noWrap/>
            <w:vAlign w:val="bottom"/>
          </w:tcPr>
          <w:p w:rsidR="004B7AA9" w:rsidRPr="006D1B33" w:rsidRDefault="004B7AA9" w:rsidP="00CF1030">
            <w:pPr>
              <w:spacing w:before="60" w:line="200" w:lineRule="exact"/>
              <w:jc w:val="right"/>
              <w:rPr>
                <w:color w:val="000000"/>
                <w:sz w:val="16"/>
                <w:szCs w:val="16"/>
              </w:rPr>
            </w:pPr>
            <w:r w:rsidRPr="006D1B33">
              <w:rPr>
                <w:color w:val="000000"/>
                <w:sz w:val="16"/>
                <w:szCs w:val="16"/>
              </w:rPr>
              <w:t> </w:t>
            </w:r>
          </w:p>
        </w:tc>
      </w:tr>
      <w:tr w:rsidR="009D3239" w:rsidRPr="006D1B33">
        <w:trPr>
          <w:trHeight w:val="170"/>
        </w:trPr>
        <w:tc>
          <w:tcPr>
            <w:tcW w:w="508" w:type="dxa"/>
            <w:noWrap/>
            <w:vAlign w:val="bottom"/>
          </w:tcPr>
          <w:p w:rsidR="004B7AA9" w:rsidRPr="006D1B33" w:rsidRDefault="004B7AA9" w:rsidP="00212E70">
            <w:pPr>
              <w:spacing w:before="0" w:line="200" w:lineRule="exact"/>
              <w:rPr>
                <w:color w:val="000000"/>
                <w:sz w:val="16"/>
                <w:szCs w:val="16"/>
              </w:rPr>
            </w:pPr>
            <w:r w:rsidRPr="006D1B33">
              <w:rPr>
                <w:color w:val="000000"/>
                <w:sz w:val="16"/>
                <w:szCs w:val="16"/>
              </w:rPr>
              <w:t> </w:t>
            </w:r>
          </w:p>
        </w:tc>
        <w:tc>
          <w:tcPr>
            <w:tcW w:w="3481" w:type="dxa"/>
            <w:noWrap/>
            <w:vAlign w:val="bottom"/>
          </w:tcPr>
          <w:p w:rsidR="004B7AA9" w:rsidRPr="006D1B33" w:rsidRDefault="004B7AA9" w:rsidP="00212E70">
            <w:pPr>
              <w:spacing w:before="0" w:line="200" w:lineRule="exact"/>
              <w:rPr>
                <w:color w:val="000000"/>
                <w:sz w:val="16"/>
                <w:szCs w:val="16"/>
              </w:rPr>
            </w:pPr>
            <w:r w:rsidRPr="006D1B33">
              <w:rPr>
                <w:color w:val="000000"/>
                <w:sz w:val="16"/>
                <w:szCs w:val="16"/>
              </w:rPr>
              <w:t> </w:t>
            </w:r>
          </w:p>
        </w:tc>
        <w:tc>
          <w:tcPr>
            <w:tcW w:w="752" w:type="dxa"/>
            <w:noWrap/>
            <w:vAlign w:val="bottom"/>
          </w:tcPr>
          <w:p w:rsidR="004B7AA9" w:rsidRPr="006D1B33" w:rsidRDefault="004B7AA9" w:rsidP="00212E70">
            <w:pPr>
              <w:spacing w:before="0" w:line="200" w:lineRule="exact"/>
              <w:jc w:val="right"/>
              <w:rPr>
                <w:color w:val="000000"/>
                <w:sz w:val="16"/>
                <w:szCs w:val="16"/>
              </w:rPr>
            </w:pPr>
            <w:r w:rsidRPr="006D1B33">
              <w:rPr>
                <w:color w:val="000000"/>
                <w:sz w:val="16"/>
                <w:szCs w:val="16"/>
              </w:rPr>
              <w:t> </w:t>
            </w:r>
          </w:p>
        </w:tc>
        <w:tc>
          <w:tcPr>
            <w:tcW w:w="752" w:type="dxa"/>
            <w:noWrap/>
            <w:vAlign w:val="bottom"/>
          </w:tcPr>
          <w:p w:rsidR="004B7AA9" w:rsidRPr="006D1B33" w:rsidRDefault="004B7AA9" w:rsidP="00212E70">
            <w:pPr>
              <w:spacing w:before="0" w:line="200" w:lineRule="exact"/>
              <w:jc w:val="right"/>
              <w:rPr>
                <w:color w:val="000000"/>
                <w:sz w:val="16"/>
                <w:szCs w:val="16"/>
              </w:rPr>
            </w:pPr>
            <w:r w:rsidRPr="006D1B33">
              <w:rPr>
                <w:color w:val="000000"/>
                <w:sz w:val="16"/>
                <w:szCs w:val="16"/>
              </w:rPr>
              <w:t> </w:t>
            </w:r>
          </w:p>
        </w:tc>
        <w:tc>
          <w:tcPr>
            <w:tcW w:w="752" w:type="dxa"/>
            <w:noWrap/>
            <w:vAlign w:val="bottom"/>
          </w:tcPr>
          <w:p w:rsidR="004B7AA9" w:rsidRPr="006D1B33" w:rsidRDefault="004B7AA9" w:rsidP="00212E70">
            <w:pPr>
              <w:spacing w:before="0" w:line="200" w:lineRule="exact"/>
              <w:jc w:val="right"/>
              <w:rPr>
                <w:color w:val="000000"/>
                <w:sz w:val="16"/>
                <w:szCs w:val="16"/>
              </w:rPr>
            </w:pPr>
            <w:r w:rsidRPr="006D1B33">
              <w:rPr>
                <w:color w:val="000000"/>
                <w:sz w:val="16"/>
                <w:szCs w:val="16"/>
              </w:rPr>
              <w:t> </w:t>
            </w:r>
          </w:p>
        </w:tc>
      </w:tr>
      <w:tr w:rsidR="009D3239" w:rsidRPr="006D1B33">
        <w:trPr>
          <w:trHeight w:val="255"/>
        </w:trPr>
        <w:tc>
          <w:tcPr>
            <w:tcW w:w="508" w:type="dxa"/>
            <w:noWrap/>
            <w:vAlign w:val="bottom"/>
          </w:tcPr>
          <w:p w:rsidR="004B7AA9" w:rsidRPr="006D1B33" w:rsidRDefault="004B7AA9" w:rsidP="00CF1030">
            <w:pPr>
              <w:spacing w:before="60" w:line="200" w:lineRule="exact"/>
              <w:jc w:val="right"/>
              <w:rPr>
                <w:b/>
                <w:bCs/>
                <w:color w:val="000000"/>
                <w:sz w:val="16"/>
                <w:szCs w:val="16"/>
              </w:rPr>
            </w:pPr>
            <w:r w:rsidRPr="006D1B33">
              <w:rPr>
                <w:b/>
                <w:bCs/>
                <w:color w:val="000000"/>
                <w:sz w:val="16"/>
                <w:szCs w:val="16"/>
              </w:rPr>
              <w:t>1711</w:t>
            </w:r>
          </w:p>
        </w:tc>
        <w:tc>
          <w:tcPr>
            <w:tcW w:w="3481" w:type="dxa"/>
            <w:noWrap/>
            <w:vAlign w:val="bottom"/>
          </w:tcPr>
          <w:p w:rsidR="004B7AA9" w:rsidRPr="006D1B33" w:rsidRDefault="004B7AA9" w:rsidP="00CF1030">
            <w:pPr>
              <w:spacing w:before="60" w:line="200" w:lineRule="exact"/>
              <w:rPr>
                <w:b/>
                <w:bCs/>
                <w:color w:val="000000"/>
                <w:sz w:val="16"/>
                <w:szCs w:val="16"/>
              </w:rPr>
            </w:pPr>
            <w:r w:rsidRPr="006D1B33">
              <w:rPr>
                <w:b/>
                <w:bCs/>
                <w:color w:val="000000"/>
                <w:sz w:val="16"/>
                <w:szCs w:val="16"/>
              </w:rPr>
              <w:t>Nedsättning, anställningsstöd</w:t>
            </w:r>
          </w:p>
        </w:tc>
        <w:tc>
          <w:tcPr>
            <w:tcW w:w="752" w:type="dxa"/>
            <w:noWrap/>
            <w:vAlign w:val="bottom"/>
          </w:tcPr>
          <w:p w:rsidR="004B7AA9" w:rsidRPr="006D1B33" w:rsidRDefault="004B7AA9" w:rsidP="00CF1030">
            <w:pPr>
              <w:spacing w:before="60" w:line="200" w:lineRule="exact"/>
              <w:jc w:val="right"/>
              <w:rPr>
                <w:b/>
                <w:bCs/>
                <w:color w:val="000000"/>
                <w:sz w:val="16"/>
                <w:szCs w:val="16"/>
              </w:rPr>
            </w:pPr>
            <w:r w:rsidRPr="006D1B33">
              <w:rPr>
                <w:b/>
                <w:bCs/>
                <w:color w:val="000000"/>
                <w:sz w:val="16"/>
                <w:szCs w:val="16"/>
              </w:rPr>
              <w:t>+7 643</w:t>
            </w:r>
          </w:p>
        </w:tc>
        <w:tc>
          <w:tcPr>
            <w:tcW w:w="752" w:type="dxa"/>
            <w:noWrap/>
            <w:vAlign w:val="bottom"/>
          </w:tcPr>
          <w:p w:rsidR="004B7AA9" w:rsidRPr="006D1B33" w:rsidRDefault="004B7AA9" w:rsidP="00CF1030">
            <w:pPr>
              <w:spacing w:before="60" w:line="200" w:lineRule="exact"/>
              <w:jc w:val="right"/>
              <w:rPr>
                <w:b/>
                <w:bCs/>
                <w:color w:val="000000"/>
                <w:sz w:val="16"/>
                <w:szCs w:val="16"/>
              </w:rPr>
            </w:pPr>
            <w:r w:rsidRPr="006D1B33">
              <w:rPr>
                <w:b/>
                <w:bCs/>
                <w:color w:val="000000"/>
                <w:sz w:val="16"/>
                <w:szCs w:val="16"/>
              </w:rPr>
              <w:t>+8 100</w:t>
            </w:r>
          </w:p>
        </w:tc>
        <w:tc>
          <w:tcPr>
            <w:tcW w:w="752" w:type="dxa"/>
            <w:noWrap/>
            <w:vAlign w:val="bottom"/>
          </w:tcPr>
          <w:p w:rsidR="004B7AA9" w:rsidRPr="006D1B33" w:rsidRDefault="004B7AA9" w:rsidP="00CF1030">
            <w:pPr>
              <w:spacing w:before="60" w:line="200" w:lineRule="exact"/>
              <w:jc w:val="right"/>
              <w:rPr>
                <w:b/>
                <w:bCs/>
                <w:color w:val="000000"/>
                <w:sz w:val="16"/>
                <w:szCs w:val="16"/>
              </w:rPr>
            </w:pPr>
            <w:r w:rsidRPr="006D1B33">
              <w:rPr>
                <w:b/>
                <w:bCs/>
                <w:color w:val="000000"/>
                <w:sz w:val="16"/>
                <w:szCs w:val="16"/>
              </w:rPr>
              <w:t>+5 600</w:t>
            </w:r>
          </w:p>
        </w:tc>
      </w:tr>
      <w:tr w:rsidR="009D3239" w:rsidRPr="006D1B33">
        <w:trPr>
          <w:trHeight w:val="255"/>
        </w:trPr>
        <w:tc>
          <w:tcPr>
            <w:tcW w:w="508"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 </w:t>
            </w:r>
          </w:p>
        </w:tc>
        <w:tc>
          <w:tcPr>
            <w:tcW w:w="3481"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Slopat anställningsstöd (nej till plusjobb)</w:t>
            </w:r>
          </w:p>
        </w:tc>
        <w:tc>
          <w:tcPr>
            <w:tcW w:w="752" w:type="dxa"/>
            <w:noWrap/>
            <w:vAlign w:val="bottom"/>
          </w:tcPr>
          <w:p w:rsidR="004B7AA9" w:rsidRPr="006D1B33" w:rsidRDefault="004B7AA9" w:rsidP="00CF1030">
            <w:pPr>
              <w:spacing w:before="60" w:line="200" w:lineRule="exact"/>
              <w:jc w:val="right"/>
              <w:rPr>
                <w:color w:val="000000"/>
                <w:sz w:val="16"/>
                <w:szCs w:val="16"/>
              </w:rPr>
            </w:pPr>
            <w:r w:rsidRPr="006D1B33">
              <w:rPr>
                <w:color w:val="000000"/>
                <w:sz w:val="16"/>
                <w:szCs w:val="16"/>
              </w:rPr>
              <w:t>+7 643</w:t>
            </w:r>
          </w:p>
        </w:tc>
        <w:tc>
          <w:tcPr>
            <w:tcW w:w="752" w:type="dxa"/>
            <w:noWrap/>
            <w:vAlign w:val="bottom"/>
          </w:tcPr>
          <w:p w:rsidR="004B7AA9" w:rsidRPr="006D1B33" w:rsidRDefault="004B7AA9" w:rsidP="00CF1030">
            <w:pPr>
              <w:spacing w:before="60" w:line="200" w:lineRule="exact"/>
              <w:jc w:val="right"/>
              <w:rPr>
                <w:color w:val="000000"/>
                <w:sz w:val="16"/>
                <w:szCs w:val="16"/>
              </w:rPr>
            </w:pPr>
            <w:r w:rsidRPr="006D1B33">
              <w:rPr>
                <w:color w:val="000000"/>
                <w:sz w:val="16"/>
                <w:szCs w:val="16"/>
              </w:rPr>
              <w:t>+8 100</w:t>
            </w:r>
          </w:p>
        </w:tc>
        <w:tc>
          <w:tcPr>
            <w:tcW w:w="752" w:type="dxa"/>
            <w:noWrap/>
            <w:vAlign w:val="bottom"/>
          </w:tcPr>
          <w:p w:rsidR="004B7AA9" w:rsidRPr="006D1B33" w:rsidRDefault="004B7AA9" w:rsidP="00CF1030">
            <w:pPr>
              <w:spacing w:before="60" w:line="200" w:lineRule="exact"/>
              <w:jc w:val="right"/>
              <w:rPr>
                <w:color w:val="000000"/>
                <w:sz w:val="16"/>
                <w:szCs w:val="16"/>
              </w:rPr>
            </w:pPr>
            <w:r w:rsidRPr="006D1B33">
              <w:rPr>
                <w:color w:val="000000"/>
                <w:sz w:val="16"/>
                <w:szCs w:val="16"/>
              </w:rPr>
              <w:t>+5 600</w:t>
            </w:r>
          </w:p>
        </w:tc>
      </w:tr>
      <w:tr w:rsidR="009D3239" w:rsidRPr="006D1B33">
        <w:trPr>
          <w:trHeight w:val="170"/>
        </w:trPr>
        <w:tc>
          <w:tcPr>
            <w:tcW w:w="508" w:type="dxa"/>
            <w:noWrap/>
            <w:vAlign w:val="bottom"/>
          </w:tcPr>
          <w:p w:rsidR="004B7AA9" w:rsidRPr="006D1B33" w:rsidRDefault="004B7AA9" w:rsidP="00212E70">
            <w:pPr>
              <w:spacing w:before="0" w:line="200" w:lineRule="exact"/>
              <w:rPr>
                <w:color w:val="000000"/>
                <w:sz w:val="16"/>
                <w:szCs w:val="16"/>
              </w:rPr>
            </w:pPr>
            <w:r w:rsidRPr="006D1B33">
              <w:rPr>
                <w:color w:val="000000"/>
                <w:sz w:val="16"/>
                <w:szCs w:val="16"/>
              </w:rPr>
              <w:t> </w:t>
            </w:r>
          </w:p>
        </w:tc>
        <w:tc>
          <w:tcPr>
            <w:tcW w:w="3481" w:type="dxa"/>
            <w:noWrap/>
            <w:vAlign w:val="bottom"/>
          </w:tcPr>
          <w:p w:rsidR="004B7AA9" w:rsidRPr="006D1B33" w:rsidRDefault="004B7AA9" w:rsidP="00212E70">
            <w:pPr>
              <w:spacing w:before="0" w:line="200" w:lineRule="exact"/>
              <w:rPr>
                <w:color w:val="000000"/>
                <w:sz w:val="16"/>
                <w:szCs w:val="16"/>
              </w:rPr>
            </w:pPr>
            <w:r w:rsidRPr="006D1B33">
              <w:rPr>
                <w:color w:val="000000"/>
                <w:sz w:val="16"/>
                <w:szCs w:val="16"/>
              </w:rPr>
              <w:t> </w:t>
            </w:r>
          </w:p>
        </w:tc>
        <w:tc>
          <w:tcPr>
            <w:tcW w:w="752" w:type="dxa"/>
            <w:noWrap/>
            <w:vAlign w:val="bottom"/>
          </w:tcPr>
          <w:p w:rsidR="004B7AA9" w:rsidRPr="006D1B33" w:rsidRDefault="004B7AA9" w:rsidP="00212E70">
            <w:pPr>
              <w:spacing w:before="0" w:line="200" w:lineRule="exact"/>
              <w:jc w:val="right"/>
              <w:rPr>
                <w:color w:val="000000"/>
                <w:sz w:val="16"/>
                <w:szCs w:val="16"/>
              </w:rPr>
            </w:pPr>
            <w:r w:rsidRPr="006D1B33">
              <w:rPr>
                <w:color w:val="000000"/>
                <w:sz w:val="16"/>
                <w:szCs w:val="16"/>
              </w:rPr>
              <w:t> </w:t>
            </w:r>
          </w:p>
        </w:tc>
        <w:tc>
          <w:tcPr>
            <w:tcW w:w="752" w:type="dxa"/>
            <w:noWrap/>
            <w:vAlign w:val="bottom"/>
          </w:tcPr>
          <w:p w:rsidR="004B7AA9" w:rsidRPr="006D1B33" w:rsidRDefault="004B7AA9" w:rsidP="00212E70">
            <w:pPr>
              <w:spacing w:before="0" w:line="200" w:lineRule="exact"/>
              <w:jc w:val="right"/>
              <w:rPr>
                <w:color w:val="000000"/>
                <w:sz w:val="16"/>
                <w:szCs w:val="16"/>
              </w:rPr>
            </w:pPr>
            <w:r w:rsidRPr="006D1B33">
              <w:rPr>
                <w:color w:val="000000"/>
                <w:sz w:val="16"/>
                <w:szCs w:val="16"/>
              </w:rPr>
              <w:t> </w:t>
            </w:r>
          </w:p>
        </w:tc>
        <w:tc>
          <w:tcPr>
            <w:tcW w:w="752" w:type="dxa"/>
            <w:noWrap/>
            <w:vAlign w:val="bottom"/>
          </w:tcPr>
          <w:p w:rsidR="004B7AA9" w:rsidRPr="006D1B33" w:rsidRDefault="004B7AA9" w:rsidP="00212E70">
            <w:pPr>
              <w:spacing w:before="0" w:line="200" w:lineRule="exact"/>
              <w:jc w:val="right"/>
              <w:rPr>
                <w:color w:val="000000"/>
                <w:sz w:val="16"/>
                <w:szCs w:val="16"/>
              </w:rPr>
            </w:pPr>
            <w:r w:rsidRPr="006D1B33">
              <w:rPr>
                <w:color w:val="000000"/>
                <w:sz w:val="16"/>
                <w:szCs w:val="16"/>
              </w:rPr>
              <w:t> </w:t>
            </w:r>
          </w:p>
        </w:tc>
      </w:tr>
      <w:tr w:rsidR="009D3239" w:rsidRPr="006D1B33">
        <w:trPr>
          <w:trHeight w:val="255"/>
        </w:trPr>
        <w:tc>
          <w:tcPr>
            <w:tcW w:w="508" w:type="dxa"/>
            <w:noWrap/>
            <w:vAlign w:val="bottom"/>
          </w:tcPr>
          <w:p w:rsidR="004B7AA9" w:rsidRPr="006D1B33" w:rsidRDefault="004B7AA9" w:rsidP="00CF1030">
            <w:pPr>
              <w:spacing w:before="60" w:line="200" w:lineRule="exact"/>
              <w:jc w:val="right"/>
              <w:rPr>
                <w:b/>
                <w:bCs/>
                <w:color w:val="000000"/>
                <w:sz w:val="16"/>
                <w:szCs w:val="16"/>
              </w:rPr>
            </w:pPr>
            <w:r w:rsidRPr="006D1B33">
              <w:rPr>
                <w:b/>
                <w:bCs/>
                <w:color w:val="000000"/>
                <w:sz w:val="16"/>
                <w:szCs w:val="16"/>
              </w:rPr>
              <w:t>1712</w:t>
            </w:r>
          </w:p>
        </w:tc>
        <w:tc>
          <w:tcPr>
            <w:tcW w:w="3481" w:type="dxa"/>
            <w:noWrap/>
            <w:vAlign w:val="bottom"/>
          </w:tcPr>
          <w:p w:rsidR="004B7AA9" w:rsidRPr="006D1B33" w:rsidRDefault="004B7AA9" w:rsidP="00337361">
            <w:pPr>
              <w:spacing w:before="60" w:line="200" w:lineRule="exact"/>
              <w:jc w:val="left"/>
              <w:rPr>
                <w:b/>
                <w:bCs/>
                <w:color w:val="000000"/>
                <w:sz w:val="16"/>
                <w:szCs w:val="16"/>
              </w:rPr>
            </w:pPr>
            <w:r w:rsidRPr="006D1B33">
              <w:rPr>
                <w:b/>
                <w:bCs/>
                <w:color w:val="000000"/>
                <w:sz w:val="16"/>
                <w:szCs w:val="16"/>
              </w:rPr>
              <w:t>Nedsättning, investeringar i källsorterings</w:t>
            </w:r>
            <w:r w:rsidR="00337361" w:rsidRPr="006D1B33">
              <w:rPr>
                <w:b/>
                <w:bCs/>
                <w:color w:val="000000"/>
                <w:sz w:val="16"/>
                <w:szCs w:val="16"/>
              </w:rPr>
              <w:t>-</w:t>
            </w:r>
            <w:r w:rsidR="00337361" w:rsidRPr="006D1B33">
              <w:rPr>
                <w:b/>
                <w:bCs/>
                <w:color w:val="000000"/>
                <w:sz w:val="16"/>
                <w:szCs w:val="16"/>
              </w:rPr>
              <w:br/>
            </w:r>
            <w:r w:rsidRPr="006D1B33">
              <w:rPr>
                <w:b/>
                <w:bCs/>
                <w:color w:val="000000"/>
                <w:sz w:val="16"/>
                <w:szCs w:val="16"/>
              </w:rPr>
              <w:t>lok</w:t>
            </w:r>
            <w:r w:rsidRPr="006D1B33">
              <w:rPr>
                <w:b/>
                <w:bCs/>
                <w:color w:val="000000"/>
                <w:sz w:val="16"/>
                <w:szCs w:val="16"/>
              </w:rPr>
              <w:t>a</w:t>
            </w:r>
            <w:r w:rsidRPr="006D1B33">
              <w:rPr>
                <w:b/>
                <w:bCs/>
                <w:color w:val="000000"/>
                <w:sz w:val="16"/>
                <w:szCs w:val="16"/>
              </w:rPr>
              <w:t>ler</w:t>
            </w:r>
          </w:p>
        </w:tc>
        <w:tc>
          <w:tcPr>
            <w:tcW w:w="752" w:type="dxa"/>
            <w:noWrap/>
            <w:vAlign w:val="bottom"/>
          </w:tcPr>
          <w:p w:rsidR="004B7AA9" w:rsidRPr="006D1B33" w:rsidRDefault="004B7AA9" w:rsidP="00CF1030">
            <w:pPr>
              <w:spacing w:before="60" w:line="200" w:lineRule="exact"/>
              <w:jc w:val="right"/>
              <w:rPr>
                <w:b/>
                <w:bCs/>
                <w:color w:val="000000"/>
                <w:sz w:val="16"/>
                <w:szCs w:val="16"/>
              </w:rPr>
            </w:pPr>
            <w:r w:rsidRPr="006D1B33">
              <w:rPr>
                <w:b/>
                <w:bCs/>
                <w:color w:val="000000"/>
                <w:sz w:val="16"/>
                <w:szCs w:val="16"/>
              </w:rPr>
              <w:t>+133</w:t>
            </w:r>
          </w:p>
        </w:tc>
        <w:tc>
          <w:tcPr>
            <w:tcW w:w="752" w:type="dxa"/>
            <w:noWrap/>
            <w:vAlign w:val="bottom"/>
          </w:tcPr>
          <w:p w:rsidR="004B7AA9" w:rsidRPr="006D1B33" w:rsidRDefault="004B7AA9" w:rsidP="00CF1030">
            <w:pPr>
              <w:spacing w:before="60" w:line="200" w:lineRule="exact"/>
              <w:jc w:val="right"/>
              <w:rPr>
                <w:b/>
                <w:bCs/>
                <w:color w:val="000000"/>
                <w:sz w:val="16"/>
                <w:szCs w:val="16"/>
              </w:rPr>
            </w:pPr>
            <w:r w:rsidRPr="006D1B33">
              <w:rPr>
                <w:b/>
                <w:bCs/>
                <w:color w:val="000000"/>
                <w:sz w:val="16"/>
                <w:szCs w:val="16"/>
              </w:rPr>
              <w:t>±0</w:t>
            </w:r>
          </w:p>
        </w:tc>
        <w:tc>
          <w:tcPr>
            <w:tcW w:w="752" w:type="dxa"/>
            <w:noWrap/>
            <w:vAlign w:val="bottom"/>
          </w:tcPr>
          <w:p w:rsidR="004B7AA9" w:rsidRPr="006D1B33" w:rsidRDefault="004B7AA9" w:rsidP="00CF1030">
            <w:pPr>
              <w:spacing w:before="60" w:line="200" w:lineRule="exact"/>
              <w:jc w:val="right"/>
              <w:rPr>
                <w:b/>
                <w:bCs/>
                <w:color w:val="000000"/>
                <w:sz w:val="16"/>
                <w:szCs w:val="16"/>
              </w:rPr>
            </w:pPr>
            <w:r w:rsidRPr="006D1B33">
              <w:rPr>
                <w:b/>
                <w:bCs/>
                <w:color w:val="000000"/>
                <w:sz w:val="16"/>
                <w:szCs w:val="16"/>
              </w:rPr>
              <w:t>±0</w:t>
            </w:r>
          </w:p>
        </w:tc>
      </w:tr>
      <w:tr w:rsidR="009D3239" w:rsidRPr="006D1B33">
        <w:trPr>
          <w:trHeight w:val="255"/>
        </w:trPr>
        <w:tc>
          <w:tcPr>
            <w:tcW w:w="508"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 </w:t>
            </w:r>
          </w:p>
        </w:tc>
        <w:tc>
          <w:tcPr>
            <w:tcW w:w="3481"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Slopat skattestöd till källsorteringslokaler</w:t>
            </w:r>
          </w:p>
        </w:tc>
        <w:tc>
          <w:tcPr>
            <w:tcW w:w="752" w:type="dxa"/>
            <w:noWrap/>
            <w:vAlign w:val="bottom"/>
          </w:tcPr>
          <w:p w:rsidR="004B7AA9" w:rsidRPr="006D1B33" w:rsidRDefault="004B7AA9" w:rsidP="00CF1030">
            <w:pPr>
              <w:spacing w:before="60" w:line="200" w:lineRule="exact"/>
              <w:jc w:val="right"/>
              <w:rPr>
                <w:color w:val="000000"/>
                <w:sz w:val="16"/>
                <w:szCs w:val="16"/>
              </w:rPr>
            </w:pPr>
            <w:r w:rsidRPr="006D1B33">
              <w:rPr>
                <w:color w:val="000000"/>
                <w:sz w:val="16"/>
                <w:szCs w:val="16"/>
              </w:rPr>
              <w:t>+133</w:t>
            </w:r>
          </w:p>
        </w:tc>
        <w:tc>
          <w:tcPr>
            <w:tcW w:w="752" w:type="dxa"/>
            <w:noWrap/>
            <w:vAlign w:val="bottom"/>
          </w:tcPr>
          <w:p w:rsidR="004B7AA9" w:rsidRPr="006D1B33" w:rsidRDefault="004B7AA9" w:rsidP="00CF1030">
            <w:pPr>
              <w:spacing w:before="60" w:line="200" w:lineRule="exact"/>
              <w:jc w:val="right"/>
              <w:rPr>
                <w:color w:val="000000"/>
                <w:sz w:val="16"/>
                <w:szCs w:val="16"/>
              </w:rPr>
            </w:pPr>
            <w:r w:rsidRPr="006D1B33">
              <w:rPr>
                <w:color w:val="000000"/>
                <w:sz w:val="16"/>
                <w:szCs w:val="16"/>
              </w:rPr>
              <w:t>±0</w:t>
            </w:r>
          </w:p>
        </w:tc>
        <w:tc>
          <w:tcPr>
            <w:tcW w:w="752" w:type="dxa"/>
            <w:noWrap/>
            <w:vAlign w:val="bottom"/>
          </w:tcPr>
          <w:p w:rsidR="004B7AA9" w:rsidRPr="006D1B33" w:rsidRDefault="004B7AA9" w:rsidP="00CF1030">
            <w:pPr>
              <w:spacing w:before="60" w:line="200" w:lineRule="exact"/>
              <w:jc w:val="right"/>
              <w:rPr>
                <w:color w:val="000000"/>
                <w:sz w:val="16"/>
                <w:szCs w:val="16"/>
              </w:rPr>
            </w:pPr>
            <w:r w:rsidRPr="006D1B33">
              <w:rPr>
                <w:color w:val="000000"/>
                <w:sz w:val="16"/>
                <w:szCs w:val="16"/>
              </w:rPr>
              <w:t>±0</w:t>
            </w:r>
          </w:p>
        </w:tc>
      </w:tr>
      <w:tr w:rsidR="009D3239" w:rsidRPr="006D1B33">
        <w:trPr>
          <w:trHeight w:val="170"/>
        </w:trPr>
        <w:tc>
          <w:tcPr>
            <w:tcW w:w="508" w:type="dxa"/>
            <w:noWrap/>
            <w:vAlign w:val="bottom"/>
          </w:tcPr>
          <w:p w:rsidR="004B7AA9" w:rsidRPr="006D1B33" w:rsidRDefault="004B7AA9" w:rsidP="00212E70">
            <w:pPr>
              <w:spacing w:before="0" w:line="200" w:lineRule="exact"/>
              <w:rPr>
                <w:color w:val="000000"/>
                <w:sz w:val="16"/>
                <w:szCs w:val="16"/>
              </w:rPr>
            </w:pPr>
            <w:r w:rsidRPr="006D1B33">
              <w:rPr>
                <w:color w:val="000000"/>
                <w:sz w:val="16"/>
                <w:szCs w:val="16"/>
              </w:rPr>
              <w:t> </w:t>
            </w:r>
          </w:p>
        </w:tc>
        <w:tc>
          <w:tcPr>
            <w:tcW w:w="3481" w:type="dxa"/>
            <w:noWrap/>
            <w:vAlign w:val="bottom"/>
          </w:tcPr>
          <w:p w:rsidR="004B7AA9" w:rsidRPr="006D1B33" w:rsidRDefault="004B7AA9" w:rsidP="00212E70">
            <w:pPr>
              <w:spacing w:before="0" w:line="200" w:lineRule="exact"/>
              <w:rPr>
                <w:color w:val="000000"/>
                <w:sz w:val="16"/>
                <w:szCs w:val="16"/>
              </w:rPr>
            </w:pPr>
            <w:r w:rsidRPr="006D1B33">
              <w:rPr>
                <w:color w:val="000000"/>
                <w:sz w:val="16"/>
                <w:szCs w:val="16"/>
              </w:rPr>
              <w:t> </w:t>
            </w:r>
          </w:p>
        </w:tc>
        <w:tc>
          <w:tcPr>
            <w:tcW w:w="752" w:type="dxa"/>
            <w:noWrap/>
            <w:vAlign w:val="bottom"/>
          </w:tcPr>
          <w:p w:rsidR="004B7AA9" w:rsidRPr="006D1B33" w:rsidRDefault="004B7AA9" w:rsidP="00212E70">
            <w:pPr>
              <w:spacing w:before="0" w:line="200" w:lineRule="exact"/>
              <w:rPr>
                <w:color w:val="000000"/>
                <w:sz w:val="16"/>
                <w:szCs w:val="16"/>
              </w:rPr>
            </w:pPr>
            <w:r w:rsidRPr="006D1B33">
              <w:rPr>
                <w:color w:val="000000"/>
                <w:sz w:val="16"/>
                <w:szCs w:val="16"/>
              </w:rPr>
              <w:t> </w:t>
            </w:r>
          </w:p>
        </w:tc>
        <w:tc>
          <w:tcPr>
            <w:tcW w:w="752" w:type="dxa"/>
            <w:noWrap/>
            <w:vAlign w:val="bottom"/>
          </w:tcPr>
          <w:p w:rsidR="004B7AA9" w:rsidRPr="006D1B33" w:rsidRDefault="004B7AA9" w:rsidP="00212E70">
            <w:pPr>
              <w:spacing w:before="0" w:line="200" w:lineRule="exact"/>
              <w:rPr>
                <w:color w:val="000000"/>
                <w:sz w:val="16"/>
                <w:szCs w:val="16"/>
              </w:rPr>
            </w:pPr>
            <w:r w:rsidRPr="006D1B33">
              <w:rPr>
                <w:color w:val="000000"/>
                <w:sz w:val="16"/>
                <w:szCs w:val="16"/>
              </w:rPr>
              <w:t> </w:t>
            </w:r>
          </w:p>
        </w:tc>
        <w:tc>
          <w:tcPr>
            <w:tcW w:w="752" w:type="dxa"/>
            <w:noWrap/>
            <w:vAlign w:val="bottom"/>
          </w:tcPr>
          <w:p w:rsidR="004B7AA9" w:rsidRPr="006D1B33" w:rsidRDefault="004B7AA9" w:rsidP="00212E70">
            <w:pPr>
              <w:spacing w:before="0" w:line="200" w:lineRule="exact"/>
              <w:rPr>
                <w:color w:val="000000"/>
                <w:sz w:val="16"/>
                <w:szCs w:val="16"/>
              </w:rPr>
            </w:pPr>
            <w:r w:rsidRPr="006D1B33">
              <w:rPr>
                <w:color w:val="000000"/>
                <w:sz w:val="16"/>
                <w:szCs w:val="16"/>
              </w:rPr>
              <w:t> </w:t>
            </w:r>
          </w:p>
        </w:tc>
      </w:tr>
      <w:tr w:rsidR="009D3239" w:rsidRPr="006D1B33">
        <w:trPr>
          <w:trHeight w:val="255"/>
        </w:trPr>
        <w:tc>
          <w:tcPr>
            <w:tcW w:w="508" w:type="dxa"/>
            <w:noWrap/>
            <w:vAlign w:val="bottom"/>
          </w:tcPr>
          <w:p w:rsidR="004B7AA9" w:rsidRPr="006D1B33" w:rsidRDefault="004B7AA9" w:rsidP="00CF1030">
            <w:pPr>
              <w:spacing w:before="60" w:line="200" w:lineRule="exact"/>
              <w:jc w:val="right"/>
              <w:rPr>
                <w:b/>
                <w:bCs/>
                <w:color w:val="000000"/>
                <w:sz w:val="16"/>
                <w:szCs w:val="16"/>
              </w:rPr>
            </w:pPr>
            <w:r w:rsidRPr="006D1B33">
              <w:rPr>
                <w:b/>
                <w:bCs/>
                <w:color w:val="000000"/>
                <w:sz w:val="16"/>
                <w:szCs w:val="16"/>
              </w:rPr>
              <w:t>1713</w:t>
            </w:r>
          </w:p>
        </w:tc>
        <w:tc>
          <w:tcPr>
            <w:tcW w:w="3481" w:type="dxa"/>
            <w:noWrap/>
            <w:vAlign w:val="bottom"/>
          </w:tcPr>
          <w:p w:rsidR="004B7AA9" w:rsidRPr="006D1B33" w:rsidRDefault="004B7AA9" w:rsidP="00CF1030">
            <w:pPr>
              <w:spacing w:before="60" w:line="200" w:lineRule="exact"/>
              <w:rPr>
                <w:b/>
                <w:bCs/>
                <w:color w:val="000000"/>
                <w:sz w:val="16"/>
                <w:szCs w:val="16"/>
              </w:rPr>
            </w:pPr>
            <w:r w:rsidRPr="006D1B33">
              <w:rPr>
                <w:b/>
                <w:bCs/>
                <w:color w:val="000000"/>
                <w:sz w:val="16"/>
                <w:szCs w:val="16"/>
              </w:rPr>
              <w:t>Nedsättning, bredbandsinstallation</w:t>
            </w:r>
          </w:p>
        </w:tc>
        <w:tc>
          <w:tcPr>
            <w:tcW w:w="752" w:type="dxa"/>
            <w:noWrap/>
            <w:vAlign w:val="bottom"/>
          </w:tcPr>
          <w:p w:rsidR="004B7AA9" w:rsidRPr="006D1B33" w:rsidRDefault="004B7AA9" w:rsidP="00CF1030">
            <w:pPr>
              <w:spacing w:before="60" w:line="200" w:lineRule="exact"/>
              <w:jc w:val="right"/>
              <w:rPr>
                <w:b/>
                <w:bCs/>
                <w:color w:val="000000"/>
                <w:sz w:val="16"/>
                <w:szCs w:val="16"/>
              </w:rPr>
            </w:pPr>
            <w:r w:rsidRPr="006D1B33">
              <w:rPr>
                <w:b/>
                <w:bCs/>
                <w:color w:val="000000"/>
                <w:sz w:val="16"/>
                <w:szCs w:val="16"/>
              </w:rPr>
              <w:t>+325</w:t>
            </w:r>
          </w:p>
        </w:tc>
        <w:tc>
          <w:tcPr>
            <w:tcW w:w="752" w:type="dxa"/>
            <w:noWrap/>
            <w:vAlign w:val="bottom"/>
          </w:tcPr>
          <w:p w:rsidR="004B7AA9" w:rsidRPr="006D1B33" w:rsidRDefault="004B7AA9" w:rsidP="00CF1030">
            <w:pPr>
              <w:spacing w:before="60" w:line="200" w:lineRule="exact"/>
              <w:jc w:val="right"/>
              <w:rPr>
                <w:b/>
                <w:bCs/>
                <w:color w:val="000000"/>
                <w:sz w:val="16"/>
                <w:szCs w:val="16"/>
              </w:rPr>
            </w:pPr>
            <w:r w:rsidRPr="006D1B33">
              <w:rPr>
                <w:b/>
                <w:bCs/>
                <w:color w:val="000000"/>
                <w:sz w:val="16"/>
                <w:szCs w:val="16"/>
              </w:rPr>
              <w:t>±0</w:t>
            </w:r>
          </w:p>
        </w:tc>
        <w:tc>
          <w:tcPr>
            <w:tcW w:w="752" w:type="dxa"/>
            <w:noWrap/>
            <w:vAlign w:val="bottom"/>
          </w:tcPr>
          <w:p w:rsidR="004B7AA9" w:rsidRPr="006D1B33" w:rsidRDefault="004B7AA9" w:rsidP="00CF1030">
            <w:pPr>
              <w:spacing w:before="60" w:line="200" w:lineRule="exact"/>
              <w:jc w:val="right"/>
              <w:rPr>
                <w:b/>
                <w:bCs/>
                <w:color w:val="000000"/>
                <w:sz w:val="16"/>
                <w:szCs w:val="16"/>
              </w:rPr>
            </w:pPr>
            <w:r w:rsidRPr="006D1B33">
              <w:rPr>
                <w:b/>
                <w:bCs/>
                <w:color w:val="000000"/>
                <w:sz w:val="16"/>
                <w:szCs w:val="16"/>
              </w:rPr>
              <w:t>±0</w:t>
            </w:r>
          </w:p>
        </w:tc>
      </w:tr>
      <w:tr w:rsidR="009D3239" w:rsidRPr="006D1B33">
        <w:trPr>
          <w:trHeight w:val="255"/>
        </w:trPr>
        <w:tc>
          <w:tcPr>
            <w:tcW w:w="508"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 </w:t>
            </w:r>
          </w:p>
        </w:tc>
        <w:tc>
          <w:tcPr>
            <w:tcW w:w="3481"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Slopat skattestöd till bredband</w:t>
            </w:r>
          </w:p>
        </w:tc>
        <w:tc>
          <w:tcPr>
            <w:tcW w:w="752" w:type="dxa"/>
            <w:noWrap/>
            <w:vAlign w:val="bottom"/>
          </w:tcPr>
          <w:p w:rsidR="004B7AA9" w:rsidRPr="006D1B33" w:rsidRDefault="004B7AA9" w:rsidP="00CF1030">
            <w:pPr>
              <w:spacing w:before="60" w:line="200" w:lineRule="exact"/>
              <w:jc w:val="right"/>
              <w:rPr>
                <w:color w:val="000000"/>
                <w:sz w:val="16"/>
                <w:szCs w:val="16"/>
              </w:rPr>
            </w:pPr>
            <w:r w:rsidRPr="006D1B33">
              <w:rPr>
                <w:color w:val="000000"/>
                <w:sz w:val="16"/>
                <w:szCs w:val="16"/>
              </w:rPr>
              <w:t>+325</w:t>
            </w:r>
          </w:p>
        </w:tc>
        <w:tc>
          <w:tcPr>
            <w:tcW w:w="752" w:type="dxa"/>
            <w:noWrap/>
            <w:vAlign w:val="bottom"/>
          </w:tcPr>
          <w:p w:rsidR="004B7AA9" w:rsidRPr="006D1B33" w:rsidRDefault="004B7AA9" w:rsidP="00CF1030">
            <w:pPr>
              <w:spacing w:before="60" w:line="200" w:lineRule="exact"/>
              <w:jc w:val="right"/>
              <w:rPr>
                <w:color w:val="000000"/>
                <w:sz w:val="16"/>
                <w:szCs w:val="16"/>
              </w:rPr>
            </w:pPr>
            <w:r w:rsidRPr="006D1B33">
              <w:rPr>
                <w:color w:val="000000"/>
                <w:sz w:val="16"/>
                <w:szCs w:val="16"/>
              </w:rPr>
              <w:t>±0</w:t>
            </w:r>
          </w:p>
        </w:tc>
        <w:tc>
          <w:tcPr>
            <w:tcW w:w="752" w:type="dxa"/>
            <w:noWrap/>
            <w:vAlign w:val="bottom"/>
          </w:tcPr>
          <w:p w:rsidR="004B7AA9" w:rsidRPr="006D1B33" w:rsidRDefault="004B7AA9" w:rsidP="00CF1030">
            <w:pPr>
              <w:spacing w:before="60" w:line="200" w:lineRule="exact"/>
              <w:jc w:val="right"/>
              <w:rPr>
                <w:color w:val="000000"/>
                <w:sz w:val="16"/>
                <w:szCs w:val="16"/>
              </w:rPr>
            </w:pPr>
            <w:r w:rsidRPr="006D1B33">
              <w:rPr>
                <w:color w:val="000000"/>
                <w:sz w:val="16"/>
                <w:szCs w:val="16"/>
              </w:rPr>
              <w:t>±0</w:t>
            </w:r>
          </w:p>
        </w:tc>
      </w:tr>
      <w:tr w:rsidR="009D3239" w:rsidRPr="006D1B33">
        <w:trPr>
          <w:trHeight w:val="170"/>
        </w:trPr>
        <w:tc>
          <w:tcPr>
            <w:tcW w:w="508" w:type="dxa"/>
            <w:noWrap/>
            <w:vAlign w:val="bottom"/>
          </w:tcPr>
          <w:p w:rsidR="004B7AA9" w:rsidRPr="006D1B33" w:rsidRDefault="004B7AA9" w:rsidP="00212E70">
            <w:pPr>
              <w:spacing w:before="0" w:line="200" w:lineRule="exact"/>
              <w:rPr>
                <w:color w:val="000000"/>
                <w:sz w:val="16"/>
                <w:szCs w:val="16"/>
              </w:rPr>
            </w:pPr>
            <w:r w:rsidRPr="006D1B33">
              <w:rPr>
                <w:color w:val="000000"/>
                <w:sz w:val="16"/>
                <w:szCs w:val="16"/>
              </w:rPr>
              <w:t> </w:t>
            </w:r>
          </w:p>
        </w:tc>
        <w:tc>
          <w:tcPr>
            <w:tcW w:w="3481" w:type="dxa"/>
            <w:noWrap/>
            <w:vAlign w:val="bottom"/>
          </w:tcPr>
          <w:p w:rsidR="004B7AA9" w:rsidRPr="006D1B33" w:rsidRDefault="004B7AA9" w:rsidP="00212E70">
            <w:pPr>
              <w:spacing w:before="0" w:line="200" w:lineRule="exact"/>
              <w:rPr>
                <w:color w:val="000000"/>
                <w:sz w:val="16"/>
                <w:szCs w:val="16"/>
              </w:rPr>
            </w:pPr>
            <w:r w:rsidRPr="006D1B33">
              <w:rPr>
                <w:color w:val="000000"/>
                <w:sz w:val="16"/>
                <w:szCs w:val="16"/>
              </w:rPr>
              <w:t> </w:t>
            </w:r>
          </w:p>
        </w:tc>
        <w:tc>
          <w:tcPr>
            <w:tcW w:w="752" w:type="dxa"/>
            <w:noWrap/>
            <w:vAlign w:val="bottom"/>
          </w:tcPr>
          <w:p w:rsidR="004B7AA9" w:rsidRPr="006D1B33" w:rsidRDefault="004B7AA9" w:rsidP="00212E70">
            <w:pPr>
              <w:spacing w:before="0" w:line="200" w:lineRule="exact"/>
              <w:jc w:val="right"/>
              <w:rPr>
                <w:color w:val="000000"/>
                <w:sz w:val="16"/>
                <w:szCs w:val="16"/>
              </w:rPr>
            </w:pPr>
            <w:r w:rsidRPr="006D1B33">
              <w:rPr>
                <w:color w:val="000000"/>
                <w:sz w:val="16"/>
                <w:szCs w:val="16"/>
              </w:rPr>
              <w:t> </w:t>
            </w:r>
          </w:p>
        </w:tc>
        <w:tc>
          <w:tcPr>
            <w:tcW w:w="752" w:type="dxa"/>
            <w:noWrap/>
            <w:vAlign w:val="bottom"/>
          </w:tcPr>
          <w:p w:rsidR="004B7AA9" w:rsidRPr="006D1B33" w:rsidRDefault="004B7AA9" w:rsidP="00212E70">
            <w:pPr>
              <w:spacing w:before="0" w:line="200" w:lineRule="exact"/>
              <w:jc w:val="right"/>
              <w:rPr>
                <w:color w:val="000000"/>
                <w:sz w:val="16"/>
                <w:szCs w:val="16"/>
              </w:rPr>
            </w:pPr>
            <w:r w:rsidRPr="006D1B33">
              <w:rPr>
                <w:color w:val="000000"/>
                <w:sz w:val="16"/>
                <w:szCs w:val="16"/>
              </w:rPr>
              <w:t> </w:t>
            </w:r>
          </w:p>
        </w:tc>
        <w:tc>
          <w:tcPr>
            <w:tcW w:w="752" w:type="dxa"/>
            <w:noWrap/>
            <w:vAlign w:val="bottom"/>
          </w:tcPr>
          <w:p w:rsidR="004B7AA9" w:rsidRPr="006D1B33" w:rsidRDefault="004B7AA9" w:rsidP="00212E70">
            <w:pPr>
              <w:spacing w:before="0" w:line="200" w:lineRule="exact"/>
              <w:jc w:val="right"/>
              <w:rPr>
                <w:color w:val="000000"/>
                <w:sz w:val="16"/>
                <w:szCs w:val="16"/>
              </w:rPr>
            </w:pPr>
            <w:r w:rsidRPr="006D1B33">
              <w:rPr>
                <w:color w:val="000000"/>
                <w:sz w:val="16"/>
                <w:szCs w:val="16"/>
              </w:rPr>
              <w:t> </w:t>
            </w:r>
          </w:p>
        </w:tc>
      </w:tr>
      <w:tr w:rsidR="009D3239" w:rsidRPr="006D1B33">
        <w:trPr>
          <w:trHeight w:val="255"/>
        </w:trPr>
        <w:tc>
          <w:tcPr>
            <w:tcW w:w="508" w:type="dxa"/>
            <w:noWrap/>
          </w:tcPr>
          <w:p w:rsidR="004B7AA9" w:rsidRPr="006D1B33" w:rsidRDefault="004B7AA9" w:rsidP="00CF1030">
            <w:pPr>
              <w:spacing w:before="60" w:line="200" w:lineRule="exact"/>
              <w:jc w:val="right"/>
              <w:rPr>
                <w:b/>
                <w:bCs/>
                <w:color w:val="000000"/>
                <w:sz w:val="16"/>
                <w:szCs w:val="16"/>
              </w:rPr>
            </w:pPr>
            <w:r w:rsidRPr="006D1B33">
              <w:rPr>
                <w:b/>
                <w:bCs/>
                <w:color w:val="000000"/>
                <w:sz w:val="16"/>
                <w:szCs w:val="16"/>
              </w:rPr>
              <w:t>1715</w:t>
            </w:r>
          </w:p>
        </w:tc>
        <w:tc>
          <w:tcPr>
            <w:tcW w:w="3481" w:type="dxa"/>
            <w:noWrap/>
          </w:tcPr>
          <w:p w:rsidR="004B7AA9" w:rsidRPr="006D1B33" w:rsidRDefault="004B7AA9" w:rsidP="008D362B">
            <w:pPr>
              <w:spacing w:before="60" w:line="200" w:lineRule="exact"/>
              <w:jc w:val="left"/>
              <w:rPr>
                <w:b/>
                <w:bCs/>
                <w:color w:val="000000"/>
                <w:sz w:val="16"/>
                <w:szCs w:val="16"/>
              </w:rPr>
            </w:pPr>
            <w:r w:rsidRPr="006D1B33">
              <w:rPr>
                <w:b/>
                <w:bCs/>
                <w:color w:val="000000"/>
                <w:sz w:val="16"/>
                <w:szCs w:val="16"/>
              </w:rPr>
              <w:t>Nedsättning, reparationer och omby</w:t>
            </w:r>
            <w:r w:rsidR="008D362B" w:rsidRPr="006D1B33">
              <w:rPr>
                <w:b/>
                <w:bCs/>
                <w:color w:val="000000"/>
                <w:sz w:val="16"/>
                <w:szCs w:val="16"/>
              </w:rPr>
              <w:t>g</w:t>
            </w:r>
            <w:r w:rsidRPr="006D1B33">
              <w:rPr>
                <w:b/>
                <w:bCs/>
                <w:color w:val="000000"/>
                <w:sz w:val="16"/>
                <w:szCs w:val="16"/>
              </w:rPr>
              <w:t xml:space="preserve">gnad </w:t>
            </w:r>
            <w:r w:rsidR="008D362B" w:rsidRPr="006D1B33">
              <w:rPr>
                <w:b/>
                <w:bCs/>
                <w:color w:val="000000"/>
                <w:sz w:val="16"/>
                <w:szCs w:val="16"/>
              </w:rPr>
              <w:t xml:space="preserve">av </w:t>
            </w:r>
            <w:r w:rsidRPr="006D1B33">
              <w:rPr>
                <w:b/>
                <w:bCs/>
                <w:color w:val="000000"/>
                <w:sz w:val="16"/>
                <w:szCs w:val="16"/>
              </w:rPr>
              <w:t>o</w:t>
            </w:r>
            <w:r w:rsidRPr="006D1B33">
              <w:rPr>
                <w:b/>
                <w:bCs/>
                <w:color w:val="000000"/>
                <w:sz w:val="16"/>
                <w:szCs w:val="16"/>
              </w:rPr>
              <w:t>f</w:t>
            </w:r>
            <w:r w:rsidRPr="006D1B33">
              <w:rPr>
                <w:b/>
                <w:bCs/>
                <w:color w:val="000000"/>
                <w:sz w:val="16"/>
                <w:szCs w:val="16"/>
              </w:rPr>
              <w:t>fentliga lokaler</w:t>
            </w:r>
          </w:p>
        </w:tc>
        <w:tc>
          <w:tcPr>
            <w:tcW w:w="752" w:type="dxa"/>
            <w:noWrap/>
            <w:vAlign w:val="bottom"/>
          </w:tcPr>
          <w:p w:rsidR="004B7AA9" w:rsidRPr="006D1B33" w:rsidRDefault="004B7AA9" w:rsidP="00CF1030">
            <w:pPr>
              <w:spacing w:before="60" w:line="200" w:lineRule="exact"/>
              <w:jc w:val="right"/>
              <w:rPr>
                <w:b/>
                <w:sz w:val="16"/>
                <w:szCs w:val="16"/>
              </w:rPr>
            </w:pPr>
            <w:r w:rsidRPr="006D1B33">
              <w:rPr>
                <w:b/>
                <w:sz w:val="16"/>
                <w:szCs w:val="16"/>
              </w:rPr>
              <w:t>+667</w:t>
            </w:r>
          </w:p>
        </w:tc>
        <w:tc>
          <w:tcPr>
            <w:tcW w:w="752" w:type="dxa"/>
            <w:noWrap/>
            <w:vAlign w:val="bottom"/>
          </w:tcPr>
          <w:p w:rsidR="004B7AA9" w:rsidRPr="006D1B33" w:rsidRDefault="004B7AA9" w:rsidP="00CF1030">
            <w:pPr>
              <w:spacing w:before="60" w:line="200" w:lineRule="exact"/>
              <w:jc w:val="right"/>
              <w:rPr>
                <w:b/>
                <w:sz w:val="16"/>
                <w:szCs w:val="16"/>
              </w:rPr>
            </w:pPr>
            <w:r w:rsidRPr="006D1B33">
              <w:rPr>
                <w:b/>
                <w:sz w:val="16"/>
                <w:szCs w:val="16"/>
              </w:rPr>
              <w:t>±0</w:t>
            </w:r>
          </w:p>
        </w:tc>
        <w:tc>
          <w:tcPr>
            <w:tcW w:w="752" w:type="dxa"/>
            <w:noWrap/>
            <w:vAlign w:val="bottom"/>
          </w:tcPr>
          <w:p w:rsidR="004B7AA9" w:rsidRPr="006D1B33" w:rsidRDefault="004B7AA9" w:rsidP="00CF1030">
            <w:pPr>
              <w:spacing w:before="60" w:line="200" w:lineRule="exact"/>
              <w:jc w:val="right"/>
              <w:rPr>
                <w:b/>
                <w:sz w:val="16"/>
                <w:szCs w:val="16"/>
              </w:rPr>
            </w:pPr>
            <w:r w:rsidRPr="006D1B33">
              <w:rPr>
                <w:b/>
                <w:sz w:val="16"/>
                <w:szCs w:val="16"/>
              </w:rPr>
              <w:t>±0</w:t>
            </w:r>
          </w:p>
        </w:tc>
      </w:tr>
      <w:tr w:rsidR="009D3239" w:rsidRPr="006D1B33">
        <w:trPr>
          <w:trHeight w:val="255"/>
        </w:trPr>
        <w:tc>
          <w:tcPr>
            <w:tcW w:w="508"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 </w:t>
            </w:r>
          </w:p>
        </w:tc>
        <w:tc>
          <w:tcPr>
            <w:tcW w:w="3481"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Slopat skattestöd till miljöinvesteringar i offentliga lokaler</w:t>
            </w:r>
          </w:p>
        </w:tc>
        <w:tc>
          <w:tcPr>
            <w:tcW w:w="752" w:type="dxa"/>
            <w:noWrap/>
            <w:vAlign w:val="bottom"/>
          </w:tcPr>
          <w:p w:rsidR="004B7AA9" w:rsidRPr="006D1B33" w:rsidRDefault="004B7AA9" w:rsidP="00CF1030">
            <w:pPr>
              <w:spacing w:before="60" w:line="200" w:lineRule="exact"/>
              <w:jc w:val="right"/>
              <w:rPr>
                <w:sz w:val="16"/>
                <w:szCs w:val="16"/>
              </w:rPr>
            </w:pPr>
            <w:r w:rsidRPr="006D1B33">
              <w:rPr>
                <w:sz w:val="16"/>
                <w:szCs w:val="16"/>
              </w:rPr>
              <w:t>+667</w:t>
            </w:r>
          </w:p>
        </w:tc>
        <w:tc>
          <w:tcPr>
            <w:tcW w:w="752" w:type="dxa"/>
            <w:noWrap/>
            <w:vAlign w:val="bottom"/>
          </w:tcPr>
          <w:p w:rsidR="004B7AA9" w:rsidRPr="006D1B33" w:rsidRDefault="004B7AA9" w:rsidP="00CF1030">
            <w:pPr>
              <w:spacing w:before="60" w:line="200" w:lineRule="exact"/>
              <w:jc w:val="right"/>
              <w:rPr>
                <w:sz w:val="16"/>
                <w:szCs w:val="16"/>
              </w:rPr>
            </w:pPr>
            <w:r w:rsidRPr="006D1B33">
              <w:rPr>
                <w:sz w:val="16"/>
                <w:szCs w:val="16"/>
              </w:rPr>
              <w:t>±0</w:t>
            </w:r>
          </w:p>
        </w:tc>
        <w:tc>
          <w:tcPr>
            <w:tcW w:w="752" w:type="dxa"/>
            <w:noWrap/>
            <w:vAlign w:val="bottom"/>
          </w:tcPr>
          <w:p w:rsidR="004B7AA9" w:rsidRPr="006D1B33" w:rsidRDefault="004B7AA9" w:rsidP="00CF1030">
            <w:pPr>
              <w:spacing w:before="60" w:line="200" w:lineRule="exact"/>
              <w:jc w:val="right"/>
              <w:rPr>
                <w:sz w:val="16"/>
                <w:szCs w:val="16"/>
              </w:rPr>
            </w:pPr>
            <w:r w:rsidRPr="006D1B33">
              <w:rPr>
                <w:sz w:val="16"/>
                <w:szCs w:val="16"/>
              </w:rPr>
              <w:t> </w:t>
            </w:r>
          </w:p>
        </w:tc>
      </w:tr>
      <w:tr w:rsidR="009D3239" w:rsidRPr="006D1B33">
        <w:trPr>
          <w:trHeight w:val="170"/>
        </w:trPr>
        <w:tc>
          <w:tcPr>
            <w:tcW w:w="508" w:type="dxa"/>
            <w:noWrap/>
            <w:vAlign w:val="bottom"/>
          </w:tcPr>
          <w:p w:rsidR="004B7AA9" w:rsidRPr="006D1B33" w:rsidRDefault="004B7AA9" w:rsidP="00212E70">
            <w:pPr>
              <w:spacing w:before="0" w:line="200" w:lineRule="exact"/>
              <w:rPr>
                <w:color w:val="000000"/>
                <w:sz w:val="16"/>
                <w:szCs w:val="16"/>
              </w:rPr>
            </w:pPr>
            <w:r w:rsidRPr="006D1B33">
              <w:rPr>
                <w:color w:val="000000"/>
                <w:sz w:val="16"/>
                <w:szCs w:val="16"/>
              </w:rPr>
              <w:t> </w:t>
            </w:r>
          </w:p>
        </w:tc>
        <w:tc>
          <w:tcPr>
            <w:tcW w:w="3481" w:type="dxa"/>
            <w:noWrap/>
            <w:vAlign w:val="bottom"/>
          </w:tcPr>
          <w:p w:rsidR="004B7AA9" w:rsidRPr="006D1B33" w:rsidRDefault="004B7AA9" w:rsidP="00212E70">
            <w:pPr>
              <w:spacing w:before="0" w:line="200" w:lineRule="exact"/>
              <w:rPr>
                <w:color w:val="000000"/>
                <w:sz w:val="16"/>
                <w:szCs w:val="16"/>
              </w:rPr>
            </w:pPr>
            <w:r w:rsidRPr="006D1B33">
              <w:rPr>
                <w:color w:val="000000"/>
                <w:sz w:val="16"/>
                <w:szCs w:val="16"/>
              </w:rPr>
              <w:t> </w:t>
            </w:r>
          </w:p>
        </w:tc>
        <w:tc>
          <w:tcPr>
            <w:tcW w:w="752" w:type="dxa"/>
            <w:noWrap/>
            <w:vAlign w:val="bottom"/>
          </w:tcPr>
          <w:p w:rsidR="004B7AA9" w:rsidRPr="006D1B33" w:rsidRDefault="004B7AA9" w:rsidP="00212E70">
            <w:pPr>
              <w:spacing w:before="0" w:line="200" w:lineRule="exact"/>
              <w:jc w:val="right"/>
              <w:rPr>
                <w:sz w:val="16"/>
                <w:szCs w:val="16"/>
              </w:rPr>
            </w:pPr>
            <w:r w:rsidRPr="006D1B33">
              <w:rPr>
                <w:sz w:val="16"/>
                <w:szCs w:val="16"/>
              </w:rPr>
              <w:t> </w:t>
            </w:r>
          </w:p>
        </w:tc>
        <w:tc>
          <w:tcPr>
            <w:tcW w:w="752" w:type="dxa"/>
            <w:noWrap/>
            <w:vAlign w:val="bottom"/>
          </w:tcPr>
          <w:p w:rsidR="004B7AA9" w:rsidRPr="006D1B33" w:rsidRDefault="004B7AA9" w:rsidP="00212E70">
            <w:pPr>
              <w:spacing w:before="0" w:line="200" w:lineRule="exact"/>
              <w:jc w:val="right"/>
              <w:rPr>
                <w:sz w:val="16"/>
                <w:szCs w:val="16"/>
              </w:rPr>
            </w:pPr>
            <w:r w:rsidRPr="006D1B33">
              <w:rPr>
                <w:sz w:val="16"/>
                <w:szCs w:val="16"/>
              </w:rPr>
              <w:t> </w:t>
            </w:r>
          </w:p>
        </w:tc>
        <w:tc>
          <w:tcPr>
            <w:tcW w:w="752" w:type="dxa"/>
            <w:noWrap/>
            <w:vAlign w:val="bottom"/>
          </w:tcPr>
          <w:p w:rsidR="004B7AA9" w:rsidRPr="006D1B33" w:rsidRDefault="004B7AA9" w:rsidP="00212E70">
            <w:pPr>
              <w:spacing w:before="0" w:line="200" w:lineRule="exact"/>
              <w:jc w:val="right"/>
              <w:rPr>
                <w:sz w:val="16"/>
                <w:szCs w:val="16"/>
              </w:rPr>
            </w:pPr>
            <w:r w:rsidRPr="006D1B33">
              <w:rPr>
                <w:sz w:val="16"/>
                <w:szCs w:val="16"/>
              </w:rPr>
              <w:t> </w:t>
            </w:r>
          </w:p>
        </w:tc>
      </w:tr>
      <w:tr w:rsidR="009D3239" w:rsidRPr="006D1B33">
        <w:trPr>
          <w:trHeight w:val="255"/>
        </w:trPr>
        <w:tc>
          <w:tcPr>
            <w:tcW w:w="508" w:type="dxa"/>
            <w:noWrap/>
            <w:vAlign w:val="bottom"/>
          </w:tcPr>
          <w:p w:rsidR="004B7AA9" w:rsidRPr="006D1B33" w:rsidRDefault="004B7AA9" w:rsidP="00CF1030">
            <w:pPr>
              <w:spacing w:before="60" w:line="200" w:lineRule="exact"/>
              <w:jc w:val="right"/>
              <w:rPr>
                <w:b/>
                <w:bCs/>
                <w:color w:val="000000"/>
                <w:sz w:val="16"/>
                <w:szCs w:val="16"/>
              </w:rPr>
            </w:pPr>
            <w:r w:rsidRPr="006D1B33">
              <w:rPr>
                <w:b/>
                <w:bCs/>
                <w:color w:val="000000"/>
                <w:sz w:val="16"/>
                <w:szCs w:val="16"/>
              </w:rPr>
              <w:t>1717</w:t>
            </w:r>
          </w:p>
        </w:tc>
        <w:tc>
          <w:tcPr>
            <w:tcW w:w="3481" w:type="dxa"/>
            <w:noWrap/>
            <w:vAlign w:val="bottom"/>
          </w:tcPr>
          <w:p w:rsidR="004B7AA9" w:rsidRPr="006D1B33" w:rsidRDefault="004B7AA9" w:rsidP="00CF1030">
            <w:pPr>
              <w:spacing w:before="60" w:line="200" w:lineRule="exact"/>
              <w:rPr>
                <w:b/>
                <w:bCs/>
                <w:color w:val="000000"/>
                <w:sz w:val="16"/>
                <w:szCs w:val="16"/>
              </w:rPr>
            </w:pPr>
            <w:r w:rsidRPr="006D1B33">
              <w:rPr>
                <w:b/>
                <w:bCs/>
                <w:color w:val="000000"/>
                <w:sz w:val="16"/>
                <w:szCs w:val="16"/>
              </w:rPr>
              <w:t>Nedsättning, skattelättnad för vissa byggtjän</w:t>
            </w:r>
            <w:r w:rsidRPr="006D1B33">
              <w:rPr>
                <w:b/>
                <w:bCs/>
                <w:color w:val="000000"/>
                <w:sz w:val="16"/>
                <w:szCs w:val="16"/>
              </w:rPr>
              <w:t>s</w:t>
            </w:r>
            <w:r w:rsidRPr="006D1B33">
              <w:rPr>
                <w:b/>
                <w:bCs/>
                <w:color w:val="000000"/>
                <w:sz w:val="16"/>
                <w:szCs w:val="16"/>
              </w:rPr>
              <w:t>ter</w:t>
            </w:r>
          </w:p>
        </w:tc>
        <w:tc>
          <w:tcPr>
            <w:tcW w:w="752" w:type="dxa"/>
            <w:noWrap/>
            <w:vAlign w:val="bottom"/>
          </w:tcPr>
          <w:p w:rsidR="004B7AA9" w:rsidRPr="006D1B33" w:rsidRDefault="004B7AA9" w:rsidP="00CF1030">
            <w:pPr>
              <w:spacing w:before="60" w:line="200" w:lineRule="exact"/>
              <w:jc w:val="right"/>
              <w:rPr>
                <w:b/>
                <w:sz w:val="16"/>
                <w:szCs w:val="16"/>
              </w:rPr>
            </w:pPr>
            <w:r w:rsidRPr="006D1B33">
              <w:rPr>
                <w:b/>
                <w:sz w:val="16"/>
                <w:szCs w:val="16"/>
              </w:rPr>
              <w:t>+500</w:t>
            </w:r>
          </w:p>
        </w:tc>
        <w:tc>
          <w:tcPr>
            <w:tcW w:w="752" w:type="dxa"/>
            <w:noWrap/>
            <w:vAlign w:val="bottom"/>
          </w:tcPr>
          <w:p w:rsidR="004B7AA9" w:rsidRPr="006D1B33" w:rsidRDefault="004B7AA9" w:rsidP="00CF1030">
            <w:pPr>
              <w:spacing w:before="60" w:line="200" w:lineRule="exact"/>
              <w:jc w:val="right"/>
              <w:rPr>
                <w:b/>
                <w:sz w:val="16"/>
                <w:szCs w:val="16"/>
              </w:rPr>
            </w:pPr>
            <w:r w:rsidRPr="006D1B33">
              <w:rPr>
                <w:b/>
                <w:sz w:val="16"/>
                <w:szCs w:val="16"/>
              </w:rPr>
              <w:t>+500</w:t>
            </w:r>
          </w:p>
        </w:tc>
        <w:tc>
          <w:tcPr>
            <w:tcW w:w="752" w:type="dxa"/>
            <w:noWrap/>
            <w:vAlign w:val="bottom"/>
          </w:tcPr>
          <w:p w:rsidR="004B7AA9" w:rsidRPr="006D1B33" w:rsidRDefault="004B7AA9" w:rsidP="00CF1030">
            <w:pPr>
              <w:spacing w:before="60" w:line="200" w:lineRule="exact"/>
              <w:jc w:val="right"/>
              <w:rPr>
                <w:b/>
                <w:sz w:val="16"/>
                <w:szCs w:val="16"/>
              </w:rPr>
            </w:pPr>
            <w:r w:rsidRPr="006D1B33">
              <w:rPr>
                <w:b/>
                <w:sz w:val="16"/>
                <w:szCs w:val="16"/>
              </w:rPr>
              <w:t>±0</w:t>
            </w:r>
          </w:p>
        </w:tc>
      </w:tr>
      <w:tr w:rsidR="009D3239" w:rsidRPr="006D1B33">
        <w:trPr>
          <w:trHeight w:val="255"/>
        </w:trPr>
        <w:tc>
          <w:tcPr>
            <w:tcW w:w="508"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 </w:t>
            </w:r>
          </w:p>
        </w:tc>
        <w:tc>
          <w:tcPr>
            <w:tcW w:w="3481" w:type="dxa"/>
            <w:noWrap/>
            <w:vAlign w:val="bottom"/>
          </w:tcPr>
          <w:p w:rsidR="004B7AA9" w:rsidRPr="006D1B33" w:rsidRDefault="004B7AA9" w:rsidP="00337361">
            <w:pPr>
              <w:spacing w:before="60" w:line="200" w:lineRule="exact"/>
              <w:jc w:val="left"/>
              <w:rPr>
                <w:color w:val="000000"/>
                <w:sz w:val="16"/>
                <w:szCs w:val="16"/>
              </w:rPr>
            </w:pPr>
            <w:r w:rsidRPr="006D1B33">
              <w:rPr>
                <w:color w:val="000000"/>
                <w:sz w:val="16"/>
                <w:szCs w:val="16"/>
              </w:rPr>
              <w:t xml:space="preserve">Slopad investeringsstimulans till hyres- och </w:t>
            </w:r>
            <w:r w:rsidR="00337361" w:rsidRPr="006D1B33">
              <w:rPr>
                <w:color w:val="000000"/>
                <w:sz w:val="16"/>
                <w:szCs w:val="16"/>
              </w:rPr>
              <w:br/>
            </w:r>
            <w:r w:rsidRPr="006D1B33">
              <w:rPr>
                <w:color w:val="000000"/>
                <w:sz w:val="16"/>
                <w:szCs w:val="16"/>
              </w:rPr>
              <w:t>studentbost</w:t>
            </w:r>
            <w:r w:rsidRPr="006D1B33">
              <w:rPr>
                <w:color w:val="000000"/>
                <w:sz w:val="16"/>
                <w:szCs w:val="16"/>
              </w:rPr>
              <w:t>ä</w:t>
            </w:r>
            <w:r w:rsidRPr="006D1B33">
              <w:rPr>
                <w:color w:val="000000"/>
                <w:sz w:val="16"/>
                <w:szCs w:val="16"/>
              </w:rPr>
              <w:t>der</w:t>
            </w:r>
          </w:p>
        </w:tc>
        <w:tc>
          <w:tcPr>
            <w:tcW w:w="752" w:type="dxa"/>
            <w:noWrap/>
            <w:vAlign w:val="bottom"/>
          </w:tcPr>
          <w:p w:rsidR="004B7AA9" w:rsidRPr="006D1B33" w:rsidRDefault="004B7AA9" w:rsidP="00CF1030">
            <w:pPr>
              <w:spacing w:before="60" w:line="200" w:lineRule="exact"/>
              <w:jc w:val="right"/>
              <w:rPr>
                <w:sz w:val="16"/>
                <w:szCs w:val="16"/>
              </w:rPr>
            </w:pPr>
            <w:r w:rsidRPr="006D1B33">
              <w:rPr>
                <w:sz w:val="16"/>
                <w:szCs w:val="16"/>
              </w:rPr>
              <w:t>+500</w:t>
            </w:r>
          </w:p>
        </w:tc>
        <w:tc>
          <w:tcPr>
            <w:tcW w:w="752" w:type="dxa"/>
            <w:noWrap/>
            <w:vAlign w:val="bottom"/>
          </w:tcPr>
          <w:p w:rsidR="004B7AA9" w:rsidRPr="006D1B33" w:rsidRDefault="004B7AA9" w:rsidP="00CF1030">
            <w:pPr>
              <w:spacing w:before="60" w:line="200" w:lineRule="exact"/>
              <w:jc w:val="right"/>
              <w:rPr>
                <w:sz w:val="16"/>
                <w:szCs w:val="16"/>
              </w:rPr>
            </w:pPr>
            <w:r w:rsidRPr="006D1B33">
              <w:rPr>
                <w:sz w:val="16"/>
                <w:szCs w:val="16"/>
              </w:rPr>
              <w:t>+500</w:t>
            </w:r>
          </w:p>
        </w:tc>
        <w:tc>
          <w:tcPr>
            <w:tcW w:w="752" w:type="dxa"/>
            <w:noWrap/>
            <w:vAlign w:val="bottom"/>
          </w:tcPr>
          <w:p w:rsidR="004B7AA9" w:rsidRPr="006D1B33" w:rsidRDefault="004B7AA9" w:rsidP="00CF1030">
            <w:pPr>
              <w:spacing w:before="60" w:line="200" w:lineRule="exact"/>
              <w:jc w:val="right"/>
              <w:rPr>
                <w:sz w:val="16"/>
                <w:szCs w:val="16"/>
              </w:rPr>
            </w:pPr>
            <w:r w:rsidRPr="006D1B33">
              <w:rPr>
                <w:sz w:val="16"/>
                <w:szCs w:val="16"/>
              </w:rPr>
              <w:t> </w:t>
            </w:r>
          </w:p>
        </w:tc>
      </w:tr>
      <w:tr w:rsidR="009D3239" w:rsidRPr="006D1B33">
        <w:trPr>
          <w:trHeight w:val="170"/>
        </w:trPr>
        <w:tc>
          <w:tcPr>
            <w:tcW w:w="508" w:type="dxa"/>
            <w:noWrap/>
            <w:vAlign w:val="bottom"/>
          </w:tcPr>
          <w:p w:rsidR="004B7AA9" w:rsidRPr="006D1B33" w:rsidRDefault="004B7AA9" w:rsidP="00212E70">
            <w:pPr>
              <w:spacing w:before="0" w:line="200" w:lineRule="exact"/>
              <w:rPr>
                <w:color w:val="000000"/>
                <w:sz w:val="16"/>
                <w:szCs w:val="16"/>
              </w:rPr>
            </w:pPr>
            <w:r w:rsidRPr="006D1B33">
              <w:rPr>
                <w:color w:val="000000"/>
                <w:sz w:val="16"/>
                <w:szCs w:val="16"/>
              </w:rPr>
              <w:t> </w:t>
            </w:r>
          </w:p>
        </w:tc>
        <w:tc>
          <w:tcPr>
            <w:tcW w:w="3481" w:type="dxa"/>
            <w:noWrap/>
            <w:vAlign w:val="bottom"/>
          </w:tcPr>
          <w:p w:rsidR="004B7AA9" w:rsidRPr="006D1B33" w:rsidRDefault="004B7AA9" w:rsidP="00212E70">
            <w:pPr>
              <w:spacing w:before="0" w:line="200" w:lineRule="exact"/>
              <w:rPr>
                <w:color w:val="000000"/>
                <w:sz w:val="16"/>
                <w:szCs w:val="16"/>
              </w:rPr>
            </w:pPr>
            <w:r w:rsidRPr="006D1B33">
              <w:rPr>
                <w:color w:val="000000"/>
                <w:sz w:val="16"/>
                <w:szCs w:val="16"/>
              </w:rPr>
              <w:t> </w:t>
            </w:r>
          </w:p>
        </w:tc>
        <w:tc>
          <w:tcPr>
            <w:tcW w:w="752" w:type="dxa"/>
            <w:noWrap/>
            <w:vAlign w:val="bottom"/>
          </w:tcPr>
          <w:p w:rsidR="004B7AA9" w:rsidRPr="006D1B33" w:rsidRDefault="004B7AA9" w:rsidP="00212E70">
            <w:pPr>
              <w:spacing w:before="0" w:line="200" w:lineRule="exact"/>
              <w:jc w:val="right"/>
              <w:rPr>
                <w:sz w:val="16"/>
                <w:szCs w:val="16"/>
              </w:rPr>
            </w:pPr>
            <w:r w:rsidRPr="006D1B33">
              <w:rPr>
                <w:sz w:val="16"/>
                <w:szCs w:val="16"/>
              </w:rPr>
              <w:t> </w:t>
            </w:r>
          </w:p>
        </w:tc>
        <w:tc>
          <w:tcPr>
            <w:tcW w:w="752" w:type="dxa"/>
            <w:noWrap/>
            <w:vAlign w:val="bottom"/>
          </w:tcPr>
          <w:p w:rsidR="004B7AA9" w:rsidRPr="006D1B33" w:rsidRDefault="004B7AA9" w:rsidP="00212E70">
            <w:pPr>
              <w:spacing w:before="0" w:line="200" w:lineRule="exact"/>
              <w:jc w:val="right"/>
              <w:rPr>
                <w:sz w:val="16"/>
                <w:szCs w:val="16"/>
              </w:rPr>
            </w:pPr>
            <w:r w:rsidRPr="006D1B33">
              <w:rPr>
                <w:sz w:val="16"/>
                <w:szCs w:val="16"/>
              </w:rPr>
              <w:t> </w:t>
            </w:r>
          </w:p>
        </w:tc>
        <w:tc>
          <w:tcPr>
            <w:tcW w:w="752" w:type="dxa"/>
            <w:noWrap/>
            <w:vAlign w:val="bottom"/>
          </w:tcPr>
          <w:p w:rsidR="004B7AA9" w:rsidRPr="006D1B33" w:rsidRDefault="004B7AA9" w:rsidP="00212E70">
            <w:pPr>
              <w:spacing w:before="0" w:line="200" w:lineRule="exact"/>
              <w:jc w:val="right"/>
              <w:rPr>
                <w:sz w:val="16"/>
                <w:szCs w:val="16"/>
              </w:rPr>
            </w:pPr>
            <w:r w:rsidRPr="006D1B33">
              <w:rPr>
                <w:sz w:val="16"/>
                <w:szCs w:val="16"/>
              </w:rPr>
              <w:t> </w:t>
            </w:r>
          </w:p>
        </w:tc>
      </w:tr>
      <w:tr w:rsidR="009D3239" w:rsidRPr="006D1B33">
        <w:trPr>
          <w:trHeight w:val="255"/>
        </w:trPr>
        <w:tc>
          <w:tcPr>
            <w:tcW w:w="508" w:type="dxa"/>
            <w:noWrap/>
            <w:vAlign w:val="bottom"/>
          </w:tcPr>
          <w:p w:rsidR="004B7AA9" w:rsidRPr="006D1B33" w:rsidRDefault="004B7AA9" w:rsidP="00CF1030">
            <w:pPr>
              <w:spacing w:before="60" w:line="200" w:lineRule="exact"/>
              <w:jc w:val="right"/>
              <w:rPr>
                <w:b/>
                <w:bCs/>
                <w:color w:val="000000"/>
                <w:sz w:val="16"/>
                <w:szCs w:val="16"/>
              </w:rPr>
            </w:pPr>
            <w:r w:rsidRPr="006D1B33">
              <w:rPr>
                <w:b/>
                <w:bCs/>
                <w:color w:val="000000"/>
                <w:sz w:val="16"/>
                <w:szCs w:val="16"/>
              </w:rPr>
              <w:t>1719</w:t>
            </w:r>
          </w:p>
        </w:tc>
        <w:tc>
          <w:tcPr>
            <w:tcW w:w="3481" w:type="dxa"/>
            <w:noWrap/>
            <w:vAlign w:val="bottom"/>
          </w:tcPr>
          <w:p w:rsidR="004B7AA9" w:rsidRPr="006D1B33" w:rsidRDefault="004B7AA9" w:rsidP="00CF1030">
            <w:pPr>
              <w:spacing w:before="60" w:line="200" w:lineRule="exact"/>
              <w:rPr>
                <w:b/>
                <w:bCs/>
                <w:color w:val="000000"/>
                <w:sz w:val="16"/>
                <w:szCs w:val="16"/>
              </w:rPr>
            </w:pPr>
            <w:r w:rsidRPr="006D1B33">
              <w:rPr>
                <w:b/>
                <w:bCs/>
                <w:color w:val="000000"/>
                <w:sz w:val="16"/>
                <w:szCs w:val="16"/>
              </w:rPr>
              <w:t>Nedsättning, stöd till skyddat arbete (OSA)</w:t>
            </w:r>
          </w:p>
        </w:tc>
        <w:tc>
          <w:tcPr>
            <w:tcW w:w="752" w:type="dxa"/>
            <w:noWrap/>
            <w:vAlign w:val="bottom"/>
          </w:tcPr>
          <w:p w:rsidR="004B7AA9" w:rsidRPr="006D1B33" w:rsidRDefault="004B7AA9" w:rsidP="00CF1030">
            <w:pPr>
              <w:spacing w:before="60" w:line="200" w:lineRule="exact"/>
              <w:jc w:val="right"/>
              <w:rPr>
                <w:b/>
                <w:sz w:val="16"/>
                <w:szCs w:val="16"/>
              </w:rPr>
            </w:pPr>
            <w:r w:rsidRPr="006D1B33">
              <w:rPr>
                <w:b/>
                <w:sz w:val="16"/>
                <w:szCs w:val="16"/>
              </w:rPr>
              <w:t>±0</w:t>
            </w:r>
          </w:p>
        </w:tc>
        <w:tc>
          <w:tcPr>
            <w:tcW w:w="752" w:type="dxa"/>
            <w:noWrap/>
            <w:vAlign w:val="bottom"/>
          </w:tcPr>
          <w:p w:rsidR="004B7AA9" w:rsidRPr="006D1B33" w:rsidRDefault="004B7AA9" w:rsidP="00CF1030">
            <w:pPr>
              <w:spacing w:before="60" w:line="200" w:lineRule="exact"/>
              <w:jc w:val="right"/>
              <w:rPr>
                <w:b/>
                <w:sz w:val="16"/>
                <w:szCs w:val="16"/>
              </w:rPr>
            </w:pPr>
            <w:r w:rsidRPr="006D1B33">
              <w:rPr>
                <w:b/>
                <w:sz w:val="16"/>
                <w:szCs w:val="16"/>
              </w:rPr>
              <w:t>±0</w:t>
            </w:r>
          </w:p>
        </w:tc>
        <w:tc>
          <w:tcPr>
            <w:tcW w:w="752" w:type="dxa"/>
            <w:noWrap/>
            <w:vAlign w:val="bottom"/>
          </w:tcPr>
          <w:p w:rsidR="004B7AA9" w:rsidRPr="006D1B33" w:rsidRDefault="004B7AA9" w:rsidP="00CF1030">
            <w:pPr>
              <w:spacing w:before="60" w:line="200" w:lineRule="exact"/>
              <w:jc w:val="right"/>
              <w:rPr>
                <w:b/>
                <w:sz w:val="16"/>
                <w:szCs w:val="16"/>
              </w:rPr>
            </w:pPr>
            <w:r w:rsidRPr="006D1B33">
              <w:rPr>
                <w:b/>
                <w:sz w:val="16"/>
                <w:szCs w:val="16"/>
              </w:rPr>
              <w:t>±0</w:t>
            </w:r>
          </w:p>
        </w:tc>
      </w:tr>
      <w:tr w:rsidR="009D3239" w:rsidRPr="006D1B33">
        <w:trPr>
          <w:trHeight w:val="255"/>
        </w:trPr>
        <w:tc>
          <w:tcPr>
            <w:tcW w:w="508"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 </w:t>
            </w:r>
          </w:p>
        </w:tc>
        <w:tc>
          <w:tcPr>
            <w:tcW w:w="3481"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Redovisning som utgift på utgiftsområde 13</w:t>
            </w:r>
          </w:p>
        </w:tc>
        <w:tc>
          <w:tcPr>
            <w:tcW w:w="752" w:type="dxa"/>
            <w:noWrap/>
            <w:vAlign w:val="bottom"/>
          </w:tcPr>
          <w:p w:rsidR="004B7AA9" w:rsidRPr="006D1B33" w:rsidRDefault="004B7AA9" w:rsidP="00CF1030">
            <w:pPr>
              <w:spacing w:before="60" w:line="200" w:lineRule="exact"/>
              <w:jc w:val="right"/>
              <w:rPr>
                <w:sz w:val="16"/>
                <w:szCs w:val="16"/>
              </w:rPr>
            </w:pPr>
            <w:r w:rsidRPr="006D1B33">
              <w:rPr>
                <w:sz w:val="16"/>
                <w:szCs w:val="16"/>
              </w:rPr>
              <w:t> </w:t>
            </w:r>
          </w:p>
        </w:tc>
        <w:tc>
          <w:tcPr>
            <w:tcW w:w="752" w:type="dxa"/>
            <w:noWrap/>
            <w:vAlign w:val="bottom"/>
          </w:tcPr>
          <w:p w:rsidR="004B7AA9" w:rsidRPr="006D1B33" w:rsidRDefault="004B7AA9" w:rsidP="00CF1030">
            <w:pPr>
              <w:spacing w:before="60" w:line="200" w:lineRule="exact"/>
              <w:jc w:val="right"/>
              <w:rPr>
                <w:sz w:val="16"/>
                <w:szCs w:val="16"/>
              </w:rPr>
            </w:pPr>
            <w:r w:rsidRPr="006D1B33">
              <w:rPr>
                <w:sz w:val="16"/>
                <w:szCs w:val="16"/>
              </w:rPr>
              <w:t> </w:t>
            </w:r>
          </w:p>
        </w:tc>
        <w:tc>
          <w:tcPr>
            <w:tcW w:w="752" w:type="dxa"/>
            <w:noWrap/>
            <w:vAlign w:val="bottom"/>
          </w:tcPr>
          <w:p w:rsidR="004B7AA9" w:rsidRPr="006D1B33" w:rsidRDefault="004B7AA9" w:rsidP="00CF1030">
            <w:pPr>
              <w:spacing w:before="60" w:line="200" w:lineRule="exact"/>
              <w:jc w:val="right"/>
              <w:rPr>
                <w:sz w:val="16"/>
                <w:szCs w:val="16"/>
              </w:rPr>
            </w:pPr>
            <w:r w:rsidRPr="006D1B33">
              <w:rPr>
                <w:sz w:val="16"/>
                <w:szCs w:val="16"/>
              </w:rPr>
              <w:t> </w:t>
            </w:r>
          </w:p>
        </w:tc>
      </w:tr>
      <w:tr w:rsidR="009D3239" w:rsidRPr="006D1B33">
        <w:trPr>
          <w:trHeight w:val="170"/>
        </w:trPr>
        <w:tc>
          <w:tcPr>
            <w:tcW w:w="508" w:type="dxa"/>
            <w:noWrap/>
            <w:vAlign w:val="bottom"/>
          </w:tcPr>
          <w:p w:rsidR="004B7AA9" w:rsidRPr="006D1B33" w:rsidRDefault="004B7AA9" w:rsidP="00212E70">
            <w:pPr>
              <w:spacing w:before="0" w:line="200" w:lineRule="exact"/>
              <w:rPr>
                <w:color w:val="000000"/>
                <w:sz w:val="16"/>
                <w:szCs w:val="16"/>
              </w:rPr>
            </w:pPr>
            <w:r w:rsidRPr="006D1B33">
              <w:rPr>
                <w:color w:val="000000"/>
                <w:sz w:val="16"/>
                <w:szCs w:val="16"/>
              </w:rPr>
              <w:t> </w:t>
            </w:r>
          </w:p>
        </w:tc>
        <w:tc>
          <w:tcPr>
            <w:tcW w:w="3481" w:type="dxa"/>
            <w:noWrap/>
            <w:vAlign w:val="bottom"/>
          </w:tcPr>
          <w:p w:rsidR="004B7AA9" w:rsidRPr="006D1B33" w:rsidRDefault="004B7AA9" w:rsidP="00212E70">
            <w:pPr>
              <w:spacing w:before="0" w:line="200" w:lineRule="exact"/>
              <w:rPr>
                <w:color w:val="000000"/>
                <w:sz w:val="16"/>
                <w:szCs w:val="16"/>
              </w:rPr>
            </w:pPr>
            <w:r w:rsidRPr="006D1B33">
              <w:rPr>
                <w:color w:val="000000"/>
                <w:sz w:val="16"/>
                <w:szCs w:val="16"/>
              </w:rPr>
              <w:t> </w:t>
            </w:r>
          </w:p>
        </w:tc>
        <w:tc>
          <w:tcPr>
            <w:tcW w:w="752" w:type="dxa"/>
            <w:noWrap/>
            <w:vAlign w:val="bottom"/>
          </w:tcPr>
          <w:p w:rsidR="004B7AA9" w:rsidRPr="006D1B33" w:rsidRDefault="004B7AA9" w:rsidP="00212E70">
            <w:pPr>
              <w:spacing w:before="0" w:line="200" w:lineRule="exact"/>
              <w:jc w:val="right"/>
              <w:rPr>
                <w:sz w:val="16"/>
                <w:szCs w:val="16"/>
              </w:rPr>
            </w:pPr>
            <w:r w:rsidRPr="006D1B33">
              <w:rPr>
                <w:sz w:val="16"/>
                <w:szCs w:val="16"/>
              </w:rPr>
              <w:t> </w:t>
            </w:r>
          </w:p>
        </w:tc>
        <w:tc>
          <w:tcPr>
            <w:tcW w:w="752" w:type="dxa"/>
            <w:noWrap/>
            <w:vAlign w:val="bottom"/>
          </w:tcPr>
          <w:p w:rsidR="004B7AA9" w:rsidRPr="006D1B33" w:rsidRDefault="004B7AA9" w:rsidP="00212E70">
            <w:pPr>
              <w:spacing w:before="0" w:line="200" w:lineRule="exact"/>
              <w:jc w:val="right"/>
              <w:rPr>
                <w:sz w:val="16"/>
                <w:szCs w:val="16"/>
              </w:rPr>
            </w:pPr>
            <w:r w:rsidRPr="006D1B33">
              <w:rPr>
                <w:sz w:val="16"/>
                <w:szCs w:val="16"/>
              </w:rPr>
              <w:t> </w:t>
            </w:r>
          </w:p>
        </w:tc>
        <w:tc>
          <w:tcPr>
            <w:tcW w:w="752" w:type="dxa"/>
            <w:noWrap/>
            <w:vAlign w:val="bottom"/>
          </w:tcPr>
          <w:p w:rsidR="004B7AA9" w:rsidRPr="006D1B33" w:rsidRDefault="004B7AA9" w:rsidP="00212E70">
            <w:pPr>
              <w:spacing w:before="0" w:line="200" w:lineRule="exact"/>
              <w:jc w:val="right"/>
              <w:rPr>
                <w:sz w:val="16"/>
                <w:szCs w:val="16"/>
              </w:rPr>
            </w:pPr>
            <w:r w:rsidRPr="006D1B33">
              <w:rPr>
                <w:sz w:val="16"/>
                <w:szCs w:val="16"/>
              </w:rPr>
              <w:t> </w:t>
            </w:r>
          </w:p>
        </w:tc>
      </w:tr>
      <w:tr w:rsidR="009D3239" w:rsidRPr="006D1B33">
        <w:trPr>
          <w:trHeight w:val="255"/>
        </w:trPr>
        <w:tc>
          <w:tcPr>
            <w:tcW w:w="508" w:type="dxa"/>
            <w:noWrap/>
            <w:vAlign w:val="bottom"/>
          </w:tcPr>
          <w:p w:rsidR="004B7AA9" w:rsidRPr="006D1B33" w:rsidRDefault="004B7AA9" w:rsidP="00CF1030">
            <w:pPr>
              <w:spacing w:before="60" w:line="200" w:lineRule="exact"/>
              <w:jc w:val="right"/>
              <w:rPr>
                <w:b/>
                <w:bCs/>
                <w:color w:val="000000"/>
                <w:sz w:val="16"/>
                <w:szCs w:val="16"/>
              </w:rPr>
            </w:pPr>
            <w:r w:rsidRPr="006D1B33">
              <w:rPr>
                <w:b/>
                <w:bCs/>
                <w:color w:val="000000"/>
                <w:sz w:val="16"/>
                <w:szCs w:val="16"/>
              </w:rPr>
              <w:t>1731</w:t>
            </w:r>
          </w:p>
        </w:tc>
        <w:tc>
          <w:tcPr>
            <w:tcW w:w="3481" w:type="dxa"/>
            <w:noWrap/>
            <w:vAlign w:val="bottom"/>
          </w:tcPr>
          <w:p w:rsidR="004B7AA9" w:rsidRPr="006D1B33" w:rsidRDefault="004B7AA9" w:rsidP="00CF1030">
            <w:pPr>
              <w:spacing w:before="60" w:line="200" w:lineRule="exact"/>
              <w:rPr>
                <w:b/>
                <w:bCs/>
                <w:color w:val="000000"/>
                <w:sz w:val="16"/>
                <w:szCs w:val="16"/>
              </w:rPr>
            </w:pPr>
            <w:r w:rsidRPr="006D1B33">
              <w:rPr>
                <w:b/>
                <w:bCs/>
                <w:color w:val="000000"/>
                <w:sz w:val="16"/>
                <w:szCs w:val="16"/>
              </w:rPr>
              <w:t>Särskild sjukförsäkringsavgift</w:t>
            </w:r>
          </w:p>
        </w:tc>
        <w:tc>
          <w:tcPr>
            <w:tcW w:w="752" w:type="dxa"/>
            <w:noWrap/>
            <w:vAlign w:val="bottom"/>
          </w:tcPr>
          <w:p w:rsidR="004B7AA9" w:rsidRPr="006D1B33" w:rsidRDefault="007A1BDB" w:rsidP="00CF1030">
            <w:pPr>
              <w:spacing w:before="60" w:line="200" w:lineRule="exact"/>
              <w:jc w:val="right"/>
              <w:rPr>
                <w:b/>
                <w:sz w:val="16"/>
                <w:szCs w:val="16"/>
              </w:rPr>
            </w:pPr>
            <w:r w:rsidRPr="006D1B33">
              <w:rPr>
                <w:b/>
                <w:sz w:val="16"/>
                <w:szCs w:val="16"/>
              </w:rPr>
              <w:t>–</w:t>
            </w:r>
            <w:r w:rsidR="004B7AA9" w:rsidRPr="006D1B33">
              <w:rPr>
                <w:b/>
                <w:sz w:val="16"/>
                <w:szCs w:val="16"/>
              </w:rPr>
              <w:t>2 500</w:t>
            </w:r>
          </w:p>
        </w:tc>
        <w:tc>
          <w:tcPr>
            <w:tcW w:w="752" w:type="dxa"/>
            <w:noWrap/>
            <w:vAlign w:val="bottom"/>
          </w:tcPr>
          <w:p w:rsidR="004B7AA9" w:rsidRPr="006D1B33" w:rsidRDefault="007A1BDB" w:rsidP="00CF1030">
            <w:pPr>
              <w:spacing w:before="60" w:line="200" w:lineRule="exact"/>
              <w:jc w:val="right"/>
              <w:rPr>
                <w:b/>
                <w:sz w:val="16"/>
                <w:szCs w:val="16"/>
              </w:rPr>
            </w:pPr>
            <w:r w:rsidRPr="006D1B33">
              <w:rPr>
                <w:b/>
                <w:sz w:val="16"/>
                <w:szCs w:val="16"/>
              </w:rPr>
              <w:t>–</w:t>
            </w:r>
            <w:r w:rsidR="004B7AA9" w:rsidRPr="006D1B33">
              <w:rPr>
                <w:b/>
                <w:sz w:val="16"/>
                <w:szCs w:val="16"/>
              </w:rPr>
              <w:t>2 500</w:t>
            </w:r>
          </w:p>
        </w:tc>
        <w:tc>
          <w:tcPr>
            <w:tcW w:w="752" w:type="dxa"/>
            <w:noWrap/>
            <w:vAlign w:val="bottom"/>
          </w:tcPr>
          <w:p w:rsidR="004B7AA9" w:rsidRPr="006D1B33" w:rsidRDefault="007A1BDB" w:rsidP="00CF1030">
            <w:pPr>
              <w:spacing w:before="60" w:line="200" w:lineRule="exact"/>
              <w:jc w:val="right"/>
              <w:rPr>
                <w:b/>
                <w:sz w:val="16"/>
                <w:szCs w:val="16"/>
              </w:rPr>
            </w:pPr>
            <w:r w:rsidRPr="006D1B33">
              <w:rPr>
                <w:b/>
                <w:sz w:val="16"/>
                <w:szCs w:val="16"/>
              </w:rPr>
              <w:t>–</w:t>
            </w:r>
            <w:r w:rsidR="004B7AA9" w:rsidRPr="006D1B33">
              <w:rPr>
                <w:b/>
                <w:sz w:val="16"/>
                <w:szCs w:val="16"/>
              </w:rPr>
              <w:t>2 500</w:t>
            </w:r>
          </w:p>
        </w:tc>
      </w:tr>
      <w:tr w:rsidR="009D3239" w:rsidRPr="006D1B33">
        <w:trPr>
          <w:trHeight w:val="255"/>
        </w:trPr>
        <w:tc>
          <w:tcPr>
            <w:tcW w:w="508"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 </w:t>
            </w:r>
          </w:p>
        </w:tc>
        <w:tc>
          <w:tcPr>
            <w:tcW w:w="3481"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Medfinansiering</w:t>
            </w:r>
          </w:p>
        </w:tc>
        <w:tc>
          <w:tcPr>
            <w:tcW w:w="752" w:type="dxa"/>
            <w:noWrap/>
            <w:vAlign w:val="bottom"/>
          </w:tcPr>
          <w:p w:rsidR="004B7AA9" w:rsidRPr="006D1B33" w:rsidRDefault="007A1BDB" w:rsidP="00CF1030">
            <w:pPr>
              <w:spacing w:before="60" w:line="200" w:lineRule="exact"/>
              <w:jc w:val="right"/>
              <w:rPr>
                <w:sz w:val="16"/>
                <w:szCs w:val="16"/>
              </w:rPr>
            </w:pPr>
            <w:r w:rsidRPr="006D1B33">
              <w:rPr>
                <w:sz w:val="16"/>
                <w:szCs w:val="16"/>
              </w:rPr>
              <w:t>–</w:t>
            </w:r>
            <w:r w:rsidR="004B7AA9" w:rsidRPr="006D1B33">
              <w:rPr>
                <w:sz w:val="16"/>
                <w:szCs w:val="16"/>
              </w:rPr>
              <w:t>2 500</w:t>
            </w:r>
          </w:p>
        </w:tc>
        <w:tc>
          <w:tcPr>
            <w:tcW w:w="752" w:type="dxa"/>
            <w:noWrap/>
            <w:vAlign w:val="bottom"/>
          </w:tcPr>
          <w:p w:rsidR="004B7AA9" w:rsidRPr="006D1B33" w:rsidRDefault="007A1BDB" w:rsidP="00CF1030">
            <w:pPr>
              <w:spacing w:before="60" w:line="200" w:lineRule="exact"/>
              <w:jc w:val="right"/>
              <w:rPr>
                <w:sz w:val="16"/>
                <w:szCs w:val="16"/>
              </w:rPr>
            </w:pPr>
            <w:r w:rsidRPr="006D1B33">
              <w:rPr>
                <w:sz w:val="16"/>
                <w:szCs w:val="16"/>
              </w:rPr>
              <w:t>–</w:t>
            </w:r>
            <w:r w:rsidR="004B7AA9" w:rsidRPr="006D1B33">
              <w:rPr>
                <w:sz w:val="16"/>
                <w:szCs w:val="16"/>
              </w:rPr>
              <w:t>2 500</w:t>
            </w:r>
          </w:p>
        </w:tc>
        <w:tc>
          <w:tcPr>
            <w:tcW w:w="752" w:type="dxa"/>
            <w:noWrap/>
            <w:vAlign w:val="bottom"/>
          </w:tcPr>
          <w:p w:rsidR="004B7AA9" w:rsidRPr="006D1B33" w:rsidRDefault="007A1BDB" w:rsidP="00CF1030">
            <w:pPr>
              <w:spacing w:before="60" w:line="200" w:lineRule="exact"/>
              <w:jc w:val="right"/>
              <w:rPr>
                <w:sz w:val="16"/>
                <w:szCs w:val="16"/>
              </w:rPr>
            </w:pPr>
            <w:r w:rsidRPr="006D1B33">
              <w:rPr>
                <w:sz w:val="16"/>
                <w:szCs w:val="16"/>
              </w:rPr>
              <w:t>–</w:t>
            </w:r>
            <w:r w:rsidR="004B7AA9" w:rsidRPr="006D1B33">
              <w:rPr>
                <w:sz w:val="16"/>
                <w:szCs w:val="16"/>
              </w:rPr>
              <w:t>2 500</w:t>
            </w:r>
          </w:p>
        </w:tc>
      </w:tr>
      <w:tr w:rsidR="009D3239" w:rsidRPr="006D1B33">
        <w:trPr>
          <w:trHeight w:val="170"/>
        </w:trPr>
        <w:tc>
          <w:tcPr>
            <w:tcW w:w="508" w:type="dxa"/>
            <w:noWrap/>
            <w:vAlign w:val="bottom"/>
          </w:tcPr>
          <w:p w:rsidR="004B7AA9" w:rsidRPr="006D1B33" w:rsidRDefault="004B7AA9" w:rsidP="00212E70">
            <w:pPr>
              <w:spacing w:before="0" w:line="200" w:lineRule="exact"/>
              <w:rPr>
                <w:color w:val="000000"/>
                <w:sz w:val="16"/>
                <w:szCs w:val="16"/>
              </w:rPr>
            </w:pPr>
            <w:r w:rsidRPr="006D1B33">
              <w:rPr>
                <w:color w:val="000000"/>
                <w:sz w:val="16"/>
                <w:szCs w:val="16"/>
              </w:rPr>
              <w:t> </w:t>
            </w:r>
          </w:p>
        </w:tc>
        <w:tc>
          <w:tcPr>
            <w:tcW w:w="3481" w:type="dxa"/>
            <w:noWrap/>
            <w:vAlign w:val="bottom"/>
          </w:tcPr>
          <w:p w:rsidR="004B7AA9" w:rsidRPr="006D1B33" w:rsidRDefault="004B7AA9" w:rsidP="00212E70">
            <w:pPr>
              <w:spacing w:before="0" w:line="200" w:lineRule="exact"/>
              <w:rPr>
                <w:color w:val="000000"/>
                <w:sz w:val="16"/>
                <w:szCs w:val="16"/>
              </w:rPr>
            </w:pPr>
            <w:r w:rsidRPr="006D1B33">
              <w:rPr>
                <w:color w:val="000000"/>
                <w:sz w:val="16"/>
                <w:szCs w:val="16"/>
              </w:rPr>
              <w:t> </w:t>
            </w:r>
          </w:p>
        </w:tc>
        <w:tc>
          <w:tcPr>
            <w:tcW w:w="752" w:type="dxa"/>
            <w:noWrap/>
            <w:vAlign w:val="bottom"/>
          </w:tcPr>
          <w:p w:rsidR="004B7AA9" w:rsidRPr="006D1B33" w:rsidRDefault="004B7AA9" w:rsidP="00212E70">
            <w:pPr>
              <w:spacing w:before="0" w:line="200" w:lineRule="exact"/>
              <w:jc w:val="right"/>
              <w:rPr>
                <w:sz w:val="16"/>
                <w:szCs w:val="16"/>
              </w:rPr>
            </w:pPr>
            <w:r w:rsidRPr="006D1B33">
              <w:rPr>
                <w:sz w:val="16"/>
                <w:szCs w:val="16"/>
              </w:rPr>
              <w:t> </w:t>
            </w:r>
          </w:p>
        </w:tc>
        <w:tc>
          <w:tcPr>
            <w:tcW w:w="752" w:type="dxa"/>
            <w:noWrap/>
            <w:vAlign w:val="bottom"/>
          </w:tcPr>
          <w:p w:rsidR="004B7AA9" w:rsidRPr="006D1B33" w:rsidRDefault="004B7AA9" w:rsidP="00212E70">
            <w:pPr>
              <w:spacing w:before="0" w:line="200" w:lineRule="exact"/>
              <w:jc w:val="right"/>
              <w:rPr>
                <w:sz w:val="16"/>
                <w:szCs w:val="16"/>
              </w:rPr>
            </w:pPr>
            <w:r w:rsidRPr="006D1B33">
              <w:rPr>
                <w:sz w:val="16"/>
                <w:szCs w:val="16"/>
              </w:rPr>
              <w:t> </w:t>
            </w:r>
          </w:p>
        </w:tc>
        <w:tc>
          <w:tcPr>
            <w:tcW w:w="752" w:type="dxa"/>
            <w:noWrap/>
            <w:vAlign w:val="bottom"/>
          </w:tcPr>
          <w:p w:rsidR="004B7AA9" w:rsidRPr="006D1B33" w:rsidRDefault="004B7AA9" w:rsidP="00212E70">
            <w:pPr>
              <w:spacing w:before="0" w:line="200" w:lineRule="exact"/>
              <w:jc w:val="right"/>
              <w:rPr>
                <w:sz w:val="16"/>
                <w:szCs w:val="16"/>
              </w:rPr>
            </w:pPr>
            <w:r w:rsidRPr="006D1B33">
              <w:rPr>
                <w:sz w:val="16"/>
                <w:szCs w:val="16"/>
              </w:rPr>
              <w:t> </w:t>
            </w:r>
          </w:p>
        </w:tc>
      </w:tr>
      <w:tr w:rsidR="009D3239" w:rsidRPr="006D1B33">
        <w:trPr>
          <w:trHeight w:val="255"/>
        </w:trPr>
        <w:tc>
          <w:tcPr>
            <w:tcW w:w="3989" w:type="dxa"/>
            <w:gridSpan w:val="2"/>
            <w:noWrap/>
            <w:vAlign w:val="bottom"/>
          </w:tcPr>
          <w:p w:rsidR="004B7AA9" w:rsidRPr="006D1B33" w:rsidRDefault="004B7AA9" w:rsidP="00CF1030">
            <w:pPr>
              <w:spacing w:before="60" w:line="200" w:lineRule="exact"/>
              <w:rPr>
                <w:b/>
                <w:bCs/>
                <w:color w:val="000000"/>
                <w:sz w:val="16"/>
                <w:szCs w:val="16"/>
              </w:rPr>
            </w:pPr>
            <w:r w:rsidRPr="006D1B33">
              <w:rPr>
                <w:b/>
                <w:bCs/>
                <w:color w:val="000000"/>
                <w:sz w:val="16"/>
                <w:szCs w:val="16"/>
              </w:rPr>
              <w:t>Summa 2000</w:t>
            </w:r>
            <w:r w:rsidR="00793393" w:rsidRPr="006D1B33">
              <w:rPr>
                <w:b/>
                <w:bCs/>
                <w:color w:val="000000"/>
                <w:sz w:val="16"/>
                <w:szCs w:val="16"/>
              </w:rPr>
              <w:t xml:space="preserve"> </w:t>
            </w:r>
            <w:r w:rsidRPr="006D1B33">
              <w:rPr>
                <w:b/>
                <w:bCs/>
                <w:color w:val="000000"/>
                <w:sz w:val="16"/>
                <w:szCs w:val="16"/>
              </w:rPr>
              <w:t>Inkomster av statens verksamhet</w:t>
            </w:r>
          </w:p>
        </w:tc>
        <w:tc>
          <w:tcPr>
            <w:tcW w:w="752" w:type="dxa"/>
            <w:noWrap/>
            <w:vAlign w:val="bottom"/>
          </w:tcPr>
          <w:p w:rsidR="004B7AA9" w:rsidRPr="006D1B33" w:rsidRDefault="004B7AA9" w:rsidP="00CF1030">
            <w:pPr>
              <w:spacing w:before="60" w:line="200" w:lineRule="exact"/>
              <w:jc w:val="right"/>
              <w:rPr>
                <w:b/>
                <w:sz w:val="16"/>
                <w:szCs w:val="16"/>
              </w:rPr>
            </w:pPr>
            <w:r w:rsidRPr="006D1B33">
              <w:rPr>
                <w:b/>
                <w:sz w:val="16"/>
                <w:szCs w:val="16"/>
              </w:rPr>
              <w:t>+10 113</w:t>
            </w:r>
          </w:p>
        </w:tc>
        <w:tc>
          <w:tcPr>
            <w:tcW w:w="752" w:type="dxa"/>
            <w:noWrap/>
            <w:vAlign w:val="bottom"/>
          </w:tcPr>
          <w:p w:rsidR="004B7AA9" w:rsidRPr="006D1B33" w:rsidRDefault="004B7AA9" w:rsidP="00CF1030">
            <w:pPr>
              <w:spacing w:before="60" w:line="200" w:lineRule="exact"/>
              <w:jc w:val="right"/>
              <w:rPr>
                <w:b/>
                <w:sz w:val="16"/>
                <w:szCs w:val="16"/>
              </w:rPr>
            </w:pPr>
            <w:r w:rsidRPr="006D1B33">
              <w:rPr>
                <w:b/>
                <w:sz w:val="16"/>
                <w:szCs w:val="16"/>
              </w:rPr>
              <w:t>+9 321</w:t>
            </w:r>
          </w:p>
        </w:tc>
        <w:tc>
          <w:tcPr>
            <w:tcW w:w="752" w:type="dxa"/>
            <w:noWrap/>
            <w:vAlign w:val="bottom"/>
          </w:tcPr>
          <w:p w:rsidR="004B7AA9" w:rsidRPr="006D1B33" w:rsidRDefault="004B7AA9" w:rsidP="00CF1030">
            <w:pPr>
              <w:spacing w:before="60" w:line="200" w:lineRule="exact"/>
              <w:jc w:val="right"/>
              <w:rPr>
                <w:b/>
                <w:sz w:val="16"/>
                <w:szCs w:val="16"/>
              </w:rPr>
            </w:pPr>
            <w:r w:rsidRPr="006D1B33">
              <w:rPr>
                <w:b/>
                <w:sz w:val="16"/>
                <w:szCs w:val="16"/>
              </w:rPr>
              <w:t>+7 767</w:t>
            </w:r>
          </w:p>
        </w:tc>
      </w:tr>
      <w:tr w:rsidR="009D3239" w:rsidRPr="006D1B33">
        <w:trPr>
          <w:trHeight w:val="170"/>
        </w:trPr>
        <w:tc>
          <w:tcPr>
            <w:tcW w:w="508" w:type="dxa"/>
            <w:noWrap/>
            <w:vAlign w:val="bottom"/>
          </w:tcPr>
          <w:p w:rsidR="004B7AA9" w:rsidRPr="006D1B33" w:rsidRDefault="004B7AA9" w:rsidP="00212E70">
            <w:pPr>
              <w:spacing w:before="0" w:line="200" w:lineRule="exact"/>
              <w:rPr>
                <w:color w:val="000000"/>
                <w:sz w:val="16"/>
                <w:szCs w:val="16"/>
              </w:rPr>
            </w:pPr>
            <w:r w:rsidRPr="006D1B33">
              <w:rPr>
                <w:color w:val="000000"/>
                <w:sz w:val="16"/>
                <w:szCs w:val="16"/>
              </w:rPr>
              <w:t> </w:t>
            </w:r>
          </w:p>
        </w:tc>
        <w:tc>
          <w:tcPr>
            <w:tcW w:w="3481" w:type="dxa"/>
            <w:noWrap/>
            <w:vAlign w:val="bottom"/>
          </w:tcPr>
          <w:p w:rsidR="004B7AA9" w:rsidRPr="006D1B33" w:rsidRDefault="004B7AA9" w:rsidP="00212E70">
            <w:pPr>
              <w:spacing w:before="0" w:line="200" w:lineRule="exact"/>
              <w:rPr>
                <w:color w:val="000000"/>
                <w:sz w:val="16"/>
                <w:szCs w:val="16"/>
              </w:rPr>
            </w:pPr>
            <w:r w:rsidRPr="006D1B33">
              <w:rPr>
                <w:color w:val="000000"/>
                <w:sz w:val="16"/>
                <w:szCs w:val="16"/>
              </w:rPr>
              <w:t> </w:t>
            </w:r>
          </w:p>
        </w:tc>
        <w:tc>
          <w:tcPr>
            <w:tcW w:w="752" w:type="dxa"/>
            <w:noWrap/>
            <w:vAlign w:val="bottom"/>
          </w:tcPr>
          <w:p w:rsidR="004B7AA9" w:rsidRPr="006D1B33" w:rsidRDefault="004B7AA9" w:rsidP="00212E70">
            <w:pPr>
              <w:spacing w:before="0" w:line="200" w:lineRule="exact"/>
              <w:jc w:val="right"/>
              <w:rPr>
                <w:color w:val="000000"/>
                <w:sz w:val="16"/>
                <w:szCs w:val="16"/>
              </w:rPr>
            </w:pPr>
            <w:r w:rsidRPr="006D1B33">
              <w:rPr>
                <w:color w:val="000000"/>
                <w:sz w:val="16"/>
                <w:szCs w:val="16"/>
              </w:rPr>
              <w:t> </w:t>
            </w:r>
          </w:p>
        </w:tc>
        <w:tc>
          <w:tcPr>
            <w:tcW w:w="752" w:type="dxa"/>
            <w:noWrap/>
            <w:vAlign w:val="bottom"/>
          </w:tcPr>
          <w:p w:rsidR="004B7AA9" w:rsidRPr="006D1B33" w:rsidRDefault="004B7AA9" w:rsidP="00212E70">
            <w:pPr>
              <w:spacing w:before="0" w:line="200" w:lineRule="exact"/>
              <w:jc w:val="right"/>
              <w:rPr>
                <w:color w:val="000000"/>
                <w:sz w:val="16"/>
                <w:szCs w:val="16"/>
              </w:rPr>
            </w:pPr>
            <w:r w:rsidRPr="006D1B33">
              <w:rPr>
                <w:color w:val="000000"/>
                <w:sz w:val="16"/>
                <w:szCs w:val="16"/>
              </w:rPr>
              <w:t> </w:t>
            </w:r>
          </w:p>
        </w:tc>
        <w:tc>
          <w:tcPr>
            <w:tcW w:w="752" w:type="dxa"/>
            <w:noWrap/>
            <w:vAlign w:val="bottom"/>
          </w:tcPr>
          <w:p w:rsidR="004B7AA9" w:rsidRPr="006D1B33" w:rsidRDefault="004B7AA9" w:rsidP="00212E70">
            <w:pPr>
              <w:spacing w:before="0" w:line="200" w:lineRule="exact"/>
              <w:jc w:val="right"/>
              <w:rPr>
                <w:color w:val="000000"/>
                <w:sz w:val="16"/>
                <w:szCs w:val="16"/>
              </w:rPr>
            </w:pPr>
            <w:r w:rsidRPr="006D1B33">
              <w:rPr>
                <w:color w:val="000000"/>
                <w:sz w:val="16"/>
                <w:szCs w:val="16"/>
              </w:rPr>
              <w:t> </w:t>
            </w:r>
          </w:p>
        </w:tc>
      </w:tr>
      <w:tr w:rsidR="009D3239" w:rsidRPr="006D1B33">
        <w:trPr>
          <w:trHeight w:val="255"/>
        </w:trPr>
        <w:tc>
          <w:tcPr>
            <w:tcW w:w="508" w:type="dxa"/>
            <w:noWrap/>
            <w:vAlign w:val="bottom"/>
          </w:tcPr>
          <w:p w:rsidR="004B7AA9" w:rsidRPr="006D1B33" w:rsidRDefault="004B7AA9" w:rsidP="00CF1030">
            <w:pPr>
              <w:spacing w:before="60" w:line="200" w:lineRule="exact"/>
              <w:jc w:val="right"/>
              <w:rPr>
                <w:b/>
                <w:bCs/>
                <w:color w:val="000000"/>
                <w:sz w:val="16"/>
                <w:szCs w:val="16"/>
              </w:rPr>
            </w:pPr>
            <w:r w:rsidRPr="006D1B33">
              <w:rPr>
                <w:b/>
                <w:bCs/>
                <w:color w:val="000000"/>
                <w:sz w:val="16"/>
                <w:szCs w:val="16"/>
              </w:rPr>
              <w:t>2411</w:t>
            </w:r>
          </w:p>
        </w:tc>
        <w:tc>
          <w:tcPr>
            <w:tcW w:w="3481" w:type="dxa"/>
            <w:noWrap/>
            <w:vAlign w:val="bottom"/>
          </w:tcPr>
          <w:p w:rsidR="004B7AA9" w:rsidRPr="006D1B33" w:rsidRDefault="004B7AA9" w:rsidP="00CF1030">
            <w:pPr>
              <w:spacing w:before="60" w:line="200" w:lineRule="exact"/>
              <w:rPr>
                <w:b/>
                <w:bCs/>
                <w:color w:val="000000"/>
                <w:sz w:val="16"/>
                <w:szCs w:val="16"/>
              </w:rPr>
            </w:pPr>
            <w:r w:rsidRPr="006D1B33">
              <w:rPr>
                <w:b/>
                <w:bCs/>
                <w:color w:val="000000"/>
                <w:sz w:val="16"/>
                <w:szCs w:val="16"/>
              </w:rPr>
              <w:t>Inkomster av statens aktier</w:t>
            </w:r>
          </w:p>
        </w:tc>
        <w:tc>
          <w:tcPr>
            <w:tcW w:w="752" w:type="dxa"/>
            <w:noWrap/>
            <w:vAlign w:val="bottom"/>
          </w:tcPr>
          <w:p w:rsidR="004B7AA9" w:rsidRPr="006D1B33" w:rsidRDefault="004B7AA9" w:rsidP="00CF1030">
            <w:pPr>
              <w:spacing w:before="60" w:line="200" w:lineRule="exact"/>
              <w:jc w:val="right"/>
              <w:rPr>
                <w:b/>
                <w:bCs/>
                <w:color w:val="000000"/>
                <w:sz w:val="16"/>
                <w:szCs w:val="16"/>
              </w:rPr>
            </w:pPr>
            <w:r w:rsidRPr="006D1B33">
              <w:rPr>
                <w:b/>
                <w:bCs/>
                <w:color w:val="000000"/>
                <w:sz w:val="16"/>
                <w:szCs w:val="16"/>
              </w:rPr>
              <w:t>±0</w:t>
            </w:r>
          </w:p>
        </w:tc>
        <w:tc>
          <w:tcPr>
            <w:tcW w:w="752" w:type="dxa"/>
            <w:noWrap/>
            <w:vAlign w:val="bottom"/>
          </w:tcPr>
          <w:p w:rsidR="004B7AA9" w:rsidRPr="006D1B33" w:rsidRDefault="007A1BDB" w:rsidP="00CF1030">
            <w:pPr>
              <w:spacing w:before="60" w:line="200" w:lineRule="exact"/>
              <w:jc w:val="right"/>
              <w:rPr>
                <w:b/>
                <w:sz w:val="16"/>
                <w:szCs w:val="16"/>
              </w:rPr>
            </w:pPr>
            <w:r w:rsidRPr="006D1B33">
              <w:rPr>
                <w:b/>
                <w:sz w:val="16"/>
                <w:szCs w:val="16"/>
              </w:rPr>
              <w:t>–</w:t>
            </w:r>
            <w:r w:rsidR="004B7AA9" w:rsidRPr="006D1B33">
              <w:rPr>
                <w:b/>
                <w:sz w:val="16"/>
                <w:szCs w:val="16"/>
              </w:rPr>
              <w:t>907</w:t>
            </w:r>
          </w:p>
        </w:tc>
        <w:tc>
          <w:tcPr>
            <w:tcW w:w="752" w:type="dxa"/>
            <w:noWrap/>
            <w:vAlign w:val="bottom"/>
          </w:tcPr>
          <w:p w:rsidR="004B7AA9" w:rsidRPr="006D1B33" w:rsidRDefault="007A1BDB" w:rsidP="00CF1030">
            <w:pPr>
              <w:spacing w:before="60" w:line="200" w:lineRule="exact"/>
              <w:jc w:val="right"/>
              <w:rPr>
                <w:b/>
                <w:sz w:val="16"/>
                <w:szCs w:val="16"/>
              </w:rPr>
            </w:pPr>
            <w:r w:rsidRPr="006D1B33">
              <w:rPr>
                <w:b/>
                <w:sz w:val="16"/>
                <w:szCs w:val="16"/>
              </w:rPr>
              <w:t>–</w:t>
            </w:r>
            <w:r w:rsidR="004B7AA9" w:rsidRPr="006D1B33">
              <w:rPr>
                <w:b/>
                <w:sz w:val="16"/>
                <w:szCs w:val="16"/>
              </w:rPr>
              <w:t>2 463</w:t>
            </w:r>
          </w:p>
        </w:tc>
      </w:tr>
      <w:tr w:rsidR="009D3239" w:rsidRPr="006D1B33">
        <w:trPr>
          <w:trHeight w:val="255"/>
        </w:trPr>
        <w:tc>
          <w:tcPr>
            <w:tcW w:w="508"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 </w:t>
            </w:r>
          </w:p>
        </w:tc>
        <w:tc>
          <w:tcPr>
            <w:tcW w:w="3481"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 xml:space="preserve">Aktieutdelning </w:t>
            </w:r>
          </w:p>
        </w:tc>
        <w:tc>
          <w:tcPr>
            <w:tcW w:w="752" w:type="dxa"/>
            <w:noWrap/>
            <w:vAlign w:val="bottom"/>
          </w:tcPr>
          <w:p w:rsidR="004B7AA9" w:rsidRPr="006D1B33" w:rsidRDefault="004B7AA9" w:rsidP="00CF1030">
            <w:pPr>
              <w:spacing w:before="60" w:line="200" w:lineRule="exact"/>
              <w:jc w:val="right"/>
              <w:rPr>
                <w:color w:val="000000"/>
                <w:sz w:val="16"/>
                <w:szCs w:val="16"/>
              </w:rPr>
            </w:pPr>
            <w:r w:rsidRPr="006D1B33">
              <w:rPr>
                <w:color w:val="000000"/>
                <w:sz w:val="16"/>
                <w:szCs w:val="16"/>
              </w:rPr>
              <w:t>±0</w:t>
            </w:r>
          </w:p>
        </w:tc>
        <w:tc>
          <w:tcPr>
            <w:tcW w:w="752" w:type="dxa"/>
            <w:noWrap/>
            <w:vAlign w:val="bottom"/>
          </w:tcPr>
          <w:p w:rsidR="004B7AA9" w:rsidRPr="006D1B33" w:rsidRDefault="007A1BDB" w:rsidP="00CF1030">
            <w:pPr>
              <w:spacing w:before="60" w:line="200" w:lineRule="exact"/>
              <w:jc w:val="right"/>
              <w:rPr>
                <w:sz w:val="16"/>
                <w:szCs w:val="16"/>
              </w:rPr>
            </w:pPr>
            <w:r w:rsidRPr="006D1B33">
              <w:rPr>
                <w:sz w:val="16"/>
                <w:szCs w:val="16"/>
              </w:rPr>
              <w:t>–</w:t>
            </w:r>
            <w:r w:rsidR="004B7AA9" w:rsidRPr="006D1B33">
              <w:rPr>
                <w:sz w:val="16"/>
                <w:szCs w:val="16"/>
              </w:rPr>
              <w:t>907</w:t>
            </w:r>
          </w:p>
        </w:tc>
        <w:tc>
          <w:tcPr>
            <w:tcW w:w="752" w:type="dxa"/>
            <w:noWrap/>
            <w:vAlign w:val="bottom"/>
          </w:tcPr>
          <w:p w:rsidR="004B7AA9" w:rsidRPr="006D1B33" w:rsidRDefault="007A1BDB" w:rsidP="00CF1030">
            <w:pPr>
              <w:spacing w:before="60" w:line="200" w:lineRule="exact"/>
              <w:jc w:val="right"/>
              <w:rPr>
                <w:sz w:val="16"/>
                <w:szCs w:val="16"/>
              </w:rPr>
            </w:pPr>
            <w:r w:rsidRPr="006D1B33">
              <w:rPr>
                <w:sz w:val="16"/>
                <w:szCs w:val="16"/>
              </w:rPr>
              <w:t>–</w:t>
            </w:r>
            <w:r w:rsidR="004B7AA9" w:rsidRPr="006D1B33">
              <w:rPr>
                <w:sz w:val="16"/>
                <w:szCs w:val="16"/>
              </w:rPr>
              <w:t>2 463</w:t>
            </w:r>
          </w:p>
        </w:tc>
      </w:tr>
      <w:tr w:rsidR="009D3239" w:rsidRPr="006D1B33">
        <w:trPr>
          <w:trHeight w:val="170"/>
        </w:trPr>
        <w:tc>
          <w:tcPr>
            <w:tcW w:w="508" w:type="dxa"/>
            <w:noWrap/>
            <w:vAlign w:val="bottom"/>
          </w:tcPr>
          <w:p w:rsidR="004B7AA9" w:rsidRPr="006D1B33" w:rsidRDefault="004B7AA9" w:rsidP="00855768">
            <w:pPr>
              <w:spacing w:before="0" w:line="200" w:lineRule="exact"/>
              <w:rPr>
                <w:color w:val="000000"/>
                <w:sz w:val="16"/>
                <w:szCs w:val="16"/>
              </w:rPr>
            </w:pPr>
            <w:r w:rsidRPr="006D1B33">
              <w:rPr>
                <w:color w:val="000000"/>
                <w:sz w:val="16"/>
                <w:szCs w:val="16"/>
              </w:rPr>
              <w:t> </w:t>
            </w:r>
          </w:p>
        </w:tc>
        <w:tc>
          <w:tcPr>
            <w:tcW w:w="3481" w:type="dxa"/>
            <w:noWrap/>
            <w:vAlign w:val="bottom"/>
          </w:tcPr>
          <w:p w:rsidR="004B7AA9" w:rsidRPr="006D1B33" w:rsidRDefault="004B7AA9" w:rsidP="00855768">
            <w:pPr>
              <w:spacing w:before="0" w:line="200" w:lineRule="exact"/>
              <w:rPr>
                <w:color w:val="000000"/>
                <w:sz w:val="16"/>
                <w:szCs w:val="16"/>
              </w:rPr>
            </w:pPr>
            <w:r w:rsidRPr="006D1B33">
              <w:rPr>
                <w:color w:val="000000"/>
                <w:sz w:val="16"/>
                <w:szCs w:val="16"/>
              </w:rPr>
              <w:t> </w:t>
            </w:r>
          </w:p>
        </w:tc>
        <w:tc>
          <w:tcPr>
            <w:tcW w:w="752" w:type="dxa"/>
            <w:noWrap/>
            <w:vAlign w:val="bottom"/>
          </w:tcPr>
          <w:p w:rsidR="004B7AA9" w:rsidRPr="006D1B33" w:rsidRDefault="004B7AA9" w:rsidP="00855768">
            <w:pPr>
              <w:spacing w:before="0" w:line="200" w:lineRule="exact"/>
              <w:jc w:val="right"/>
              <w:rPr>
                <w:color w:val="000000"/>
                <w:sz w:val="16"/>
                <w:szCs w:val="16"/>
              </w:rPr>
            </w:pPr>
            <w:r w:rsidRPr="006D1B33">
              <w:rPr>
                <w:color w:val="000000"/>
                <w:sz w:val="16"/>
                <w:szCs w:val="16"/>
              </w:rPr>
              <w:t> </w:t>
            </w:r>
          </w:p>
        </w:tc>
        <w:tc>
          <w:tcPr>
            <w:tcW w:w="752" w:type="dxa"/>
            <w:noWrap/>
            <w:vAlign w:val="bottom"/>
          </w:tcPr>
          <w:p w:rsidR="004B7AA9" w:rsidRPr="006D1B33" w:rsidRDefault="004B7AA9" w:rsidP="00855768">
            <w:pPr>
              <w:spacing w:before="0" w:line="200" w:lineRule="exact"/>
              <w:jc w:val="right"/>
              <w:rPr>
                <w:color w:val="000000"/>
                <w:sz w:val="16"/>
                <w:szCs w:val="16"/>
              </w:rPr>
            </w:pPr>
            <w:r w:rsidRPr="006D1B33">
              <w:rPr>
                <w:color w:val="000000"/>
                <w:sz w:val="16"/>
                <w:szCs w:val="16"/>
              </w:rPr>
              <w:t> </w:t>
            </w:r>
          </w:p>
        </w:tc>
        <w:tc>
          <w:tcPr>
            <w:tcW w:w="752" w:type="dxa"/>
            <w:noWrap/>
            <w:vAlign w:val="bottom"/>
          </w:tcPr>
          <w:p w:rsidR="004B7AA9" w:rsidRPr="006D1B33" w:rsidRDefault="004B7AA9" w:rsidP="00855768">
            <w:pPr>
              <w:spacing w:before="0" w:line="200" w:lineRule="exact"/>
              <w:jc w:val="right"/>
              <w:rPr>
                <w:color w:val="000000"/>
                <w:sz w:val="16"/>
                <w:szCs w:val="16"/>
              </w:rPr>
            </w:pPr>
            <w:r w:rsidRPr="006D1B33">
              <w:rPr>
                <w:color w:val="000000"/>
                <w:sz w:val="16"/>
                <w:szCs w:val="16"/>
              </w:rPr>
              <w:t> </w:t>
            </w:r>
          </w:p>
        </w:tc>
      </w:tr>
      <w:tr w:rsidR="009D3239" w:rsidRPr="006D1B33">
        <w:trPr>
          <w:trHeight w:val="255"/>
        </w:trPr>
        <w:tc>
          <w:tcPr>
            <w:tcW w:w="508" w:type="dxa"/>
            <w:noWrap/>
            <w:vAlign w:val="bottom"/>
          </w:tcPr>
          <w:p w:rsidR="004B7AA9" w:rsidRPr="006D1B33" w:rsidRDefault="004B7AA9" w:rsidP="00CF1030">
            <w:pPr>
              <w:spacing w:before="60" w:line="200" w:lineRule="exact"/>
              <w:jc w:val="right"/>
              <w:rPr>
                <w:b/>
                <w:bCs/>
                <w:color w:val="000000"/>
                <w:sz w:val="16"/>
                <w:szCs w:val="16"/>
              </w:rPr>
            </w:pPr>
            <w:r w:rsidRPr="006D1B33">
              <w:rPr>
                <w:b/>
                <w:bCs/>
                <w:color w:val="000000"/>
                <w:sz w:val="16"/>
                <w:szCs w:val="16"/>
              </w:rPr>
              <w:t>2525</w:t>
            </w:r>
          </w:p>
        </w:tc>
        <w:tc>
          <w:tcPr>
            <w:tcW w:w="3481" w:type="dxa"/>
            <w:noWrap/>
            <w:vAlign w:val="bottom"/>
          </w:tcPr>
          <w:p w:rsidR="004B7AA9" w:rsidRPr="006D1B33" w:rsidRDefault="004B7AA9" w:rsidP="00CF1030">
            <w:pPr>
              <w:spacing w:before="60" w:line="200" w:lineRule="exact"/>
              <w:rPr>
                <w:b/>
                <w:bCs/>
                <w:color w:val="000000"/>
                <w:sz w:val="16"/>
                <w:szCs w:val="16"/>
              </w:rPr>
            </w:pPr>
            <w:r w:rsidRPr="006D1B33">
              <w:rPr>
                <w:b/>
                <w:bCs/>
                <w:color w:val="000000"/>
                <w:sz w:val="16"/>
                <w:szCs w:val="16"/>
              </w:rPr>
              <w:t>Finansieringsavgift från arbetslöshetskassor</w:t>
            </w:r>
          </w:p>
        </w:tc>
        <w:tc>
          <w:tcPr>
            <w:tcW w:w="752" w:type="dxa"/>
            <w:noWrap/>
            <w:vAlign w:val="bottom"/>
          </w:tcPr>
          <w:p w:rsidR="004B7AA9" w:rsidRPr="006D1B33" w:rsidRDefault="004B7AA9" w:rsidP="00CF1030">
            <w:pPr>
              <w:spacing w:before="60" w:line="200" w:lineRule="exact"/>
              <w:jc w:val="right"/>
              <w:rPr>
                <w:b/>
                <w:bCs/>
                <w:color w:val="000000"/>
                <w:sz w:val="16"/>
                <w:szCs w:val="16"/>
              </w:rPr>
            </w:pPr>
            <w:r w:rsidRPr="006D1B33">
              <w:rPr>
                <w:b/>
                <w:bCs/>
                <w:color w:val="000000"/>
                <w:sz w:val="16"/>
                <w:szCs w:val="16"/>
              </w:rPr>
              <w:t>+10 000</w:t>
            </w:r>
          </w:p>
        </w:tc>
        <w:tc>
          <w:tcPr>
            <w:tcW w:w="752" w:type="dxa"/>
            <w:noWrap/>
            <w:vAlign w:val="bottom"/>
          </w:tcPr>
          <w:p w:rsidR="004B7AA9" w:rsidRPr="006D1B33" w:rsidRDefault="004B7AA9" w:rsidP="00CF1030">
            <w:pPr>
              <w:spacing w:before="60" w:line="200" w:lineRule="exact"/>
              <w:jc w:val="right"/>
              <w:rPr>
                <w:b/>
                <w:bCs/>
                <w:color w:val="000000"/>
                <w:sz w:val="16"/>
                <w:szCs w:val="16"/>
              </w:rPr>
            </w:pPr>
            <w:r w:rsidRPr="006D1B33">
              <w:rPr>
                <w:b/>
                <w:bCs/>
                <w:color w:val="000000"/>
                <w:sz w:val="16"/>
                <w:szCs w:val="16"/>
              </w:rPr>
              <w:t>+10 000</w:t>
            </w:r>
          </w:p>
        </w:tc>
        <w:tc>
          <w:tcPr>
            <w:tcW w:w="752" w:type="dxa"/>
            <w:noWrap/>
            <w:vAlign w:val="bottom"/>
          </w:tcPr>
          <w:p w:rsidR="004B7AA9" w:rsidRPr="006D1B33" w:rsidRDefault="004B7AA9" w:rsidP="00CF1030">
            <w:pPr>
              <w:spacing w:before="60" w:line="200" w:lineRule="exact"/>
              <w:jc w:val="right"/>
              <w:rPr>
                <w:b/>
                <w:bCs/>
                <w:color w:val="000000"/>
                <w:sz w:val="16"/>
                <w:szCs w:val="16"/>
              </w:rPr>
            </w:pPr>
            <w:r w:rsidRPr="006D1B33">
              <w:rPr>
                <w:b/>
                <w:bCs/>
                <w:color w:val="000000"/>
                <w:sz w:val="16"/>
                <w:szCs w:val="16"/>
              </w:rPr>
              <w:t>+10 000</w:t>
            </w:r>
          </w:p>
        </w:tc>
      </w:tr>
      <w:tr w:rsidR="009D3239" w:rsidRPr="006D1B33">
        <w:trPr>
          <w:trHeight w:val="255"/>
        </w:trPr>
        <w:tc>
          <w:tcPr>
            <w:tcW w:w="508"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 </w:t>
            </w:r>
          </w:p>
        </w:tc>
        <w:tc>
          <w:tcPr>
            <w:tcW w:w="3481"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Höjd egenavgift, arbetslöshetskassor</w:t>
            </w:r>
          </w:p>
        </w:tc>
        <w:tc>
          <w:tcPr>
            <w:tcW w:w="752" w:type="dxa"/>
            <w:noWrap/>
            <w:vAlign w:val="bottom"/>
          </w:tcPr>
          <w:p w:rsidR="004B7AA9" w:rsidRPr="006D1B33" w:rsidRDefault="004B7AA9" w:rsidP="00CF1030">
            <w:pPr>
              <w:spacing w:before="60" w:line="200" w:lineRule="exact"/>
              <w:jc w:val="right"/>
              <w:rPr>
                <w:color w:val="000000"/>
                <w:sz w:val="16"/>
                <w:szCs w:val="16"/>
              </w:rPr>
            </w:pPr>
            <w:r w:rsidRPr="006D1B33">
              <w:rPr>
                <w:color w:val="000000"/>
                <w:sz w:val="16"/>
                <w:szCs w:val="16"/>
              </w:rPr>
              <w:t>+10 000</w:t>
            </w:r>
          </w:p>
        </w:tc>
        <w:tc>
          <w:tcPr>
            <w:tcW w:w="752" w:type="dxa"/>
            <w:noWrap/>
            <w:vAlign w:val="bottom"/>
          </w:tcPr>
          <w:p w:rsidR="004B7AA9" w:rsidRPr="006D1B33" w:rsidRDefault="004B7AA9" w:rsidP="00CF1030">
            <w:pPr>
              <w:spacing w:before="60" w:line="200" w:lineRule="exact"/>
              <w:jc w:val="right"/>
              <w:rPr>
                <w:color w:val="000000"/>
                <w:sz w:val="16"/>
                <w:szCs w:val="16"/>
              </w:rPr>
            </w:pPr>
            <w:r w:rsidRPr="006D1B33">
              <w:rPr>
                <w:color w:val="000000"/>
                <w:sz w:val="16"/>
                <w:szCs w:val="16"/>
              </w:rPr>
              <w:t>+10 000</w:t>
            </w:r>
          </w:p>
        </w:tc>
        <w:tc>
          <w:tcPr>
            <w:tcW w:w="752" w:type="dxa"/>
            <w:noWrap/>
            <w:vAlign w:val="bottom"/>
          </w:tcPr>
          <w:p w:rsidR="004B7AA9" w:rsidRPr="006D1B33" w:rsidRDefault="004B7AA9" w:rsidP="00CF1030">
            <w:pPr>
              <w:spacing w:before="60" w:line="200" w:lineRule="exact"/>
              <w:jc w:val="right"/>
              <w:rPr>
                <w:color w:val="000000"/>
                <w:sz w:val="16"/>
                <w:szCs w:val="16"/>
              </w:rPr>
            </w:pPr>
            <w:r w:rsidRPr="006D1B33">
              <w:rPr>
                <w:color w:val="000000"/>
                <w:sz w:val="16"/>
                <w:szCs w:val="16"/>
              </w:rPr>
              <w:t>+10 000</w:t>
            </w:r>
          </w:p>
        </w:tc>
      </w:tr>
      <w:tr w:rsidR="009D3239" w:rsidRPr="006D1B33">
        <w:trPr>
          <w:trHeight w:val="170"/>
        </w:trPr>
        <w:tc>
          <w:tcPr>
            <w:tcW w:w="508"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 </w:t>
            </w:r>
          </w:p>
        </w:tc>
        <w:tc>
          <w:tcPr>
            <w:tcW w:w="3481" w:type="dxa"/>
            <w:noWrap/>
            <w:vAlign w:val="bottom"/>
          </w:tcPr>
          <w:p w:rsidR="004B7AA9" w:rsidRPr="006D1B33" w:rsidRDefault="004B7AA9" w:rsidP="00CF1030">
            <w:pPr>
              <w:spacing w:before="60" w:line="200" w:lineRule="exact"/>
              <w:rPr>
                <w:color w:val="000000"/>
                <w:sz w:val="16"/>
                <w:szCs w:val="16"/>
              </w:rPr>
            </w:pPr>
            <w:r w:rsidRPr="006D1B33">
              <w:rPr>
                <w:color w:val="000000"/>
                <w:sz w:val="16"/>
                <w:szCs w:val="16"/>
              </w:rPr>
              <w:t> </w:t>
            </w:r>
          </w:p>
        </w:tc>
        <w:tc>
          <w:tcPr>
            <w:tcW w:w="752" w:type="dxa"/>
            <w:noWrap/>
            <w:vAlign w:val="bottom"/>
          </w:tcPr>
          <w:p w:rsidR="004B7AA9" w:rsidRPr="006D1B33" w:rsidRDefault="004B7AA9" w:rsidP="00CF1030">
            <w:pPr>
              <w:spacing w:before="60" w:line="200" w:lineRule="exact"/>
              <w:jc w:val="right"/>
              <w:rPr>
                <w:color w:val="000000"/>
                <w:sz w:val="16"/>
                <w:szCs w:val="16"/>
              </w:rPr>
            </w:pPr>
            <w:r w:rsidRPr="006D1B33">
              <w:rPr>
                <w:color w:val="000000"/>
                <w:sz w:val="16"/>
                <w:szCs w:val="16"/>
              </w:rPr>
              <w:t> </w:t>
            </w:r>
          </w:p>
        </w:tc>
        <w:tc>
          <w:tcPr>
            <w:tcW w:w="752" w:type="dxa"/>
            <w:noWrap/>
            <w:vAlign w:val="bottom"/>
          </w:tcPr>
          <w:p w:rsidR="004B7AA9" w:rsidRPr="006D1B33" w:rsidRDefault="004B7AA9" w:rsidP="00CF1030">
            <w:pPr>
              <w:spacing w:before="60" w:line="200" w:lineRule="exact"/>
              <w:jc w:val="right"/>
              <w:rPr>
                <w:color w:val="000000"/>
                <w:sz w:val="16"/>
                <w:szCs w:val="16"/>
              </w:rPr>
            </w:pPr>
            <w:r w:rsidRPr="006D1B33">
              <w:rPr>
                <w:color w:val="000000"/>
                <w:sz w:val="16"/>
                <w:szCs w:val="16"/>
              </w:rPr>
              <w:t> </w:t>
            </w:r>
          </w:p>
        </w:tc>
        <w:tc>
          <w:tcPr>
            <w:tcW w:w="752" w:type="dxa"/>
            <w:noWrap/>
            <w:vAlign w:val="bottom"/>
          </w:tcPr>
          <w:p w:rsidR="004B7AA9" w:rsidRPr="006D1B33" w:rsidRDefault="004B7AA9" w:rsidP="00CF1030">
            <w:pPr>
              <w:spacing w:before="60" w:line="200" w:lineRule="exact"/>
              <w:jc w:val="right"/>
              <w:rPr>
                <w:color w:val="000000"/>
                <w:sz w:val="16"/>
                <w:szCs w:val="16"/>
              </w:rPr>
            </w:pPr>
            <w:r w:rsidRPr="006D1B33">
              <w:rPr>
                <w:color w:val="000000"/>
                <w:sz w:val="16"/>
                <w:szCs w:val="16"/>
              </w:rPr>
              <w:t> </w:t>
            </w:r>
          </w:p>
        </w:tc>
      </w:tr>
      <w:tr w:rsidR="009D3239" w:rsidRPr="006D1B33">
        <w:trPr>
          <w:trHeight w:val="255"/>
        </w:trPr>
        <w:tc>
          <w:tcPr>
            <w:tcW w:w="508" w:type="dxa"/>
            <w:noWrap/>
            <w:vAlign w:val="bottom"/>
          </w:tcPr>
          <w:p w:rsidR="004B7AA9" w:rsidRPr="006D1B33" w:rsidRDefault="004B7AA9" w:rsidP="00CF1030">
            <w:pPr>
              <w:spacing w:before="60" w:line="200" w:lineRule="exact"/>
              <w:jc w:val="right"/>
              <w:rPr>
                <w:b/>
                <w:bCs/>
                <w:color w:val="000000"/>
                <w:sz w:val="16"/>
                <w:szCs w:val="16"/>
              </w:rPr>
            </w:pPr>
            <w:r w:rsidRPr="006D1B33">
              <w:rPr>
                <w:b/>
                <w:bCs/>
                <w:color w:val="000000"/>
                <w:sz w:val="16"/>
                <w:szCs w:val="16"/>
              </w:rPr>
              <w:t>2699</w:t>
            </w:r>
          </w:p>
        </w:tc>
        <w:tc>
          <w:tcPr>
            <w:tcW w:w="3481" w:type="dxa"/>
            <w:noWrap/>
            <w:vAlign w:val="bottom"/>
          </w:tcPr>
          <w:p w:rsidR="004B7AA9" w:rsidRPr="006D1B33" w:rsidRDefault="004B7AA9" w:rsidP="00CF1030">
            <w:pPr>
              <w:spacing w:before="60" w:line="200" w:lineRule="exact"/>
              <w:rPr>
                <w:b/>
                <w:bCs/>
                <w:color w:val="000000"/>
                <w:sz w:val="16"/>
                <w:szCs w:val="16"/>
              </w:rPr>
            </w:pPr>
            <w:r w:rsidRPr="006D1B33">
              <w:rPr>
                <w:b/>
                <w:bCs/>
                <w:color w:val="000000"/>
                <w:sz w:val="16"/>
                <w:szCs w:val="16"/>
              </w:rPr>
              <w:t>Avgift från försäljning av högskoleutbildning</w:t>
            </w:r>
          </w:p>
        </w:tc>
        <w:tc>
          <w:tcPr>
            <w:tcW w:w="752" w:type="dxa"/>
            <w:noWrap/>
            <w:vAlign w:val="bottom"/>
          </w:tcPr>
          <w:p w:rsidR="004B7AA9" w:rsidRPr="006D1B33" w:rsidRDefault="004B7AA9" w:rsidP="00CF1030">
            <w:pPr>
              <w:spacing w:before="60" w:line="200" w:lineRule="exact"/>
              <w:jc w:val="right"/>
              <w:rPr>
                <w:b/>
                <w:color w:val="000000"/>
                <w:sz w:val="16"/>
                <w:szCs w:val="16"/>
              </w:rPr>
            </w:pPr>
            <w:r w:rsidRPr="006D1B33">
              <w:rPr>
                <w:b/>
                <w:color w:val="000000"/>
                <w:sz w:val="16"/>
                <w:szCs w:val="16"/>
              </w:rPr>
              <w:t>+113</w:t>
            </w:r>
          </w:p>
        </w:tc>
        <w:tc>
          <w:tcPr>
            <w:tcW w:w="752" w:type="dxa"/>
            <w:noWrap/>
            <w:vAlign w:val="bottom"/>
          </w:tcPr>
          <w:p w:rsidR="004B7AA9" w:rsidRPr="006D1B33" w:rsidRDefault="004B7AA9" w:rsidP="00CF1030">
            <w:pPr>
              <w:spacing w:before="60" w:line="200" w:lineRule="exact"/>
              <w:jc w:val="right"/>
              <w:rPr>
                <w:b/>
                <w:color w:val="000000"/>
                <w:sz w:val="16"/>
                <w:szCs w:val="16"/>
              </w:rPr>
            </w:pPr>
            <w:r w:rsidRPr="006D1B33">
              <w:rPr>
                <w:b/>
                <w:color w:val="000000"/>
                <w:sz w:val="16"/>
                <w:szCs w:val="16"/>
              </w:rPr>
              <w:t>+228</w:t>
            </w:r>
          </w:p>
        </w:tc>
        <w:tc>
          <w:tcPr>
            <w:tcW w:w="752" w:type="dxa"/>
            <w:noWrap/>
            <w:vAlign w:val="bottom"/>
          </w:tcPr>
          <w:p w:rsidR="004B7AA9" w:rsidRPr="006D1B33" w:rsidRDefault="004B7AA9" w:rsidP="00CF1030">
            <w:pPr>
              <w:spacing w:before="60" w:line="200" w:lineRule="exact"/>
              <w:jc w:val="right"/>
              <w:rPr>
                <w:b/>
                <w:color w:val="000000"/>
                <w:sz w:val="16"/>
                <w:szCs w:val="16"/>
              </w:rPr>
            </w:pPr>
            <w:r w:rsidRPr="006D1B33">
              <w:rPr>
                <w:b/>
                <w:color w:val="000000"/>
                <w:sz w:val="16"/>
                <w:szCs w:val="16"/>
              </w:rPr>
              <w:t>+230</w:t>
            </w:r>
          </w:p>
        </w:tc>
      </w:tr>
    </w:tbl>
    <w:p w:rsidR="007A1BDB" w:rsidRPr="006D1B33" w:rsidRDefault="007A1BDB"/>
    <w:tbl>
      <w:tblPr>
        <w:tblW w:w="0" w:type="auto"/>
        <w:tblLayout w:type="fixed"/>
        <w:tblCellMar>
          <w:left w:w="70" w:type="dxa"/>
          <w:right w:w="70" w:type="dxa"/>
        </w:tblCellMar>
        <w:tblLook w:val="0000" w:firstRow="0" w:lastRow="0" w:firstColumn="0" w:lastColumn="0" w:noHBand="0" w:noVBand="0"/>
      </w:tblPr>
      <w:tblGrid>
        <w:gridCol w:w="3046"/>
        <w:gridCol w:w="3047"/>
      </w:tblGrid>
      <w:tr w:rsidR="009D3239" w:rsidRPr="006D1B33">
        <w:tblPrEx>
          <w:tblCellMar>
            <w:top w:w="0" w:type="dxa"/>
            <w:bottom w:w="0" w:type="dxa"/>
          </w:tblCellMar>
        </w:tblPrEx>
        <w:trPr>
          <w:cantSplit/>
        </w:trPr>
        <w:tc>
          <w:tcPr>
            <w:tcW w:w="3046" w:type="dxa"/>
          </w:tcPr>
          <w:p w:rsidR="009D3239" w:rsidRPr="006D1B33" w:rsidRDefault="009D3239" w:rsidP="00212E70">
            <w:pPr>
              <w:pStyle w:val="UnderskriftDatum"/>
              <w:spacing w:before="0"/>
            </w:pPr>
            <w:r w:rsidRPr="006D1B33">
              <w:t>Stockholm den 5 oktober 2005</w:t>
            </w:r>
          </w:p>
        </w:tc>
        <w:tc>
          <w:tcPr>
            <w:tcW w:w="3047" w:type="dxa"/>
          </w:tcPr>
          <w:p w:rsidR="009D3239" w:rsidRPr="006D1B33" w:rsidRDefault="009D3239" w:rsidP="00212E70">
            <w:pPr>
              <w:pStyle w:val="Underskrifter"/>
            </w:pPr>
          </w:p>
        </w:tc>
      </w:tr>
      <w:tr w:rsidR="009D3239" w:rsidRPr="006D1B33">
        <w:tblPrEx>
          <w:tblCellMar>
            <w:top w:w="0" w:type="dxa"/>
            <w:bottom w:w="0" w:type="dxa"/>
          </w:tblCellMar>
        </w:tblPrEx>
        <w:trPr>
          <w:cantSplit/>
        </w:trPr>
        <w:tc>
          <w:tcPr>
            <w:tcW w:w="3046" w:type="dxa"/>
          </w:tcPr>
          <w:p w:rsidR="009D3239" w:rsidRPr="006D1B33" w:rsidRDefault="009D3239" w:rsidP="009D3239">
            <w:pPr>
              <w:pStyle w:val="Underskrifter"/>
            </w:pPr>
            <w:r w:rsidRPr="006D1B33">
              <w:t>Per Landgren (kd)</w:t>
            </w:r>
          </w:p>
        </w:tc>
        <w:tc>
          <w:tcPr>
            <w:tcW w:w="3047" w:type="dxa"/>
          </w:tcPr>
          <w:p w:rsidR="009D3239" w:rsidRPr="006D1B33" w:rsidRDefault="009D3239" w:rsidP="009D3239">
            <w:pPr>
              <w:pStyle w:val="Underskrifter"/>
            </w:pPr>
          </w:p>
        </w:tc>
      </w:tr>
      <w:tr w:rsidR="009D3239" w:rsidRPr="006D1B33">
        <w:tblPrEx>
          <w:tblCellMar>
            <w:top w:w="0" w:type="dxa"/>
            <w:bottom w:w="0" w:type="dxa"/>
          </w:tblCellMar>
        </w:tblPrEx>
        <w:trPr>
          <w:cantSplit/>
        </w:trPr>
        <w:tc>
          <w:tcPr>
            <w:tcW w:w="3046" w:type="dxa"/>
          </w:tcPr>
          <w:p w:rsidR="009D3239" w:rsidRPr="006D1B33" w:rsidRDefault="009D3239" w:rsidP="009D3239">
            <w:pPr>
              <w:pStyle w:val="Underskrifter"/>
            </w:pPr>
            <w:r w:rsidRPr="006D1B33">
              <w:t>Mats Odell (kd)</w:t>
            </w:r>
          </w:p>
        </w:tc>
        <w:tc>
          <w:tcPr>
            <w:tcW w:w="3047" w:type="dxa"/>
          </w:tcPr>
          <w:p w:rsidR="009D3239" w:rsidRPr="006D1B33" w:rsidRDefault="009D3239" w:rsidP="009D3239">
            <w:pPr>
              <w:pStyle w:val="Underskrifter"/>
            </w:pPr>
            <w:r w:rsidRPr="006D1B33">
              <w:t>Lars Lindén (kd)</w:t>
            </w:r>
          </w:p>
        </w:tc>
      </w:tr>
      <w:tr w:rsidR="009D3239" w:rsidRPr="006D1B33">
        <w:tblPrEx>
          <w:tblCellMar>
            <w:top w:w="0" w:type="dxa"/>
            <w:bottom w:w="0" w:type="dxa"/>
          </w:tblCellMar>
        </w:tblPrEx>
        <w:trPr>
          <w:cantSplit/>
        </w:trPr>
        <w:tc>
          <w:tcPr>
            <w:tcW w:w="3046" w:type="dxa"/>
          </w:tcPr>
          <w:p w:rsidR="009D3239" w:rsidRPr="006D1B33" w:rsidRDefault="009D3239" w:rsidP="009D3239">
            <w:pPr>
              <w:pStyle w:val="Underskrifter"/>
            </w:pPr>
            <w:r w:rsidRPr="006D1B33">
              <w:t>Stefan Attefall (kd)</w:t>
            </w:r>
          </w:p>
        </w:tc>
        <w:tc>
          <w:tcPr>
            <w:tcW w:w="3047" w:type="dxa"/>
          </w:tcPr>
          <w:p w:rsidR="009D3239" w:rsidRPr="006D1B33" w:rsidRDefault="009D3239" w:rsidP="009D3239">
            <w:pPr>
              <w:pStyle w:val="Underskrifter"/>
            </w:pPr>
            <w:r w:rsidRPr="006D1B33">
              <w:t>Maria Larsson (kd)</w:t>
            </w:r>
          </w:p>
        </w:tc>
      </w:tr>
      <w:tr w:rsidR="009D3239" w:rsidRPr="006D1B33">
        <w:tblPrEx>
          <w:tblCellMar>
            <w:top w:w="0" w:type="dxa"/>
            <w:bottom w:w="0" w:type="dxa"/>
          </w:tblCellMar>
        </w:tblPrEx>
        <w:trPr>
          <w:cantSplit/>
        </w:trPr>
        <w:tc>
          <w:tcPr>
            <w:tcW w:w="3046" w:type="dxa"/>
          </w:tcPr>
          <w:p w:rsidR="009D3239" w:rsidRPr="006D1B33" w:rsidRDefault="009D3239" w:rsidP="009D3239">
            <w:pPr>
              <w:pStyle w:val="Underskrifter"/>
            </w:pPr>
            <w:r w:rsidRPr="006D1B33">
              <w:t>Mikael Oscarsson (kd)</w:t>
            </w:r>
          </w:p>
        </w:tc>
        <w:tc>
          <w:tcPr>
            <w:tcW w:w="3047" w:type="dxa"/>
          </w:tcPr>
          <w:p w:rsidR="009D3239" w:rsidRPr="006D1B33" w:rsidRDefault="009D3239" w:rsidP="009D3239">
            <w:pPr>
              <w:pStyle w:val="Underskrifter"/>
            </w:pPr>
            <w:r w:rsidRPr="006D1B33">
              <w:t>Annelie Enochson (kd)</w:t>
            </w:r>
          </w:p>
        </w:tc>
      </w:tr>
      <w:tr w:rsidR="009D3239" w:rsidRPr="006D1B33">
        <w:tblPrEx>
          <w:tblCellMar>
            <w:top w:w="0" w:type="dxa"/>
            <w:bottom w:w="0" w:type="dxa"/>
          </w:tblCellMar>
        </w:tblPrEx>
        <w:trPr>
          <w:cantSplit/>
        </w:trPr>
        <w:tc>
          <w:tcPr>
            <w:tcW w:w="3046" w:type="dxa"/>
          </w:tcPr>
          <w:p w:rsidR="009D3239" w:rsidRPr="006D1B33" w:rsidRDefault="009D3239" w:rsidP="009D3239">
            <w:pPr>
              <w:pStyle w:val="Underskrifter"/>
            </w:pPr>
            <w:r w:rsidRPr="006D1B33">
              <w:t>Lars Gustafsson (kd)</w:t>
            </w:r>
          </w:p>
        </w:tc>
        <w:tc>
          <w:tcPr>
            <w:tcW w:w="3047" w:type="dxa"/>
          </w:tcPr>
          <w:p w:rsidR="009D3239" w:rsidRPr="006D1B33" w:rsidRDefault="009D3239" w:rsidP="009D3239">
            <w:pPr>
              <w:pStyle w:val="Underskrifter"/>
            </w:pPr>
            <w:r w:rsidRPr="006D1B33">
              <w:t>Else-Marie Lindgren (kd)</w:t>
            </w:r>
          </w:p>
        </w:tc>
      </w:tr>
    </w:tbl>
    <w:p w:rsidR="004A6EBD" w:rsidRPr="006D1B33" w:rsidRDefault="004A6EBD" w:rsidP="009D3239">
      <w:pPr>
        <w:pStyle w:val="Normaltindrag"/>
      </w:pPr>
    </w:p>
    <w:sectPr w:rsidR="004A6EBD" w:rsidRPr="006D1B33" w:rsidSect="009D32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4BC6" w:rsidRPr="006D1B33" w:rsidRDefault="00614BC6">
      <w:r w:rsidRPr="006D1B33">
        <w:separator/>
      </w:r>
    </w:p>
  </w:endnote>
  <w:endnote w:type="continuationSeparator" w:id="0">
    <w:p w:rsidR="00614BC6" w:rsidRPr="006D1B33" w:rsidRDefault="00614BC6">
      <w:r w:rsidRPr="006D1B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32F3" w:rsidRPr="006D1B33" w:rsidRDefault="006D1B33" w:rsidP="009D3239">
    <w:pPr>
      <w:pStyle w:val="Sidfot"/>
    </w:pPr>
    <w:r w:rsidRPr="006D1B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63820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32F3" w:rsidRDefault="008532F3">
                          <w:pPr>
                            <w:pStyle w:val="NormalS5sidnrV"/>
                          </w:pPr>
                          <w:r>
                            <w:fldChar w:fldCharType="begin"/>
                          </w:r>
                          <w:r>
                            <w:instrText xml:space="preserve"> PAGE *\charformat</w:instrText>
                          </w:r>
                          <w:r>
                            <w:fldChar w:fldCharType="separate"/>
                          </w:r>
                          <w:r w:rsidR="00CA3465">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32F3" w:rsidRDefault="008532F3">
                    <w:pPr>
                      <w:pStyle w:val="NormalS5sidnrV"/>
                    </w:pPr>
                    <w:r>
                      <w:fldChar w:fldCharType="begin"/>
                    </w:r>
                    <w:r>
                      <w:instrText xml:space="preserve"> PAGE *\charformat</w:instrText>
                    </w:r>
                    <w:r>
                      <w:fldChar w:fldCharType="separate"/>
                    </w:r>
                    <w:r w:rsidR="00CA3465">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32F3" w:rsidRPr="006D1B33" w:rsidRDefault="006D1B33" w:rsidP="009D3239">
    <w:pPr>
      <w:pStyle w:val="Sidfot"/>
    </w:pPr>
    <w:r w:rsidRPr="006D1B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25262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32F3" w:rsidRDefault="008532F3">
                          <w:pPr>
                            <w:pStyle w:val="NormalS5sidnrH"/>
                            <w:ind w:right="0"/>
                          </w:pPr>
                          <w:r>
                            <w:fldChar w:fldCharType="begin"/>
                          </w:r>
                          <w:r>
                            <w:instrText xml:space="preserve"> PAGE *\charformat</w:instrText>
                          </w:r>
                          <w:r>
                            <w:fldChar w:fldCharType="separate"/>
                          </w:r>
                          <w:r w:rsidR="00CA3465">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32F3" w:rsidRDefault="008532F3">
                    <w:pPr>
                      <w:pStyle w:val="NormalS5sidnrH"/>
                      <w:ind w:right="0"/>
                    </w:pPr>
                    <w:r>
                      <w:fldChar w:fldCharType="begin"/>
                    </w:r>
                    <w:r>
                      <w:instrText xml:space="preserve"> PAGE *\charformat</w:instrText>
                    </w:r>
                    <w:r>
                      <w:fldChar w:fldCharType="separate"/>
                    </w:r>
                    <w:r w:rsidR="00CA3465">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32F3" w:rsidRPr="006D1B33" w:rsidRDefault="006D1B33" w:rsidP="009D3239">
    <w:pPr>
      <w:pStyle w:val="Sidfot"/>
    </w:pPr>
    <w:r w:rsidRPr="006D1B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53672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32F3" w:rsidRDefault="008532F3">
                          <w:pPr>
                            <w:pStyle w:val="NormalS5sidnrH"/>
                            <w:ind w:right="0"/>
                          </w:pPr>
                          <w:r>
                            <w:fldChar w:fldCharType="begin"/>
                          </w:r>
                          <w:r>
                            <w:instrText xml:space="preserve"> PAGE *\charformat</w:instrText>
                          </w:r>
                          <w:r>
                            <w:fldChar w:fldCharType="separate"/>
                          </w:r>
                          <w:r w:rsidR="00CA346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32F3" w:rsidRDefault="008532F3">
                    <w:pPr>
                      <w:pStyle w:val="NormalS5sidnrH"/>
                      <w:ind w:right="0"/>
                    </w:pPr>
                    <w:r>
                      <w:fldChar w:fldCharType="begin"/>
                    </w:r>
                    <w:r>
                      <w:instrText xml:space="preserve"> PAGE *\charformat</w:instrText>
                    </w:r>
                    <w:r>
                      <w:fldChar w:fldCharType="separate"/>
                    </w:r>
                    <w:r w:rsidR="00CA346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4BC6" w:rsidRPr="006D1B33" w:rsidRDefault="00614BC6">
      <w:r w:rsidRPr="006D1B33">
        <w:separator/>
      </w:r>
    </w:p>
  </w:footnote>
  <w:footnote w:type="continuationSeparator" w:id="0">
    <w:p w:rsidR="00614BC6" w:rsidRPr="006D1B33" w:rsidRDefault="00614BC6">
      <w:r w:rsidRPr="006D1B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32F3" w:rsidRPr="006D1B33" w:rsidRDefault="006D1B33" w:rsidP="009D3239">
    <w:pPr>
      <w:pStyle w:val="Sidhuvud"/>
    </w:pPr>
    <w:r w:rsidRPr="006D1B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68107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32F3" w:rsidRDefault="008532F3">
                          <w:pPr>
                            <w:pStyle w:val="KantRubrikS5V"/>
                          </w:pPr>
                          <w:r>
                            <w:fldChar w:fldCharType="begin"/>
                          </w:r>
                          <w:r>
                            <w:instrText xml:space="preserve"> DOCPROPERTY "YearUser" *\charformat </w:instrText>
                          </w:r>
                          <w:r>
                            <w:fldChar w:fldCharType="separate"/>
                          </w:r>
                          <w:r w:rsidR="00CA3465">
                            <w:t>2005/06</w:t>
                          </w:r>
                          <w:r>
                            <w:fldChar w:fldCharType="end"/>
                          </w:r>
                          <w:r>
                            <w:t>:</w:t>
                          </w:r>
                          <w:r>
                            <w:fldChar w:fldCharType="begin"/>
                          </w:r>
                          <w:r>
                            <w:instrText xml:space="preserve"> DOCPROPERTY "Motionsnummer" *\charformat </w:instrText>
                          </w:r>
                          <w:r>
                            <w:fldChar w:fldCharType="separate"/>
                          </w:r>
                          <w:r w:rsidR="00CA3465">
                            <w:t>Fi321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32F3" w:rsidRDefault="008532F3">
                    <w:pPr>
                      <w:pStyle w:val="KantRubrikS5V"/>
                    </w:pPr>
                    <w:r>
                      <w:fldChar w:fldCharType="begin"/>
                    </w:r>
                    <w:r>
                      <w:instrText xml:space="preserve"> DOCPROPERTY "YearUser" *\charformat </w:instrText>
                    </w:r>
                    <w:r>
                      <w:fldChar w:fldCharType="separate"/>
                    </w:r>
                    <w:r w:rsidR="00CA3465">
                      <w:t>2005/06</w:t>
                    </w:r>
                    <w:r>
                      <w:fldChar w:fldCharType="end"/>
                    </w:r>
                    <w:r>
                      <w:t>:</w:t>
                    </w:r>
                    <w:r>
                      <w:fldChar w:fldCharType="begin"/>
                    </w:r>
                    <w:r>
                      <w:instrText xml:space="preserve"> DOCPROPERTY "Motionsnummer" *\charformat </w:instrText>
                    </w:r>
                    <w:r>
                      <w:fldChar w:fldCharType="separate"/>
                    </w:r>
                    <w:r w:rsidR="00CA3465">
                      <w:t>Fi321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32F3" w:rsidRPr="006D1B33" w:rsidRDefault="006D1B33" w:rsidP="009D3239">
    <w:pPr>
      <w:pStyle w:val="Sidhuvud"/>
    </w:pPr>
    <w:r w:rsidRPr="006D1B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29088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32F3" w:rsidRDefault="008532F3">
                          <w:pPr>
                            <w:pStyle w:val="KantRubrikS5H"/>
                            <w:ind w:right="0"/>
                          </w:pPr>
                          <w:r>
                            <w:fldChar w:fldCharType="begin"/>
                          </w:r>
                          <w:r>
                            <w:instrText xml:space="preserve"> DOCPROPERTY "YearUser" *\charformat </w:instrText>
                          </w:r>
                          <w:r>
                            <w:fldChar w:fldCharType="separate"/>
                          </w:r>
                          <w:r w:rsidR="00CA3465">
                            <w:t>2005/06</w:t>
                          </w:r>
                          <w:r>
                            <w:fldChar w:fldCharType="end"/>
                          </w:r>
                          <w:r>
                            <w:t>:</w:t>
                          </w:r>
                          <w:r>
                            <w:fldChar w:fldCharType="begin"/>
                          </w:r>
                          <w:r>
                            <w:instrText xml:space="preserve"> DOCPROPERTY "Motionsnummer" *\charformat </w:instrText>
                          </w:r>
                          <w:r>
                            <w:fldChar w:fldCharType="separate"/>
                          </w:r>
                          <w:r w:rsidR="00CA3465">
                            <w:t>Fi321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32F3" w:rsidRDefault="008532F3">
                    <w:pPr>
                      <w:pStyle w:val="KantRubrikS5H"/>
                      <w:ind w:right="0"/>
                    </w:pPr>
                    <w:r>
                      <w:fldChar w:fldCharType="begin"/>
                    </w:r>
                    <w:r>
                      <w:instrText xml:space="preserve"> DOCPROPERTY "YearUser" *\charformat </w:instrText>
                    </w:r>
                    <w:r>
                      <w:fldChar w:fldCharType="separate"/>
                    </w:r>
                    <w:r w:rsidR="00CA3465">
                      <w:t>2005/06</w:t>
                    </w:r>
                    <w:r>
                      <w:fldChar w:fldCharType="end"/>
                    </w:r>
                    <w:r>
                      <w:t>:</w:t>
                    </w:r>
                    <w:r>
                      <w:fldChar w:fldCharType="begin"/>
                    </w:r>
                    <w:r>
                      <w:instrText xml:space="preserve"> DOCPROPERTY "Motionsnummer" *\charformat </w:instrText>
                    </w:r>
                    <w:r>
                      <w:fldChar w:fldCharType="separate"/>
                    </w:r>
                    <w:r w:rsidR="00CA3465">
                      <w:t>Fi321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32F3" w:rsidRPr="006D1B33" w:rsidRDefault="008532F3">
    <w:pPr>
      <w:pStyle w:val="FSHNormal"/>
      <w:tabs>
        <w:tab w:val="right" w:pos="5840"/>
      </w:tabs>
    </w:pPr>
    <w:r w:rsidRPr="006D1B33">
      <w:br/>
    </w:r>
    <w:r w:rsidRPr="006D1B33">
      <w:fldChar w:fldCharType="begin" w:fldLock="1"/>
    </w:r>
    <w:r w:rsidRPr="006D1B33">
      <w:instrText xml:space="preserve"> DOCPROPERTY</w:instrText>
    </w:r>
    <w:r w:rsidRPr="006D1B33">
      <w:rPr>
        <w:sz w:val="18"/>
      </w:rPr>
      <w:instrText xml:space="preserve"> "YearUser" *\charformat </w:instrText>
    </w:r>
    <w:r w:rsidRPr="006D1B33">
      <w:fldChar w:fldCharType="separate"/>
    </w:r>
    <w:r w:rsidR="00CA3465" w:rsidRPr="006D1B33">
      <w:t>2005/06</w:t>
    </w:r>
    <w:r w:rsidRPr="006D1B33">
      <w:fldChar w:fldCharType="end"/>
    </w:r>
    <w:r w:rsidRPr="006D1B33">
      <w:t xml:space="preserve"> </w:t>
    </w:r>
    <w:r w:rsidRPr="006D1B33">
      <w:tab/>
      <w:t xml:space="preserve">mnr: </w:t>
    </w:r>
    <w:r w:rsidRPr="006D1B33">
      <w:fldChar w:fldCharType="begin" w:fldLock="1"/>
    </w:r>
    <w:r w:rsidRPr="006D1B33">
      <w:instrText xml:space="preserve"> DOCPROPERTY</w:instrText>
    </w:r>
    <w:r w:rsidRPr="006D1B33">
      <w:rPr>
        <w:sz w:val="18"/>
      </w:rPr>
      <w:instrText xml:space="preserve"> "Motionsnummer" *\charformat </w:instrText>
    </w:r>
    <w:r w:rsidRPr="006D1B33">
      <w:fldChar w:fldCharType="separate"/>
    </w:r>
    <w:r w:rsidR="00CA3465" w:rsidRPr="006D1B33">
      <w:t>Fi321</w:t>
    </w:r>
    <w:r w:rsidRPr="006D1B33">
      <w:fldChar w:fldCharType="end"/>
    </w:r>
    <w:r w:rsidRPr="006D1B33">
      <w:br/>
    </w:r>
    <w:r w:rsidRPr="006D1B33">
      <w:fldChar w:fldCharType="begin" w:fldLock="1"/>
    </w:r>
    <w:r w:rsidRPr="006D1B33">
      <w:instrText xml:space="preserve"> DOCPROPERTY</w:instrText>
    </w:r>
    <w:r w:rsidRPr="006D1B33">
      <w:rPr>
        <w:sz w:val="18"/>
      </w:rPr>
      <w:instrText xml:space="preserve"> "Samling" *\charformat </w:instrText>
    </w:r>
    <w:r w:rsidRPr="006D1B33">
      <w:fldChar w:fldCharType="end"/>
    </w:r>
    <w:r w:rsidRPr="006D1B33">
      <w:tab/>
      <w:t xml:space="preserve">pnr: </w:t>
    </w:r>
    <w:r w:rsidRPr="006D1B33">
      <w:fldChar w:fldCharType="begin" w:fldLock="1"/>
    </w:r>
    <w:r w:rsidRPr="006D1B33">
      <w:instrText xml:space="preserve"> DOCPROPERTY</w:instrText>
    </w:r>
    <w:r w:rsidRPr="006D1B33">
      <w:rPr>
        <w:sz w:val="18"/>
      </w:rPr>
      <w:instrText xml:space="preserve"> "Partinummer" *\charformat </w:instrText>
    </w:r>
    <w:r w:rsidRPr="006D1B33">
      <w:fldChar w:fldCharType="separate"/>
    </w:r>
    <w:r w:rsidR="00CA3465" w:rsidRPr="006D1B33">
      <w:t>kd328</w:t>
    </w:r>
    <w:r w:rsidRPr="006D1B33">
      <w:fldChar w:fldCharType="end"/>
    </w:r>
  </w:p>
  <w:p w:rsidR="008532F3" w:rsidRPr="006D1B33" w:rsidRDefault="008532F3">
    <w:pPr>
      <w:pStyle w:val="FSHRub1"/>
    </w:pPr>
    <w:r w:rsidRPr="006D1B33">
      <w:t>Motion till riksdagen</w:t>
    </w:r>
    <w:r w:rsidRPr="006D1B33">
      <w:br/>
    </w:r>
    <w:r w:rsidRPr="006D1B33">
      <w:fldChar w:fldCharType="begin" w:fldLock="1"/>
    </w:r>
    <w:r w:rsidRPr="006D1B33">
      <w:instrText xml:space="preserve"> DOCPROPERTY "YearUser" *\charformat </w:instrText>
    </w:r>
    <w:r w:rsidRPr="006D1B33">
      <w:fldChar w:fldCharType="separate"/>
    </w:r>
    <w:r w:rsidR="00CA3465" w:rsidRPr="006D1B33">
      <w:t>2005/06</w:t>
    </w:r>
    <w:r w:rsidRPr="006D1B33">
      <w:fldChar w:fldCharType="end"/>
    </w:r>
    <w:r w:rsidRPr="006D1B33">
      <w:t>:</w:t>
    </w:r>
    <w:r w:rsidRPr="006D1B33">
      <w:fldChar w:fldCharType="begin" w:fldLock="1"/>
    </w:r>
    <w:r w:rsidRPr="006D1B33">
      <w:instrText xml:space="preserve"> DOCPROPERTY "Motionsnummer" *\charformat </w:instrText>
    </w:r>
    <w:r w:rsidRPr="006D1B33">
      <w:fldChar w:fldCharType="separate"/>
    </w:r>
    <w:r w:rsidR="00CA3465" w:rsidRPr="006D1B33">
      <w:t>Fi321</w:t>
    </w:r>
    <w:r w:rsidRPr="006D1B33">
      <w:fldChar w:fldCharType="end"/>
    </w:r>
  </w:p>
  <w:p w:rsidR="008532F3" w:rsidRPr="006D1B33" w:rsidRDefault="008532F3">
    <w:pPr>
      <w:pStyle w:val="FSHNormalS5"/>
    </w:pPr>
    <w:r w:rsidRPr="006D1B33">
      <w:fldChar w:fldCharType="begin" w:fldLock="1"/>
    </w:r>
    <w:r w:rsidRPr="006D1B33">
      <w:instrText xml:space="preserve"> DOCPROPERTY "MotionarText" *\charformat </w:instrText>
    </w:r>
    <w:r w:rsidRPr="006D1B33">
      <w:fldChar w:fldCharType="separate"/>
    </w:r>
    <w:r w:rsidR="00CA3465" w:rsidRPr="006D1B33">
      <w:t>av Per Landgren m.fl. (kd)</w:t>
    </w:r>
    <w:r w:rsidRPr="006D1B33">
      <w:fldChar w:fldCharType="end"/>
    </w:r>
    <w:r w:rsidRPr="006D1B33">
      <w:br/>
    </w:r>
    <w:r w:rsidRPr="006D1B33">
      <w:fldChar w:fldCharType="begin" w:fldLock="1"/>
    </w:r>
    <w:r w:rsidRPr="006D1B33">
      <w:instrText xml:space="preserve"> DOCPROPERTY "SvarFrasKort" *\charformat </w:instrText>
    </w:r>
    <w:r w:rsidRPr="006D1B33">
      <w:fldChar w:fldCharType="end"/>
    </w:r>
  </w:p>
  <w:p w:rsidR="008532F3" w:rsidRPr="006D1B33" w:rsidRDefault="008532F3">
    <w:pPr>
      <w:pStyle w:val="FSHTitel"/>
    </w:pPr>
    <w:r w:rsidRPr="006D1B33">
      <w:fldChar w:fldCharType="begin" w:fldLock="1"/>
    </w:r>
    <w:r w:rsidRPr="006D1B33">
      <w:instrText xml:space="preserve"> DOCPROPERTY</w:instrText>
    </w:r>
    <w:r w:rsidRPr="006D1B33">
      <w:rPr>
        <w:sz w:val="18"/>
      </w:rPr>
      <w:instrText xml:space="preserve"> "RubrikSvar" *\charformat </w:instrText>
    </w:r>
    <w:r w:rsidRPr="006D1B33">
      <w:fldChar w:fldCharType="separate"/>
    </w:r>
    <w:r w:rsidR="00CA3465" w:rsidRPr="006D1B33">
      <w:t>Skattepolitikens inriktning</w:t>
    </w:r>
    <w:r w:rsidRPr="006D1B33">
      <w:fldChar w:fldCharType="end"/>
    </w:r>
  </w:p>
  <w:p w:rsidR="008532F3" w:rsidRPr="006D1B33" w:rsidRDefault="008532F3" w:rsidP="009D3239">
    <w:pPr>
      <w:pStyle w:val="Normal00"/>
      <w:rPr>
        <w:i/>
      </w:rPr>
    </w:pPr>
    <w:r w:rsidRPr="006D1B33">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C530CEF"/>
    <w:multiLevelType w:val="hybridMultilevel"/>
    <w:tmpl w:val="1318CC8A"/>
    <w:lvl w:ilvl="0" w:tplc="A852E98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1440"/>
        </w:tabs>
        <w:ind w:left="1307" w:hanging="227"/>
      </w:pPr>
      <w:rPr>
        <w:rFonts w:ascii="Symbol" w:hAnsi="Symbol" w:hint="default"/>
      </w:rPr>
    </w:lvl>
  </w:abstractNum>
  <w:abstractNum w:abstractNumId="14"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08424144">
    <w:abstractNumId w:val="14"/>
  </w:num>
  <w:num w:numId="2" w16cid:durableId="465511258">
    <w:abstractNumId w:val="10"/>
  </w:num>
  <w:num w:numId="3" w16cid:durableId="1507397911">
    <w:abstractNumId w:val="12"/>
  </w:num>
  <w:num w:numId="4" w16cid:durableId="1665276905">
    <w:abstractNumId w:val="13"/>
  </w:num>
  <w:num w:numId="5" w16cid:durableId="45373107">
    <w:abstractNumId w:val="8"/>
  </w:num>
  <w:num w:numId="6" w16cid:durableId="1362707738">
    <w:abstractNumId w:val="3"/>
  </w:num>
  <w:num w:numId="7" w16cid:durableId="1064572560">
    <w:abstractNumId w:val="2"/>
  </w:num>
  <w:num w:numId="8" w16cid:durableId="1376734731">
    <w:abstractNumId w:val="1"/>
  </w:num>
  <w:num w:numId="9" w16cid:durableId="784883747">
    <w:abstractNumId w:val="0"/>
  </w:num>
  <w:num w:numId="10" w16cid:durableId="1664888771">
    <w:abstractNumId w:val="9"/>
  </w:num>
  <w:num w:numId="11" w16cid:durableId="1974435454">
    <w:abstractNumId w:val="7"/>
  </w:num>
  <w:num w:numId="12" w16cid:durableId="2121684380">
    <w:abstractNumId w:val="6"/>
  </w:num>
  <w:num w:numId="13" w16cid:durableId="345835343">
    <w:abstractNumId w:val="5"/>
  </w:num>
  <w:num w:numId="14" w16cid:durableId="156001181">
    <w:abstractNumId w:val="4"/>
  </w:num>
  <w:num w:numId="15" w16cid:durableId="15652149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8"/>
  </w:docVars>
  <w:rsids>
    <w:rsidRoot w:val="00F55AB6"/>
    <w:rsid w:val="0004381F"/>
    <w:rsid w:val="00064BC3"/>
    <w:rsid w:val="00066775"/>
    <w:rsid w:val="00072FB9"/>
    <w:rsid w:val="00100531"/>
    <w:rsid w:val="00123991"/>
    <w:rsid w:val="00201DFB"/>
    <w:rsid w:val="00204A63"/>
    <w:rsid w:val="00212E70"/>
    <w:rsid w:val="00212FF1"/>
    <w:rsid w:val="00230193"/>
    <w:rsid w:val="0025068A"/>
    <w:rsid w:val="002818D3"/>
    <w:rsid w:val="002A2A38"/>
    <w:rsid w:val="002D11A8"/>
    <w:rsid w:val="00337361"/>
    <w:rsid w:val="00445271"/>
    <w:rsid w:val="004A0504"/>
    <w:rsid w:val="004A22D5"/>
    <w:rsid w:val="004A6EBD"/>
    <w:rsid w:val="004B7AA9"/>
    <w:rsid w:val="004E38D9"/>
    <w:rsid w:val="004F3700"/>
    <w:rsid w:val="00511A9F"/>
    <w:rsid w:val="005B145B"/>
    <w:rsid w:val="00614BC6"/>
    <w:rsid w:val="00620516"/>
    <w:rsid w:val="006D1B33"/>
    <w:rsid w:val="00740D6D"/>
    <w:rsid w:val="00770A83"/>
    <w:rsid w:val="00793393"/>
    <w:rsid w:val="00794149"/>
    <w:rsid w:val="007A1BDB"/>
    <w:rsid w:val="007B67A7"/>
    <w:rsid w:val="007C6092"/>
    <w:rsid w:val="007D511B"/>
    <w:rsid w:val="00816262"/>
    <w:rsid w:val="008532F3"/>
    <w:rsid w:val="00855768"/>
    <w:rsid w:val="00881CE6"/>
    <w:rsid w:val="008D362B"/>
    <w:rsid w:val="009D3239"/>
    <w:rsid w:val="00A053C6"/>
    <w:rsid w:val="00A40E61"/>
    <w:rsid w:val="00A85FBD"/>
    <w:rsid w:val="00B13BF0"/>
    <w:rsid w:val="00B23CEA"/>
    <w:rsid w:val="00B41DFE"/>
    <w:rsid w:val="00B54369"/>
    <w:rsid w:val="00B655BF"/>
    <w:rsid w:val="00C1285C"/>
    <w:rsid w:val="00C27B7D"/>
    <w:rsid w:val="00CA3465"/>
    <w:rsid w:val="00CA4D50"/>
    <w:rsid w:val="00CF1030"/>
    <w:rsid w:val="00CF7A43"/>
    <w:rsid w:val="00D069AD"/>
    <w:rsid w:val="00D06BF5"/>
    <w:rsid w:val="00D1174F"/>
    <w:rsid w:val="00D26609"/>
    <w:rsid w:val="00DA4353"/>
    <w:rsid w:val="00DC6C70"/>
    <w:rsid w:val="00E0774E"/>
    <w:rsid w:val="00E22893"/>
    <w:rsid w:val="00E360DE"/>
    <w:rsid w:val="00E718AC"/>
    <w:rsid w:val="00E75D28"/>
    <w:rsid w:val="00E84F25"/>
    <w:rsid w:val="00F55AB6"/>
    <w:rsid w:val="00FA3374"/>
    <w:rsid w:val="00FB1C4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F32D70B8-AECD-46A1-8102-9E5FE1391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Rubrik2utannumrering">
    <w:name w:val="Rubrik 2 utan numrering"/>
    <w:basedOn w:val="Rubrik2"/>
    <w:next w:val="Brdtext"/>
    <w:rsid w:val="00881CE6"/>
    <w:pPr>
      <w:keepNext w:val="0"/>
      <w:keepLines w:val="0"/>
      <w:tabs>
        <w:tab w:val="clear" w:pos="284"/>
        <w:tab w:val="clear" w:pos="624"/>
        <w:tab w:val="clear" w:pos="1021"/>
        <w:tab w:val="clear" w:pos="1474"/>
        <w:tab w:val="clear" w:pos="1985"/>
        <w:tab w:val="clear" w:pos="2268"/>
        <w:tab w:val="clear" w:pos="2552"/>
        <w:tab w:val="clear" w:pos="2835"/>
        <w:tab w:val="num" w:pos="360"/>
        <w:tab w:val="num" w:pos="567"/>
      </w:tabs>
      <w:suppressAutoHyphens w:val="0"/>
      <w:overflowPunct w:val="0"/>
      <w:autoSpaceDE w:val="0"/>
      <w:autoSpaceDN w:val="0"/>
      <w:adjustRightInd w:val="0"/>
      <w:spacing w:before="780" w:after="260" w:line="260" w:lineRule="exact"/>
      <w:textAlignment w:val="baseline"/>
      <w:outlineLvl w:val="9"/>
    </w:pPr>
    <w:rPr>
      <w:rFonts w:ascii="Arial" w:hAnsi="Arial"/>
      <w:spacing w:val="20"/>
      <w:kern w:val="24"/>
      <w:sz w:val="24"/>
    </w:rPr>
  </w:style>
  <w:style w:type="paragraph" w:customStyle="1" w:styleId="TabellUnderrubrik">
    <w:name w:val="Tabell Underrubrik"/>
    <w:basedOn w:val="Normal"/>
    <w:next w:val="Brdtext"/>
    <w:rsid w:val="00881CE6"/>
    <w:pPr>
      <w:overflowPunct w:val="0"/>
      <w:autoSpaceDE w:val="0"/>
      <w:autoSpaceDN w:val="0"/>
      <w:adjustRightInd w:val="0"/>
      <w:spacing w:after="120" w:line="200" w:lineRule="exact"/>
      <w:textAlignment w:val="baseline"/>
    </w:pPr>
    <w:rPr>
      <w:rFonts w:ascii="Arial" w:hAnsi="Arial"/>
      <w:i/>
      <w:sz w:val="14"/>
    </w:rPr>
  </w:style>
  <w:style w:type="paragraph" w:customStyle="1" w:styleId="Hemstlrubrik">
    <w:name w:val="Hemstl_rubrik"/>
    <w:basedOn w:val="Rubrik1"/>
    <w:next w:val="Normal"/>
    <w:rsid w:val="00793393"/>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9D3239"/>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Brdtext">
    <w:name w:val="Body Text"/>
    <w:basedOn w:val="Normal"/>
    <w:rsid w:val="00881CE6"/>
    <w:pPr>
      <w:spacing w:after="120"/>
    </w:pPr>
  </w:style>
  <w:style w:type="character" w:customStyle="1" w:styleId="NormaltindragChar">
    <w:name w:val="Normalt indrag Char"/>
    <w:aliases w:val="Normal_indrag Char,Normal Indrag Char"/>
    <w:basedOn w:val="Standardstycketeckensnitt"/>
    <w:link w:val="Normaltindrag"/>
    <w:rsid w:val="00D069AD"/>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Motion2000.dot.old</Template>
  <TotalTime>0</TotalTime>
  <Pages>2</Pages>
  <Words>7398</Words>
  <Characters>44832</Characters>
  <Application>Microsoft Office Word</Application>
  <DocSecurity>4</DocSecurity>
  <Lines>1358</Lines>
  <Paragraphs>696</Paragraphs>
  <ScaleCrop>false</ScaleCrop>
  <HeadingPairs>
    <vt:vector size="2" baseType="variant">
      <vt:variant>
        <vt:lpstr>Rubrik</vt:lpstr>
      </vt:variant>
      <vt:variant>
        <vt:i4>1</vt:i4>
      </vt:variant>
    </vt:vector>
  </HeadingPairs>
  <TitlesOfParts>
    <vt:vector size="1" baseType="lpstr">
      <vt:lpstr>Fi321</vt:lpstr>
    </vt:vector>
  </TitlesOfParts>
  <Company>Riksdagen</Company>
  <LinksUpToDate>false</LinksUpToDate>
  <CharactersWithSpaces>51534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Fi321</dc:title>
  <dc:subject>Fi321</dc:subject>
  <dc:creator>Riksdagen</dc:creator>
  <cp:keywords>Riksdagen</cp:keywords>
  <dc:description/>
  <cp:lastModifiedBy>Lars Brink</cp:lastModifiedBy>
  <cp:revision>2</cp:revision>
  <cp:lastPrinted>2006-01-19T13:47:00Z</cp:lastPrinted>
  <dcterms:created xsi:type="dcterms:W3CDTF">2025-12-16T19:13:00Z</dcterms:created>
  <dcterms:modified xsi:type="dcterms:W3CDTF">2025-12-16T19:13:00Z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mot2000_423_2005-10-18</vt:lpwstr>
  </property>
  <property fmtid="{D5CDD505-2E9C-101B-9397-08002B2CF9AE}" pid="3" name="version">
    <vt:lpwstr>mot2000_418_2005-10-02</vt:lpwstr>
  </property>
  <property fmtid="{D5CDD505-2E9C-101B-9397-08002B2CF9AE}" pid="4" name="dokumenttyp">
    <vt:lpwstr>motion</vt:lpwstr>
  </property>
  <property fmtid="{D5CDD505-2E9C-101B-9397-08002B2CF9AE}" pid="5" name="Sekr">
    <vt:lpwstr>DL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Skattepolitikens inriktning</vt:lpwstr>
  </property>
  <property fmtid="{D5CDD505-2E9C-101B-9397-08002B2CF9AE}" pid="11" name="SvarFrasKort">
    <vt:lpwstr/>
  </property>
  <property fmtid="{D5CDD505-2E9C-101B-9397-08002B2CF9AE}" pid="12" name="Svar">
    <vt:lpwstr>proposition</vt:lpwstr>
  </property>
  <property fmtid="{D5CDD505-2E9C-101B-9397-08002B2CF9AE}" pid="13" name="SvarNr">
    <vt:lpwstr/>
  </property>
  <property fmtid="{D5CDD505-2E9C-101B-9397-08002B2CF9AE}" pid="14" name="RubrikSvar">
    <vt:lpwstr>Skattepolitikens inriktning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kd328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Per Landgren m.fl. (kd)</vt:lpwstr>
  </property>
  <property fmtid="{D5CDD505-2E9C-101B-9397-08002B2CF9AE}" pid="26" name="MotionarLista">
    <vt:lpwstr>Landgren, Per (kd)\Odell, Mats (kd)\Lindén, Lars (kd)\Attefall, Stefan (kd)\Larsson, Maria (kd)\Oscarsson, Mikael (kd)\Enochson, Annelie (kd)\Gustafsson, Lars (kd)\Lindgren, Else-Marie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Landgren (kd), Mats Odell (kd), Lars Lindén (kd), Stefan Attefall (kd), Maria Larsson (kd), Mikael Oscarsson (kd), Annelie Enochson (kd), Lars Gustafsson (kd), Else-Marie Lindgren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Fi321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daniel.liljeberg@riksdagen.se</vt:lpwstr>
  </property>
  <property fmtid="{D5CDD505-2E9C-101B-9397-08002B2CF9AE}" pid="45" name="ReservUID">
    <vt:lpwstr>birgitta lundblad</vt:lpwstr>
  </property>
  <property fmtid="{D5CDD505-2E9C-101B-9397-08002B2CF9AE}" pid="46" name="MotionID">
    <vt:lpwstr>20052006000001070100000003280075</vt:lpwstr>
  </property>
  <property fmtid="{D5CDD505-2E9C-101B-9397-08002B2CF9AE}" pid="47" name="datum">
    <vt:lpwstr>051005</vt:lpwstr>
  </property>
  <property fmtid="{D5CDD505-2E9C-101B-9397-08002B2CF9AE}" pid="48" name="avsändar-e-post">
    <vt:lpwstr>daniel.liljeberg@riksdagen.se</vt:lpwstr>
  </property>
  <property fmtid="{D5CDD505-2E9C-101B-9397-08002B2CF9AE}" pid="49" name="id">
    <vt:lpwstr>20052006000001070100000003280075</vt:lpwstr>
  </property>
  <property fmtid="{D5CDD505-2E9C-101B-9397-08002B2CF9AE}" pid="50" name="nummer">
    <vt:lpwstr>321</vt:lpwstr>
  </property>
  <property fmtid="{D5CDD505-2E9C-101B-9397-08002B2CF9AE}" pid="51" name="utskottsbeteckning">
    <vt:lpwstr>Fi</vt:lpwstr>
  </property>
</Properties>
</file>