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C3C1C">
        <w:tc>
          <w:tcPr>
            <w:tcW w:w="2268" w:type="dxa"/>
          </w:tcPr>
          <w:p w:rsidR="008C3C1C" w:rsidRDefault="008C3C1C">
            <w:pPr>
              <w:framePr w:w="4400" w:h="1644" w:wrap="notBeside" w:vAnchor="page" w:hAnchor="page" w:x="6573" w:y="721"/>
              <w:rPr>
                <w:rFonts w:ascii="TradeGothic" w:hAnsi="TradeGothic"/>
                <w:i/>
                <w:sz w:val="18"/>
              </w:rPr>
            </w:pPr>
          </w:p>
        </w:tc>
        <w:tc>
          <w:tcPr>
            <w:tcW w:w="2347" w:type="dxa"/>
            <w:gridSpan w:val="2"/>
          </w:tcPr>
          <w:p w:rsidR="008C3C1C" w:rsidRDefault="008C3C1C">
            <w:pPr>
              <w:framePr w:w="4400" w:h="1644" w:wrap="notBeside" w:vAnchor="page" w:hAnchor="page" w:x="6573" w:y="721"/>
              <w:rPr>
                <w:rFonts w:ascii="TradeGothic" w:hAnsi="TradeGothic"/>
                <w:i/>
                <w:sz w:val="18"/>
              </w:rPr>
            </w:pPr>
          </w:p>
        </w:tc>
      </w:tr>
      <w:tr w:rsidR="008C3C1C">
        <w:tc>
          <w:tcPr>
            <w:tcW w:w="2268" w:type="dxa"/>
          </w:tcPr>
          <w:p w:rsidR="008C3C1C" w:rsidRDefault="008C3C1C">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8C3C1C" w:rsidRDefault="008C3C1C">
            <w:pPr>
              <w:framePr w:w="4400" w:h="1644" w:wrap="notBeside" w:vAnchor="page" w:hAnchor="page" w:x="6573" w:y="721"/>
              <w:rPr>
                <w:rFonts w:ascii="TradeGothic" w:hAnsi="TradeGothic"/>
                <w:b/>
                <w:sz w:val="22"/>
              </w:rPr>
            </w:pPr>
          </w:p>
        </w:tc>
      </w:tr>
      <w:tr w:rsidR="008C3C1C">
        <w:trPr>
          <w:trHeight w:val="343"/>
        </w:trPr>
        <w:tc>
          <w:tcPr>
            <w:tcW w:w="3402" w:type="dxa"/>
            <w:gridSpan w:val="2"/>
          </w:tcPr>
          <w:p w:rsidR="008C3C1C" w:rsidRDefault="008C3C1C">
            <w:pPr>
              <w:framePr w:w="4400" w:h="1644" w:wrap="notBeside" w:vAnchor="page" w:hAnchor="page" w:x="6573" w:y="721"/>
            </w:pPr>
          </w:p>
        </w:tc>
        <w:tc>
          <w:tcPr>
            <w:tcW w:w="1213" w:type="dxa"/>
          </w:tcPr>
          <w:p w:rsidR="008C3C1C" w:rsidRDefault="008C3C1C">
            <w:pPr>
              <w:framePr w:w="4400" w:h="1644" w:wrap="notBeside" w:vAnchor="page" w:hAnchor="page" w:x="6573" w:y="721"/>
            </w:pPr>
          </w:p>
        </w:tc>
      </w:tr>
      <w:tr w:rsidR="008C3C1C">
        <w:tc>
          <w:tcPr>
            <w:tcW w:w="2268" w:type="dxa"/>
          </w:tcPr>
          <w:p w:rsidR="008C3C1C" w:rsidRDefault="008C3C1C">
            <w:pPr>
              <w:framePr w:w="4400" w:h="1644" w:wrap="notBeside" w:vAnchor="page" w:hAnchor="page" w:x="6573" w:y="721"/>
            </w:pPr>
            <w:r>
              <w:t>2013-05-08</w:t>
            </w:r>
          </w:p>
        </w:tc>
        <w:tc>
          <w:tcPr>
            <w:tcW w:w="2347" w:type="dxa"/>
            <w:gridSpan w:val="2"/>
          </w:tcPr>
          <w:p w:rsidR="008C3C1C" w:rsidRDefault="008C3C1C">
            <w:pPr>
              <w:framePr w:w="4400" w:h="1644" w:wrap="notBeside" w:vAnchor="page" w:hAnchor="page" w:x="6573" w:y="721"/>
            </w:pPr>
          </w:p>
        </w:tc>
      </w:tr>
      <w:tr w:rsidR="008C3C1C">
        <w:tc>
          <w:tcPr>
            <w:tcW w:w="2268" w:type="dxa"/>
          </w:tcPr>
          <w:p w:rsidR="008C3C1C" w:rsidRDefault="008C3C1C">
            <w:pPr>
              <w:framePr w:w="4400" w:h="1644" w:wrap="notBeside" w:vAnchor="page" w:hAnchor="page" w:x="6573" w:y="721"/>
            </w:pPr>
          </w:p>
        </w:tc>
        <w:tc>
          <w:tcPr>
            <w:tcW w:w="2347" w:type="dxa"/>
            <w:gridSpan w:val="2"/>
          </w:tcPr>
          <w:p w:rsidR="008C3C1C" w:rsidRDefault="008C3C1C">
            <w:pPr>
              <w:framePr w:w="4400" w:h="1644" w:wrap="notBeside" w:vAnchor="page" w:hAnchor="page" w:x="6573" w:y="721"/>
            </w:pPr>
          </w:p>
        </w:tc>
      </w:tr>
    </w:tbl>
    <w:tbl>
      <w:tblPr>
        <w:tblW w:w="0" w:type="auto"/>
        <w:tblLayout w:type="fixed"/>
        <w:tblLook w:val="0000"/>
      </w:tblPr>
      <w:tblGrid>
        <w:gridCol w:w="4911"/>
      </w:tblGrid>
      <w:tr w:rsidR="008C3C1C">
        <w:trPr>
          <w:trHeight w:val="2400"/>
        </w:trPr>
        <w:tc>
          <w:tcPr>
            <w:tcW w:w="4911" w:type="dxa"/>
          </w:tcPr>
          <w:p w:rsidR="008C3C1C" w:rsidRDefault="008C3C1C">
            <w:pPr>
              <w:pStyle w:val="Avsndare"/>
              <w:framePr w:h="2483" w:wrap="notBeside" w:x="1504"/>
              <w:rPr>
                <w:b/>
                <w:i w:val="0"/>
                <w:sz w:val="22"/>
              </w:rPr>
            </w:pPr>
            <w:r>
              <w:rPr>
                <w:b/>
                <w:i w:val="0"/>
                <w:sz w:val="22"/>
              </w:rPr>
              <w:t>Statsrådsberedningen</w:t>
            </w:r>
          </w:p>
          <w:p w:rsidR="008C3C1C" w:rsidRDefault="008C3C1C">
            <w:pPr>
              <w:pStyle w:val="Avsndare"/>
              <w:framePr w:h="2483" w:wrap="notBeside" w:x="1504"/>
            </w:pPr>
          </w:p>
          <w:p w:rsidR="008C3C1C" w:rsidRDefault="008C3C1C">
            <w:pPr>
              <w:pStyle w:val="Avsndare"/>
              <w:framePr w:h="2483" w:wrap="notBeside" w:x="1504"/>
            </w:pPr>
            <w:r>
              <w:t>EU-kansliet</w:t>
            </w:r>
          </w:p>
          <w:p w:rsidR="008C3C1C" w:rsidRDefault="008C3C1C">
            <w:pPr>
              <w:pStyle w:val="Avsndare"/>
              <w:framePr w:h="2483" w:wrap="notBeside" w:x="1504"/>
            </w:pPr>
          </w:p>
          <w:p w:rsidR="008C3C1C" w:rsidRDefault="008C3C1C">
            <w:pPr>
              <w:pStyle w:val="Avsndare"/>
              <w:framePr w:h="2483" w:wrap="notBeside" w:x="1504"/>
            </w:pPr>
          </w:p>
          <w:p w:rsidR="008C3C1C" w:rsidRDefault="008C3C1C">
            <w:pPr>
              <w:pStyle w:val="Avsndare"/>
              <w:framePr w:h="2483" w:wrap="notBeside" w:x="1504"/>
            </w:pPr>
          </w:p>
          <w:p w:rsidR="008C3C1C" w:rsidRDefault="008C3C1C">
            <w:pPr>
              <w:pStyle w:val="Avsndare"/>
              <w:framePr w:h="2483" w:wrap="notBeside" w:x="1504"/>
              <w:rPr>
                <w:b/>
                <w:i w:val="0"/>
                <w:sz w:val="22"/>
              </w:rPr>
            </w:pPr>
          </w:p>
        </w:tc>
      </w:tr>
    </w:tbl>
    <w:p w:rsidR="008C3C1C" w:rsidRDefault="008C3C1C">
      <w:pPr>
        <w:framePr w:w="4400" w:h="2523" w:wrap="notBeside" w:vAnchor="page" w:hAnchor="page" w:x="6453" w:y="2445"/>
        <w:ind w:left="142"/>
      </w:pPr>
    </w:p>
    <w:p w:rsidR="008C3C1C" w:rsidRDefault="008C3C1C">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 och Coreper I</w:t>
      </w:r>
      <w:bookmarkEnd w:id="0"/>
      <w:bookmarkEnd w:id="1"/>
      <w:r>
        <w:rPr>
          <w:rFonts w:cs="Arial"/>
          <w:sz w:val="28"/>
        </w:rPr>
        <w:t xml:space="preserve"> vecka 19.</w:t>
      </w:r>
    </w:p>
    <w:p w:rsidR="008C3C1C" w:rsidRDefault="008C3C1C" w:rsidP="0067046D">
      <w:pPr>
        <w:pStyle w:val="BodyText"/>
      </w:pPr>
    </w:p>
    <w:p w:rsidR="008C3C1C" w:rsidRDefault="008C3C1C" w:rsidP="0067046D">
      <w:pPr>
        <w:pStyle w:val="BodyText"/>
      </w:pPr>
      <w:r>
        <w:t>Överlämnas för skriftligt samråd till fredagen den 10 maj, kl 14.00.</w:t>
      </w:r>
    </w:p>
    <w:p w:rsidR="008C3C1C" w:rsidRDefault="008C3C1C">
      <w:pPr>
        <w:spacing w:line="240" w:lineRule="auto"/>
        <w:rPr>
          <w:rFonts w:ascii="Garamond" w:hAnsi="Garamond"/>
        </w:rPr>
      </w:pPr>
      <w:r>
        <w:br w:type="page"/>
      </w:r>
    </w:p>
    <w:p w:rsidR="008C3C1C" w:rsidRPr="0067046D" w:rsidRDefault="008C3C1C" w:rsidP="0067046D">
      <w:pPr>
        <w:pStyle w:val="BodyText"/>
      </w:pPr>
    </w:p>
    <w:p w:rsidR="008C3C1C" w:rsidRDefault="008C3C1C">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8C3C1C" w:rsidRDefault="008C3C1C">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5790572" w:history="1">
        <w:r w:rsidRPr="00BF049B">
          <w:rPr>
            <w:rStyle w:val="Hyperlink"/>
            <w:noProof/>
          </w:rPr>
          <w:t>Frågor som lösts i förberedande instanser</w:t>
        </w:r>
        <w:r>
          <w:rPr>
            <w:noProof/>
            <w:webHidden/>
          </w:rPr>
          <w:tab/>
        </w:r>
        <w:r>
          <w:rPr>
            <w:noProof/>
            <w:webHidden/>
          </w:rPr>
          <w:fldChar w:fldCharType="begin"/>
        </w:r>
        <w:r>
          <w:rPr>
            <w:noProof/>
            <w:webHidden/>
          </w:rPr>
          <w:instrText xml:space="preserve"> PAGEREF _Toc355790572 \h </w:instrText>
        </w:r>
        <w:r>
          <w:rPr>
            <w:noProof/>
            <w:webHidden/>
          </w:rPr>
        </w:r>
        <w:r>
          <w:rPr>
            <w:noProof/>
            <w:webHidden/>
          </w:rPr>
          <w:fldChar w:fldCharType="separate"/>
        </w:r>
        <w:r>
          <w:rPr>
            <w:noProof/>
            <w:webHidden/>
          </w:rPr>
          <w:t>7</w:t>
        </w:r>
        <w:r>
          <w:rPr>
            <w:noProof/>
            <w:webHidden/>
          </w:rPr>
          <w:fldChar w:fldCharType="end"/>
        </w:r>
      </w:hyperlink>
    </w:p>
    <w:p w:rsidR="008C3C1C" w:rsidRDefault="008C3C1C">
      <w:pPr>
        <w:pStyle w:val="TOC1"/>
        <w:tabs>
          <w:tab w:val="right" w:leader="dot" w:pos="7644"/>
        </w:tabs>
        <w:rPr>
          <w:rFonts w:ascii="Calibri" w:hAnsi="Calibri"/>
          <w:b w:val="0"/>
          <w:bCs w:val="0"/>
          <w:caps w:val="0"/>
          <w:noProof/>
          <w:sz w:val="22"/>
          <w:szCs w:val="22"/>
          <w:lang w:eastAsia="sv-SE"/>
        </w:rPr>
      </w:pPr>
      <w:hyperlink w:anchor="_Toc355790573" w:history="1">
        <w:r w:rsidRPr="00BF049B">
          <w:rPr>
            <w:rStyle w:val="Hyperlink"/>
            <w:noProof/>
          </w:rPr>
          <w:t>Troliga A-punkter inför kommande rådsmöten som förväntas godkännas vid Coreper II 2013-05-08.</w:t>
        </w:r>
        <w:r>
          <w:rPr>
            <w:noProof/>
            <w:webHidden/>
          </w:rPr>
          <w:tab/>
        </w:r>
        <w:r>
          <w:rPr>
            <w:noProof/>
            <w:webHidden/>
          </w:rPr>
          <w:fldChar w:fldCharType="begin"/>
        </w:r>
        <w:r>
          <w:rPr>
            <w:noProof/>
            <w:webHidden/>
          </w:rPr>
          <w:instrText xml:space="preserve"> PAGEREF _Toc355790573 \h </w:instrText>
        </w:r>
        <w:r>
          <w:rPr>
            <w:noProof/>
            <w:webHidden/>
          </w:rPr>
        </w:r>
        <w:r>
          <w:rPr>
            <w:noProof/>
            <w:webHidden/>
          </w:rPr>
          <w:fldChar w:fldCharType="separate"/>
        </w:r>
        <w:r>
          <w:rPr>
            <w:noProof/>
            <w:webHidden/>
          </w:rPr>
          <w:t>7</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74" w:history="1">
        <w:r w:rsidRPr="00BF049B">
          <w:rPr>
            <w:rStyle w:val="Hyperlink"/>
            <w:noProof/>
          </w:rPr>
          <w:t>1. Monthly list of acts adopted under written procedure= January 2013 = February 2013 = March 2013</w:t>
        </w:r>
        <w:r>
          <w:rPr>
            <w:noProof/>
            <w:webHidden/>
          </w:rPr>
          <w:tab/>
        </w:r>
        <w:r>
          <w:rPr>
            <w:noProof/>
            <w:webHidden/>
          </w:rPr>
          <w:fldChar w:fldCharType="begin"/>
        </w:r>
        <w:r>
          <w:rPr>
            <w:noProof/>
            <w:webHidden/>
          </w:rPr>
          <w:instrText xml:space="preserve"> PAGEREF _Toc355790574 \h </w:instrText>
        </w:r>
        <w:r>
          <w:rPr>
            <w:noProof/>
            <w:webHidden/>
          </w:rPr>
        </w:r>
        <w:r>
          <w:rPr>
            <w:noProof/>
            <w:webHidden/>
          </w:rPr>
          <w:fldChar w:fldCharType="separate"/>
        </w:r>
        <w:r>
          <w:rPr>
            <w:noProof/>
            <w:webHidden/>
          </w:rPr>
          <w:t>7</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75" w:history="1">
        <w:r w:rsidRPr="00BF049B">
          <w:rPr>
            <w:rStyle w:val="Hyperlink"/>
            <w:noProof/>
          </w:rPr>
          <w:t>2. Case before the General Court:= Case T-5/13 (Iran Liquefied Natural Gas Co v. Council of the European Union)</w:t>
        </w:r>
        <w:r>
          <w:rPr>
            <w:noProof/>
            <w:webHidden/>
          </w:rPr>
          <w:tab/>
        </w:r>
        <w:r>
          <w:rPr>
            <w:noProof/>
            <w:webHidden/>
          </w:rPr>
          <w:fldChar w:fldCharType="begin"/>
        </w:r>
        <w:r>
          <w:rPr>
            <w:noProof/>
            <w:webHidden/>
          </w:rPr>
          <w:instrText xml:space="preserve"> PAGEREF _Toc355790575 \h </w:instrText>
        </w:r>
        <w:r>
          <w:rPr>
            <w:noProof/>
            <w:webHidden/>
          </w:rPr>
        </w:r>
        <w:r>
          <w:rPr>
            <w:noProof/>
            <w:webHidden/>
          </w:rPr>
          <w:fldChar w:fldCharType="separate"/>
        </w:r>
        <w:r>
          <w:rPr>
            <w:noProof/>
            <w:webHidden/>
          </w:rPr>
          <w:t>7</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76" w:history="1">
        <w:r w:rsidRPr="00BF049B">
          <w:rPr>
            <w:rStyle w:val="Hyperlink"/>
            <w:noProof/>
          </w:rPr>
          <w:t>3. Case before the General Court:= Case T-6/13 (Naftiran Intertrade Co. (NICO) Sàrl v. Council)</w:t>
        </w:r>
        <w:r>
          <w:rPr>
            <w:noProof/>
            <w:webHidden/>
          </w:rPr>
          <w:tab/>
        </w:r>
        <w:r>
          <w:rPr>
            <w:noProof/>
            <w:webHidden/>
          </w:rPr>
          <w:fldChar w:fldCharType="begin"/>
        </w:r>
        <w:r>
          <w:rPr>
            <w:noProof/>
            <w:webHidden/>
          </w:rPr>
          <w:instrText xml:space="preserve"> PAGEREF _Toc355790576 \h </w:instrText>
        </w:r>
        <w:r>
          <w:rPr>
            <w:noProof/>
            <w:webHidden/>
          </w:rPr>
        </w:r>
        <w:r>
          <w:rPr>
            <w:noProof/>
            <w:webHidden/>
          </w:rPr>
          <w:fldChar w:fldCharType="separate"/>
        </w:r>
        <w:r>
          <w:rPr>
            <w:noProof/>
            <w:webHidden/>
          </w:rPr>
          <w:t>8</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77" w:history="1">
        <w:r w:rsidRPr="00BF049B">
          <w:rPr>
            <w:rStyle w:val="Hyperlink"/>
            <w:noProof/>
          </w:rPr>
          <w:t>4. Case before the General Court:= Case T-564/12 (Ministry of Energy of Iran v. Council of the European Union)</w:t>
        </w:r>
        <w:r>
          <w:rPr>
            <w:noProof/>
            <w:webHidden/>
          </w:rPr>
          <w:tab/>
        </w:r>
        <w:r>
          <w:rPr>
            <w:noProof/>
            <w:webHidden/>
          </w:rPr>
          <w:fldChar w:fldCharType="begin"/>
        </w:r>
        <w:r>
          <w:rPr>
            <w:noProof/>
            <w:webHidden/>
          </w:rPr>
          <w:instrText xml:space="preserve"> PAGEREF _Toc355790577 \h </w:instrText>
        </w:r>
        <w:r>
          <w:rPr>
            <w:noProof/>
            <w:webHidden/>
          </w:rPr>
        </w:r>
        <w:r>
          <w:rPr>
            <w:noProof/>
            <w:webHidden/>
          </w:rPr>
          <w:fldChar w:fldCharType="separate"/>
        </w:r>
        <w:r>
          <w:rPr>
            <w:noProof/>
            <w:webHidden/>
          </w:rPr>
          <w:t>8</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78" w:history="1">
        <w:r w:rsidRPr="00BF049B">
          <w:rPr>
            <w:rStyle w:val="Hyperlink"/>
            <w:noProof/>
          </w:rPr>
          <w:t>5. Case before the General Court:= Case T-577/12 (National Iranian Oil Company PTE Ltd (NIOC) v. Council)</w:t>
        </w:r>
        <w:r>
          <w:rPr>
            <w:noProof/>
            <w:webHidden/>
          </w:rPr>
          <w:tab/>
        </w:r>
        <w:r>
          <w:rPr>
            <w:noProof/>
            <w:webHidden/>
          </w:rPr>
          <w:fldChar w:fldCharType="begin"/>
        </w:r>
        <w:r>
          <w:rPr>
            <w:noProof/>
            <w:webHidden/>
          </w:rPr>
          <w:instrText xml:space="preserve"> PAGEREF _Toc355790578 \h </w:instrText>
        </w:r>
        <w:r>
          <w:rPr>
            <w:noProof/>
            <w:webHidden/>
          </w:rPr>
        </w:r>
        <w:r>
          <w:rPr>
            <w:noProof/>
            <w:webHidden/>
          </w:rPr>
          <w:fldChar w:fldCharType="separate"/>
        </w:r>
        <w:r>
          <w:rPr>
            <w:noProof/>
            <w:webHidden/>
          </w:rPr>
          <w:t>8</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79" w:history="1">
        <w:r w:rsidRPr="00BF049B">
          <w:rPr>
            <w:rStyle w:val="Hyperlink"/>
            <w:noProof/>
          </w:rPr>
          <w:t>6. Case before the General Court:= Case T-578/12 (National Iranian Oil Company (NIOC) v. Council)</w:t>
        </w:r>
        <w:r>
          <w:rPr>
            <w:noProof/>
            <w:webHidden/>
          </w:rPr>
          <w:tab/>
        </w:r>
        <w:r>
          <w:rPr>
            <w:noProof/>
            <w:webHidden/>
          </w:rPr>
          <w:fldChar w:fldCharType="begin"/>
        </w:r>
        <w:r>
          <w:rPr>
            <w:noProof/>
            <w:webHidden/>
          </w:rPr>
          <w:instrText xml:space="preserve"> PAGEREF _Toc355790579 \h </w:instrText>
        </w:r>
        <w:r>
          <w:rPr>
            <w:noProof/>
            <w:webHidden/>
          </w:rPr>
        </w:r>
        <w:r>
          <w:rPr>
            <w:noProof/>
            <w:webHidden/>
          </w:rPr>
          <w:fldChar w:fldCharType="separate"/>
        </w:r>
        <w:r>
          <w:rPr>
            <w:noProof/>
            <w:webHidden/>
          </w:rPr>
          <w:t>9</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0" w:history="1">
        <w:r w:rsidRPr="00BF049B">
          <w:rPr>
            <w:rStyle w:val="Hyperlink"/>
            <w:noProof/>
          </w:rPr>
          <w:t>7. Draft Council Conclusions on climate finance - fast start finance</w:t>
        </w:r>
        <w:r>
          <w:rPr>
            <w:noProof/>
            <w:webHidden/>
          </w:rPr>
          <w:tab/>
        </w:r>
        <w:r>
          <w:rPr>
            <w:noProof/>
            <w:webHidden/>
          </w:rPr>
          <w:fldChar w:fldCharType="begin"/>
        </w:r>
        <w:r>
          <w:rPr>
            <w:noProof/>
            <w:webHidden/>
          </w:rPr>
          <w:instrText xml:space="preserve"> PAGEREF _Toc355790580 \h </w:instrText>
        </w:r>
        <w:r>
          <w:rPr>
            <w:noProof/>
            <w:webHidden/>
          </w:rPr>
        </w:r>
        <w:r>
          <w:rPr>
            <w:noProof/>
            <w:webHidden/>
          </w:rPr>
          <w:fldChar w:fldCharType="separate"/>
        </w:r>
        <w:r>
          <w:rPr>
            <w:noProof/>
            <w:webHidden/>
          </w:rPr>
          <w:t>9</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1" w:history="1">
        <w:r w:rsidRPr="00BF049B">
          <w:rPr>
            <w:rStyle w:val="Hyperlink"/>
            <w:noProof/>
          </w:rPr>
          <w:t>8. Council Decision addressed to the Republic of Cyprus on specific measures to restore financial stability and sustainable growth</w:t>
        </w:r>
        <w:r>
          <w:rPr>
            <w:noProof/>
            <w:webHidden/>
          </w:rPr>
          <w:tab/>
        </w:r>
        <w:r>
          <w:rPr>
            <w:noProof/>
            <w:webHidden/>
          </w:rPr>
          <w:fldChar w:fldCharType="begin"/>
        </w:r>
        <w:r>
          <w:rPr>
            <w:noProof/>
            <w:webHidden/>
          </w:rPr>
          <w:instrText xml:space="preserve"> PAGEREF _Toc355790581 \h </w:instrText>
        </w:r>
        <w:r>
          <w:rPr>
            <w:noProof/>
            <w:webHidden/>
          </w:rPr>
        </w:r>
        <w:r>
          <w:rPr>
            <w:noProof/>
            <w:webHidden/>
          </w:rPr>
          <w:fldChar w:fldCharType="separate"/>
        </w:r>
        <w:r>
          <w:rPr>
            <w:noProof/>
            <w:webHidden/>
          </w:rPr>
          <w:t>10</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2" w:history="1">
        <w:r w:rsidRPr="00BF049B">
          <w:rPr>
            <w:rStyle w:val="Hyperlink"/>
            <w:noProof/>
          </w:rPr>
          <w:t>9. SEPA (Single Euro Payments Area) = Draft Council conclusions</w:t>
        </w:r>
        <w:r>
          <w:rPr>
            <w:noProof/>
            <w:webHidden/>
          </w:rPr>
          <w:tab/>
        </w:r>
        <w:r>
          <w:rPr>
            <w:noProof/>
            <w:webHidden/>
          </w:rPr>
          <w:fldChar w:fldCharType="begin"/>
        </w:r>
        <w:r>
          <w:rPr>
            <w:noProof/>
            <w:webHidden/>
          </w:rPr>
          <w:instrText xml:space="preserve"> PAGEREF _Toc355790582 \h </w:instrText>
        </w:r>
        <w:r>
          <w:rPr>
            <w:noProof/>
            <w:webHidden/>
          </w:rPr>
        </w:r>
        <w:r>
          <w:rPr>
            <w:noProof/>
            <w:webHidden/>
          </w:rPr>
          <w:fldChar w:fldCharType="separate"/>
        </w:r>
        <w:r>
          <w:rPr>
            <w:noProof/>
            <w:webHidden/>
          </w:rPr>
          <w:t>10</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3" w:history="1">
        <w:r w:rsidRPr="00BF049B">
          <w:rPr>
            <w:rStyle w:val="Hyperlink"/>
            <w:noProof/>
          </w:rPr>
          <w:t>10. Proposal for a Directive of the European Parliament and of the Council on credit agreements relating to residential property (Mortgage Credit Directive - MCD) [First reading] = Approval of the final compromise text</w:t>
        </w:r>
        <w:r>
          <w:rPr>
            <w:noProof/>
            <w:webHidden/>
          </w:rPr>
          <w:tab/>
        </w:r>
        <w:r>
          <w:rPr>
            <w:noProof/>
            <w:webHidden/>
          </w:rPr>
          <w:fldChar w:fldCharType="begin"/>
        </w:r>
        <w:r>
          <w:rPr>
            <w:noProof/>
            <w:webHidden/>
          </w:rPr>
          <w:instrText xml:space="preserve"> PAGEREF _Toc355790583 \h </w:instrText>
        </w:r>
        <w:r>
          <w:rPr>
            <w:noProof/>
            <w:webHidden/>
          </w:rPr>
        </w:r>
        <w:r>
          <w:rPr>
            <w:noProof/>
            <w:webHidden/>
          </w:rPr>
          <w:fldChar w:fldCharType="separate"/>
        </w:r>
        <w:r>
          <w:rPr>
            <w:noProof/>
            <w:webHidden/>
          </w:rPr>
          <w:t>11</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4" w:history="1">
        <w:r w:rsidRPr="00BF049B">
          <w:rPr>
            <w:rStyle w:val="Hyperlink"/>
            <w:noProof/>
          </w:rPr>
          <w:t>11. Proposal for a Regulation of the European Parliament and of the Council on the strengthening of economic and budgetary surveillance of Member States in the euro area experiencing or threatened with serious difficulties with respect to their financial stability [First reading] (LA+S)= Adoption of the legislative act</w:t>
        </w:r>
        <w:r>
          <w:rPr>
            <w:noProof/>
            <w:webHidden/>
          </w:rPr>
          <w:tab/>
        </w:r>
        <w:r>
          <w:rPr>
            <w:noProof/>
            <w:webHidden/>
          </w:rPr>
          <w:fldChar w:fldCharType="begin"/>
        </w:r>
        <w:r>
          <w:rPr>
            <w:noProof/>
            <w:webHidden/>
          </w:rPr>
          <w:instrText xml:space="preserve"> PAGEREF _Toc355790584 \h </w:instrText>
        </w:r>
        <w:r>
          <w:rPr>
            <w:noProof/>
            <w:webHidden/>
          </w:rPr>
        </w:r>
        <w:r>
          <w:rPr>
            <w:noProof/>
            <w:webHidden/>
          </w:rPr>
          <w:fldChar w:fldCharType="separate"/>
        </w:r>
        <w:r>
          <w:rPr>
            <w:noProof/>
            <w:webHidden/>
          </w:rPr>
          <w:t>13</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5" w:history="1">
        <w:r w:rsidRPr="00BF049B">
          <w:rPr>
            <w:rStyle w:val="Hyperlink"/>
            <w:noProof/>
          </w:rPr>
          <w:t>12. Proposal for a Regulation of the European Parliament and of the Council on common provisions for monitoring and assessing draft budgetary plans and ensuring the correction of excessive deficit of the Member States in the euro area [First reading] (LA+S) = Adoption of the legislative act</w:t>
        </w:r>
        <w:r>
          <w:rPr>
            <w:noProof/>
            <w:webHidden/>
          </w:rPr>
          <w:tab/>
        </w:r>
        <w:r>
          <w:rPr>
            <w:noProof/>
            <w:webHidden/>
          </w:rPr>
          <w:fldChar w:fldCharType="begin"/>
        </w:r>
        <w:r>
          <w:rPr>
            <w:noProof/>
            <w:webHidden/>
          </w:rPr>
          <w:instrText xml:space="preserve"> PAGEREF _Toc355790585 \h </w:instrText>
        </w:r>
        <w:r>
          <w:rPr>
            <w:noProof/>
            <w:webHidden/>
          </w:rPr>
        </w:r>
        <w:r>
          <w:rPr>
            <w:noProof/>
            <w:webHidden/>
          </w:rPr>
          <w:fldChar w:fldCharType="separate"/>
        </w:r>
        <w:r>
          <w:rPr>
            <w:noProof/>
            <w:webHidden/>
          </w:rPr>
          <w:t>14</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6" w:history="1">
        <w:r w:rsidRPr="00BF049B">
          <w:rPr>
            <w:rStyle w:val="Hyperlink"/>
            <w:noProof/>
          </w:rPr>
          <w:t>13. Proposal for a Regulation of the European Parliament and of the Council amending Council Regulation (EC) No 1528/2007 as regards the exclusion of a number of countries from the list of regions or states which have concluded negotiations [Second reading] (LA) = Approval of the European Parliament's amendments</w:t>
        </w:r>
        <w:r>
          <w:rPr>
            <w:noProof/>
            <w:webHidden/>
          </w:rPr>
          <w:tab/>
        </w:r>
        <w:r>
          <w:rPr>
            <w:noProof/>
            <w:webHidden/>
          </w:rPr>
          <w:fldChar w:fldCharType="begin"/>
        </w:r>
        <w:r>
          <w:rPr>
            <w:noProof/>
            <w:webHidden/>
          </w:rPr>
          <w:instrText xml:space="preserve"> PAGEREF _Toc355790586 \h </w:instrText>
        </w:r>
        <w:r>
          <w:rPr>
            <w:noProof/>
            <w:webHidden/>
          </w:rPr>
        </w:r>
        <w:r>
          <w:rPr>
            <w:noProof/>
            <w:webHidden/>
          </w:rPr>
          <w:fldChar w:fldCharType="separate"/>
        </w:r>
        <w:r>
          <w:rPr>
            <w:noProof/>
            <w:webHidden/>
          </w:rPr>
          <w:t>15</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7" w:history="1">
        <w:r w:rsidRPr="00BF049B">
          <w:rPr>
            <w:rStyle w:val="Hyperlink"/>
            <w:noProof/>
          </w:rPr>
          <w:t>14. Economic and Social Committee = Council Decision appointing an Irish member of the European Economic and Social Committee</w:t>
        </w:r>
        <w:r>
          <w:rPr>
            <w:noProof/>
            <w:webHidden/>
          </w:rPr>
          <w:tab/>
        </w:r>
        <w:r>
          <w:rPr>
            <w:noProof/>
            <w:webHidden/>
          </w:rPr>
          <w:fldChar w:fldCharType="begin"/>
        </w:r>
        <w:r>
          <w:rPr>
            <w:noProof/>
            <w:webHidden/>
          </w:rPr>
          <w:instrText xml:space="preserve"> PAGEREF _Toc355790587 \h </w:instrText>
        </w:r>
        <w:r>
          <w:rPr>
            <w:noProof/>
            <w:webHidden/>
          </w:rPr>
        </w:r>
        <w:r>
          <w:rPr>
            <w:noProof/>
            <w:webHidden/>
          </w:rPr>
          <w:fldChar w:fldCharType="separate"/>
        </w:r>
        <w:r>
          <w:rPr>
            <w:noProof/>
            <w:webHidden/>
          </w:rPr>
          <w:t>16</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8" w:history="1">
        <w:r w:rsidRPr="00BF049B">
          <w:rPr>
            <w:rStyle w:val="Hyperlink"/>
            <w:noProof/>
          </w:rPr>
          <w:t>15. Economic and Social Committee = Council Decision appointing a Slovakian member of the European Economic and Social Committee</w:t>
        </w:r>
        <w:r>
          <w:rPr>
            <w:noProof/>
            <w:webHidden/>
          </w:rPr>
          <w:tab/>
        </w:r>
        <w:r>
          <w:rPr>
            <w:noProof/>
            <w:webHidden/>
          </w:rPr>
          <w:fldChar w:fldCharType="begin"/>
        </w:r>
        <w:r>
          <w:rPr>
            <w:noProof/>
            <w:webHidden/>
          </w:rPr>
          <w:instrText xml:space="preserve"> PAGEREF _Toc355790588 \h </w:instrText>
        </w:r>
        <w:r>
          <w:rPr>
            <w:noProof/>
            <w:webHidden/>
          </w:rPr>
        </w:r>
        <w:r>
          <w:rPr>
            <w:noProof/>
            <w:webHidden/>
          </w:rPr>
          <w:fldChar w:fldCharType="separate"/>
        </w:r>
        <w:r>
          <w:rPr>
            <w:noProof/>
            <w:webHidden/>
          </w:rPr>
          <w:t>16</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89" w:history="1">
        <w:r w:rsidRPr="00BF049B">
          <w:rPr>
            <w:rStyle w:val="Hyperlink"/>
            <w:noProof/>
          </w:rPr>
          <w:t>16. Council conclusions on the European Court of Auditors' Special Report No 22/2012 concerning the European Integration Fund and the European Refugee Fund</w:t>
        </w:r>
        <w:r>
          <w:rPr>
            <w:noProof/>
            <w:webHidden/>
          </w:rPr>
          <w:tab/>
        </w:r>
        <w:r>
          <w:rPr>
            <w:noProof/>
            <w:webHidden/>
          </w:rPr>
          <w:fldChar w:fldCharType="begin"/>
        </w:r>
        <w:r>
          <w:rPr>
            <w:noProof/>
            <w:webHidden/>
          </w:rPr>
          <w:instrText xml:space="preserve"> PAGEREF _Toc355790589 \h </w:instrText>
        </w:r>
        <w:r>
          <w:rPr>
            <w:noProof/>
            <w:webHidden/>
          </w:rPr>
        </w:r>
        <w:r>
          <w:rPr>
            <w:noProof/>
            <w:webHidden/>
          </w:rPr>
          <w:fldChar w:fldCharType="separate"/>
        </w:r>
        <w:r>
          <w:rPr>
            <w:noProof/>
            <w:webHidden/>
          </w:rPr>
          <w:t>17</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0" w:history="1">
        <w:r w:rsidRPr="00BF049B">
          <w:rPr>
            <w:rStyle w:val="Hyperlink"/>
            <w:noProof/>
          </w:rPr>
          <w:t>17. Adoption of the Council Decision on the conclusion of the Agreement between the European Union and the Republic of Moldova amending the Agreement between the European Community and the Republic of Moldova on the facilitation of the issuance of visas</w:t>
        </w:r>
        <w:r>
          <w:rPr>
            <w:noProof/>
            <w:webHidden/>
          </w:rPr>
          <w:tab/>
        </w:r>
        <w:r>
          <w:rPr>
            <w:noProof/>
            <w:webHidden/>
          </w:rPr>
          <w:fldChar w:fldCharType="begin"/>
        </w:r>
        <w:r>
          <w:rPr>
            <w:noProof/>
            <w:webHidden/>
          </w:rPr>
          <w:instrText xml:space="preserve"> PAGEREF _Toc355790590 \h </w:instrText>
        </w:r>
        <w:r>
          <w:rPr>
            <w:noProof/>
            <w:webHidden/>
          </w:rPr>
        </w:r>
        <w:r>
          <w:rPr>
            <w:noProof/>
            <w:webHidden/>
          </w:rPr>
          <w:fldChar w:fldCharType="separate"/>
        </w:r>
        <w:r>
          <w:rPr>
            <w:noProof/>
            <w:webHidden/>
          </w:rPr>
          <w:t>18</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1" w:history="1">
        <w:r w:rsidRPr="00BF049B">
          <w:rPr>
            <w:rStyle w:val="Hyperlink"/>
            <w:noProof/>
          </w:rPr>
          <w:t>18. Adoption of the Council Decision on the conclusion of the Agreement between the European Union and Ukraine amending the Agreement between the European Community and Ukraine on the facilitation of the issuance of visas</w:t>
        </w:r>
        <w:r>
          <w:rPr>
            <w:noProof/>
            <w:webHidden/>
          </w:rPr>
          <w:tab/>
        </w:r>
        <w:r>
          <w:rPr>
            <w:noProof/>
            <w:webHidden/>
          </w:rPr>
          <w:fldChar w:fldCharType="begin"/>
        </w:r>
        <w:r>
          <w:rPr>
            <w:noProof/>
            <w:webHidden/>
          </w:rPr>
          <w:instrText xml:space="preserve"> PAGEREF _Toc355790591 \h </w:instrText>
        </w:r>
        <w:r>
          <w:rPr>
            <w:noProof/>
            <w:webHidden/>
          </w:rPr>
        </w:r>
        <w:r>
          <w:rPr>
            <w:noProof/>
            <w:webHidden/>
          </w:rPr>
          <w:fldChar w:fldCharType="separate"/>
        </w:r>
        <w:r>
          <w:rPr>
            <w:noProof/>
            <w:webHidden/>
          </w:rPr>
          <w:t>18</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2" w:history="1">
        <w:r w:rsidRPr="00BF049B">
          <w:rPr>
            <w:rStyle w:val="Hyperlink"/>
            <w:noProof/>
          </w:rPr>
          <w:t>19. Proposal for a Council Decision on the position to be adopted, on behalf of the European Union, in the United Nations Commission on International Trade Law and its Working Group III regarding the negotiation of a legal standard on online dispute resolution for cross-border electronic commerce transactions = Adoption</w:t>
        </w:r>
        <w:r>
          <w:rPr>
            <w:noProof/>
            <w:webHidden/>
          </w:rPr>
          <w:tab/>
        </w:r>
        <w:r>
          <w:rPr>
            <w:noProof/>
            <w:webHidden/>
          </w:rPr>
          <w:fldChar w:fldCharType="begin"/>
        </w:r>
        <w:r>
          <w:rPr>
            <w:noProof/>
            <w:webHidden/>
          </w:rPr>
          <w:instrText xml:space="preserve"> PAGEREF _Toc355790592 \h </w:instrText>
        </w:r>
        <w:r>
          <w:rPr>
            <w:noProof/>
            <w:webHidden/>
          </w:rPr>
        </w:r>
        <w:r>
          <w:rPr>
            <w:noProof/>
            <w:webHidden/>
          </w:rPr>
          <w:fldChar w:fldCharType="separate"/>
        </w:r>
        <w:r>
          <w:rPr>
            <w:noProof/>
            <w:webHidden/>
          </w:rPr>
          <w:t>19</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3" w:history="1">
        <w:r w:rsidRPr="00BF049B">
          <w:rPr>
            <w:rStyle w:val="Hyperlink"/>
            <w:noProof/>
          </w:rPr>
          <w:t>20. Adaptations to legal acts required by reason of accession of Croatia</w:t>
        </w:r>
        <w:r>
          <w:rPr>
            <w:noProof/>
            <w:webHidden/>
          </w:rPr>
          <w:tab/>
        </w:r>
        <w:r>
          <w:rPr>
            <w:noProof/>
            <w:webHidden/>
          </w:rPr>
          <w:fldChar w:fldCharType="begin"/>
        </w:r>
        <w:r>
          <w:rPr>
            <w:noProof/>
            <w:webHidden/>
          </w:rPr>
          <w:instrText xml:space="preserve"> PAGEREF _Toc355790593 \h </w:instrText>
        </w:r>
        <w:r>
          <w:rPr>
            <w:noProof/>
            <w:webHidden/>
          </w:rPr>
        </w:r>
        <w:r>
          <w:rPr>
            <w:noProof/>
            <w:webHidden/>
          </w:rPr>
          <w:fldChar w:fldCharType="separate"/>
        </w:r>
        <w:r>
          <w:rPr>
            <w:noProof/>
            <w:webHidden/>
          </w:rPr>
          <w:t>20</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4" w:history="1">
        <w:r w:rsidRPr="00BF049B">
          <w:rPr>
            <w:rStyle w:val="Hyperlink"/>
            <w:noProof/>
          </w:rPr>
          <w:t>21. Adaptations to legal acts required by reason of accession of Croatia = Regulation (EC) No 1107/2009 of the European Parliament and of the Council</w:t>
        </w:r>
        <w:r>
          <w:rPr>
            <w:noProof/>
            <w:webHidden/>
          </w:rPr>
          <w:tab/>
        </w:r>
        <w:r>
          <w:rPr>
            <w:noProof/>
            <w:webHidden/>
          </w:rPr>
          <w:fldChar w:fldCharType="begin"/>
        </w:r>
        <w:r>
          <w:rPr>
            <w:noProof/>
            <w:webHidden/>
          </w:rPr>
          <w:instrText xml:space="preserve"> PAGEREF _Toc355790594 \h </w:instrText>
        </w:r>
        <w:r>
          <w:rPr>
            <w:noProof/>
            <w:webHidden/>
          </w:rPr>
        </w:r>
        <w:r>
          <w:rPr>
            <w:noProof/>
            <w:webHidden/>
          </w:rPr>
          <w:fldChar w:fldCharType="separate"/>
        </w:r>
        <w:r>
          <w:rPr>
            <w:noProof/>
            <w:webHidden/>
          </w:rPr>
          <w:t>21</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5" w:history="1">
        <w:r w:rsidRPr="00BF049B">
          <w:rPr>
            <w:rStyle w:val="Hyperlink"/>
            <w:noProof/>
          </w:rPr>
          <w:t>22. Draft Council conclusions on the EU accession to the Management Committee of the Special Tribunal for Lebanon</w:t>
        </w:r>
        <w:r>
          <w:rPr>
            <w:noProof/>
            <w:webHidden/>
          </w:rPr>
          <w:tab/>
        </w:r>
        <w:r>
          <w:rPr>
            <w:noProof/>
            <w:webHidden/>
          </w:rPr>
          <w:fldChar w:fldCharType="begin"/>
        </w:r>
        <w:r>
          <w:rPr>
            <w:noProof/>
            <w:webHidden/>
          </w:rPr>
          <w:instrText xml:space="preserve"> PAGEREF _Toc355790595 \h </w:instrText>
        </w:r>
        <w:r>
          <w:rPr>
            <w:noProof/>
            <w:webHidden/>
          </w:rPr>
        </w:r>
        <w:r>
          <w:rPr>
            <w:noProof/>
            <w:webHidden/>
          </w:rPr>
          <w:fldChar w:fldCharType="separate"/>
        </w:r>
        <w:r>
          <w:rPr>
            <w:noProof/>
            <w:webHidden/>
          </w:rPr>
          <w:t>21</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6" w:history="1">
        <w:r w:rsidRPr="00BF049B">
          <w:rPr>
            <w:rStyle w:val="Hyperlink"/>
            <w:noProof/>
          </w:rPr>
          <w:t>23. Relations with Russia = EU-Russia Senior Officials Meetings on Freedom, Security and Justice</w:t>
        </w:r>
        <w:r>
          <w:rPr>
            <w:noProof/>
            <w:webHidden/>
          </w:rPr>
          <w:tab/>
        </w:r>
        <w:r>
          <w:rPr>
            <w:noProof/>
            <w:webHidden/>
          </w:rPr>
          <w:fldChar w:fldCharType="begin"/>
        </w:r>
        <w:r>
          <w:rPr>
            <w:noProof/>
            <w:webHidden/>
          </w:rPr>
          <w:instrText xml:space="preserve"> PAGEREF _Toc355790596 \h </w:instrText>
        </w:r>
        <w:r>
          <w:rPr>
            <w:noProof/>
            <w:webHidden/>
          </w:rPr>
        </w:r>
        <w:r>
          <w:rPr>
            <w:noProof/>
            <w:webHidden/>
          </w:rPr>
          <w:fldChar w:fldCharType="separate"/>
        </w:r>
        <w:r>
          <w:rPr>
            <w:noProof/>
            <w:webHidden/>
          </w:rPr>
          <w:t>22</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7" w:history="1">
        <w:r w:rsidRPr="00BF049B">
          <w:rPr>
            <w:rStyle w:val="Hyperlink"/>
            <w:noProof/>
          </w:rPr>
          <w:t>24. Anti-subsidies = Proposal for a Council Implementing Regulation imposing a definitive countervailing duty on imports of certain polyethylene terephthalate (PET) originating in India following an expiry review pursuant to Article 18 of Regulation (EC) No 597/2009</w:t>
        </w:r>
        <w:r>
          <w:rPr>
            <w:noProof/>
            <w:webHidden/>
          </w:rPr>
          <w:tab/>
        </w:r>
        <w:r>
          <w:rPr>
            <w:noProof/>
            <w:webHidden/>
          </w:rPr>
          <w:fldChar w:fldCharType="begin"/>
        </w:r>
        <w:r>
          <w:rPr>
            <w:noProof/>
            <w:webHidden/>
          </w:rPr>
          <w:instrText xml:space="preserve"> PAGEREF _Toc355790597 \h </w:instrText>
        </w:r>
        <w:r>
          <w:rPr>
            <w:noProof/>
            <w:webHidden/>
          </w:rPr>
        </w:r>
        <w:r>
          <w:rPr>
            <w:noProof/>
            <w:webHidden/>
          </w:rPr>
          <w:fldChar w:fldCharType="separate"/>
        </w:r>
        <w:r>
          <w:rPr>
            <w:noProof/>
            <w:webHidden/>
          </w:rPr>
          <w:t>23</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8" w:history="1">
        <w:r w:rsidRPr="00BF049B">
          <w:rPr>
            <w:rStyle w:val="Hyperlink"/>
            <w:noProof/>
          </w:rPr>
          <w:t>25. Anti-dumping = Proposal for a Council Implementing Regulation amending Regulation (EC) No 192/2007 imposing a definitive anti-dumping duty on imports of certain polyethylene terephthalate (PET) originating in India, Indonesia, Malaysia, the Republic of Korea, Thailand and Taiwan</w:t>
        </w:r>
        <w:r>
          <w:rPr>
            <w:noProof/>
            <w:webHidden/>
          </w:rPr>
          <w:tab/>
        </w:r>
        <w:r>
          <w:rPr>
            <w:noProof/>
            <w:webHidden/>
          </w:rPr>
          <w:fldChar w:fldCharType="begin"/>
        </w:r>
        <w:r>
          <w:rPr>
            <w:noProof/>
            <w:webHidden/>
          </w:rPr>
          <w:instrText xml:space="preserve"> PAGEREF _Toc355790598 \h </w:instrText>
        </w:r>
        <w:r>
          <w:rPr>
            <w:noProof/>
            <w:webHidden/>
          </w:rPr>
        </w:r>
        <w:r>
          <w:rPr>
            <w:noProof/>
            <w:webHidden/>
          </w:rPr>
          <w:fldChar w:fldCharType="separate"/>
        </w:r>
        <w:r>
          <w:rPr>
            <w:noProof/>
            <w:webHidden/>
          </w:rPr>
          <w:t>23</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599" w:history="1">
        <w:r w:rsidRPr="00BF049B">
          <w:rPr>
            <w:rStyle w:val="Hyperlink"/>
            <w:noProof/>
          </w:rPr>
          <w:t>26. Anti-dumping = Council Implementing Decision rejecting the proposal for a Council implementing regulation imposing a definitive anti-dumping duty on imports of certain polyethylene terephthalate originating in India, Taiwan and Thailand following an expiry review pursuant to Article 11(2) of Regulation (EC) No 1225/2009 and terminating the expiry review proceeding concerning imports of certain polyethylene terephthalate originating in Indonesia and Malaysia, in so far as the proposal would impose a definitive anti-dumping duty on imports of certain polyethylene terephthalate originating in India, Taiwan and Thailand</w:t>
        </w:r>
        <w:r>
          <w:rPr>
            <w:noProof/>
            <w:webHidden/>
          </w:rPr>
          <w:tab/>
        </w:r>
        <w:r>
          <w:rPr>
            <w:noProof/>
            <w:webHidden/>
          </w:rPr>
          <w:fldChar w:fldCharType="begin"/>
        </w:r>
        <w:r>
          <w:rPr>
            <w:noProof/>
            <w:webHidden/>
          </w:rPr>
          <w:instrText xml:space="preserve"> PAGEREF _Toc355790599 \h </w:instrText>
        </w:r>
        <w:r>
          <w:rPr>
            <w:noProof/>
            <w:webHidden/>
          </w:rPr>
        </w:r>
        <w:r>
          <w:rPr>
            <w:noProof/>
            <w:webHidden/>
          </w:rPr>
          <w:fldChar w:fldCharType="separate"/>
        </w:r>
        <w:r>
          <w:rPr>
            <w:noProof/>
            <w:webHidden/>
          </w:rPr>
          <w:t>24</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0" w:history="1">
        <w:r w:rsidRPr="00BF049B">
          <w:rPr>
            <w:rStyle w:val="Hyperlink"/>
            <w:noProof/>
          </w:rPr>
          <w:t>27. Afghanistan a) Council implementing Decision implementing Decision 2011/486/CFSP concerning restrictive measures directed against certain individuals, groups, undertakings and entities in view of the situation in Afghanistan b) Council implementing Regulation implementing Article 11(1) and (4) of Regulation (EU) No 753/2011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_Toc355790600 \h </w:instrText>
        </w:r>
        <w:r>
          <w:rPr>
            <w:noProof/>
            <w:webHidden/>
          </w:rPr>
        </w:r>
        <w:r>
          <w:rPr>
            <w:noProof/>
            <w:webHidden/>
          </w:rPr>
          <w:fldChar w:fldCharType="separate"/>
        </w:r>
        <w:r>
          <w:rPr>
            <w:noProof/>
            <w:webHidden/>
          </w:rPr>
          <w:t>25</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1" w:history="1">
        <w:r w:rsidRPr="00BF049B">
          <w:rPr>
            <w:rStyle w:val="Hyperlink"/>
            <w:noProof/>
          </w:rPr>
          <w:t>28. Council Decision amending Decision 2010/279/CFSP on the European Union Police Mission in Afghanistan (EUPOL AFGHANISTAN)</w:t>
        </w:r>
        <w:r>
          <w:rPr>
            <w:noProof/>
            <w:webHidden/>
          </w:rPr>
          <w:tab/>
        </w:r>
        <w:r>
          <w:rPr>
            <w:noProof/>
            <w:webHidden/>
          </w:rPr>
          <w:fldChar w:fldCharType="begin"/>
        </w:r>
        <w:r>
          <w:rPr>
            <w:noProof/>
            <w:webHidden/>
          </w:rPr>
          <w:instrText xml:space="preserve"> PAGEREF _Toc355790601 \h </w:instrText>
        </w:r>
        <w:r>
          <w:rPr>
            <w:noProof/>
            <w:webHidden/>
          </w:rPr>
        </w:r>
        <w:r>
          <w:rPr>
            <w:noProof/>
            <w:webHidden/>
          </w:rPr>
          <w:fldChar w:fldCharType="separate"/>
        </w:r>
        <w:r>
          <w:rPr>
            <w:noProof/>
            <w:webHidden/>
          </w:rPr>
          <w:t>26</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2" w:history="1">
        <w:r w:rsidRPr="00BF049B">
          <w:rPr>
            <w:rStyle w:val="Hyperlink"/>
            <w:noProof/>
          </w:rPr>
          <w:t>29. Council Decision amending Joint Action 2008/124/CSFP on the European Union Rule of Law Mission in Kosovo, EULEX KOSOVO</w:t>
        </w:r>
        <w:r>
          <w:rPr>
            <w:noProof/>
            <w:webHidden/>
          </w:rPr>
          <w:tab/>
        </w:r>
        <w:r>
          <w:rPr>
            <w:noProof/>
            <w:webHidden/>
          </w:rPr>
          <w:fldChar w:fldCharType="begin"/>
        </w:r>
        <w:r>
          <w:rPr>
            <w:noProof/>
            <w:webHidden/>
          </w:rPr>
          <w:instrText xml:space="preserve"> PAGEREF _Toc355790602 \h </w:instrText>
        </w:r>
        <w:r>
          <w:rPr>
            <w:noProof/>
            <w:webHidden/>
          </w:rPr>
        </w:r>
        <w:r>
          <w:rPr>
            <w:noProof/>
            <w:webHidden/>
          </w:rPr>
          <w:fldChar w:fldCharType="separate"/>
        </w:r>
        <w:r>
          <w:rPr>
            <w:noProof/>
            <w:webHidden/>
          </w:rPr>
          <w:t>26</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3" w:history="1">
        <w:r w:rsidRPr="00BF049B">
          <w:rPr>
            <w:rStyle w:val="Hyperlink"/>
            <w:noProof/>
          </w:rPr>
          <w:t>30. Appointment of the Chairman of the European Union Military Committee Working Group (EUMCWG)</w:t>
        </w:r>
        <w:r>
          <w:rPr>
            <w:noProof/>
            <w:webHidden/>
          </w:rPr>
          <w:tab/>
        </w:r>
        <w:r>
          <w:rPr>
            <w:noProof/>
            <w:webHidden/>
          </w:rPr>
          <w:fldChar w:fldCharType="begin"/>
        </w:r>
        <w:r>
          <w:rPr>
            <w:noProof/>
            <w:webHidden/>
          </w:rPr>
          <w:instrText xml:space="preserve"> PAGEREF _Toc355790603 \h </w:instrText>
        </w:r>
        <w:r>
          <w:rPr>
            <w:noProof/>
            <w:webHidden/>
          </w:rPr>
        </w:r>
        <w:r>
          <w:rPr>
            <w:noProof/>
            <w:webHidden/>
          </w:rPr>
          <w:fldChar w:fldCharType="separate"/>
        </w:r>
        <w:r>
          <w:rPr>
            <w:noProof/>
            <w:webHidden/>
          </w:rPr>
          <w:t>27</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4" w:history="1">
        <w:r w:rsidRPr="00BF049B">
          <w:rPr>
            <w:rStyle w:val="Hyperlink"/>
            <w:noProof/>
          </w:rPr>
          <w:t>31. CART 2012 - Comprehensive Annual report on CSDP and CSDP-related Training</w:t>
        </w:r>
        <w:r>
          <w:rPr>
            <w:noProof/>
            <w:webHidden/>
          </w:rPr>
          <w:tab/>
        </w:r>
        <w:r>
          <w:rPr>
            <w:noProof/>
            <w:webHidden/>
          </w:rPr>
          <w:fldChar w:fldCharType="begin"/>
        </w:r>
        <w:r>
          <w:rPr>
            <w:noProof/>
            <w:webHidden/>
          </w:rPr>
          <w:instrText xml:space="preserve"> PAGEREF _Toc355790604 \h </w:instrText>
        </w:r>
        <w:r>
          <w:rPr>
            <w:noProof/>
            <w:webHidden/>
          </w:rPr>
        </w:r>
        <w:r>
          <w:rPr>
            <w:noProof/>
            <w:webHidden/>
          </w:rPr>
          <w:fldChar w:fldCharType="separate"/>
        </w:r>
        <w:r>
          <w:rPr>
            <w:noProof/>
            <w:webHidden/>
          </w:rPr>
          <w:t>28</w:t>
        </w:r>
        <w:r>
          <w:rPr>
            <w:noProof/>
            <w:webHidden/>
          </w:rPr>
          <w:fldChar w:fldCharType="end"/>
        </w:r>
      </w:hyperlink>
    </w:p>
    <w:p w:rsidR="008C3C1C" w:rsidRDefault="008C3C1C">
      <w:pPr>
        <w:pStyle w:val="TOC1"/>
        <w:tabs>
          <w:tab w:val="right" w:leader="dot" w:pos="7644"/>
        </w:tabs>
        <w:rPr>
          <w:rFonts w:ascii="Calibri" w:hAnsi="Calibri"/>
          <w:b w:val="0"/>
          <w:bCs w:val="0"/>
          <w:caps w:val="0"/>
          <w:noProof/>
          <w:sz w:val="22"/>
          <w:szCs w:val="22"/>
          <w:lang w:eastAsia="sv-SE"/>
        </w:rPr>
      </w:pPr>
      <w:hyperlink w:anchor="_Toc355790605" w:history="1">
        <w:r w:rsidRPr="00BF049B">
          <w:rPr>
            <w:rStyle w:val="Hyperlink"/>
            <w:noProof/>
          </w:rPr>
          <w:t>Troliga A-punkter inför kommande rådsmöten som förväntas godkännas vid Coreper I 2013-05-08.</w:t>
        </w:r>
        <w:r>
          <w:rPr>
            <w:noProof/>
            <w:webHidden/>
          </w:rPr>
          <w:tab/>
        </w:r>
        <w:r>
          <w:rPr>
            <w:noProof/>
            <w:webHidden/>
          </w:rPr>
          <w:fldChar w:fldCharType="begin"/>
        </w:r>
        <w:r>
          <w:rPr>
            <w:noProof/>
            <w:webHidden/>
          </w:rPr>
          <w:instrText xml:space="preserve"> PAGEREF _Toc355790605 \h </w:instrText>
        </w:r>
        <w:r>
          <w:rPr>
            <w:noProof/>
            <w:webHidden/>
          </w:rPr>
        </w:r>
        <w:r>
          <w:rPr>
            <w:noProof/>
            <w:webHidden/>
          </w:rPr>
          <w:fldChar w:fldCharType="separate"/>
        </w:r>
        <w:r>
          <w:rPr>
            <w:noProof/>
            <w:webHidden/>
          </w:rPr>
          <w:t>29</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6" w:history="1">
        <w:r w:rsidRPr="00BF049B">
          <w:rPr>
            <w:rStyle w:val="Hyperlink"/>
            <w:noProof/>
          </w:rPr>
          <w:t>32. Replies to written questions put to the Council by Members of the European Parliament</w:t>
        </w:r>
        <w:r>
          <w:rPr>
            <w:noProof/>
            <w:webHidden/>
          </w:rPr>
          <w:tab/>
        </w:r>
        <w:r>
          <w:rPr>
            <w:noProof/>
            <w:webHidden/>
          </w:rPr>
          <w:fldChar w:fldCharType="begin"/>
        </w:r>
        <w:r>
          <w:rPr>
            <w:noProof/>
            <w:webHidden/>
          </w:rPr>
          <w:instrText xml:space="preserve"> PAGEREF _Toc355790606 \h </w:instrText>
        </w:r>
        <w:r>
          <w:rPr>
            <w:noProof/>
            <w:webHidden/>
          </w:rPr>
        </w:r>
        <w:r>
          <w:rPr>
            <w:noProof/>
            <w:webHidden/>
          </w:rPr>
          <w:fldChar w:fldCharType="separate"/>
        </w:r>
        <w:r>
          <w:rPr>
            <w:noProof/>
            <w:webHidden/>
          </w:rPr>
          <w:t>29</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7" w:history="1">
        <w:r w:rsidRPr="00BF049B">
          <w:rPr>
            <w:rStyle w:val="Hyperlink"/>
            <w:noProof/>
          </w:rPr>
          <w:t>33. Advisory Committee on Safety and Health at Work Appointment of Ms Carla ANTONUCCI, Italian alternate member, in place of Mr Lorenzo FANTINI, who has resigned = Adoption</w:t>
        </w:r>
        <w:r>
          <w:rPr>
            <w:noProof/>
            <w:webHidden/>
          </w:rPr>
          <w:tab/>
        </w:r>
        <w:r>
          <w:rPr>
            <w:noProof/>
            <w:webHidden/>
          </w:rPr>
          <w:fldChar w:fldCharType="begin"/>
        </w:r>
        <w:r>
          <w:rPr>
            <w:noProof/>
            <w:webHidden/>
          </w:rPr>
          <w:instrText xml:space="preserve"> PAGEREF _Toc355790607 \h </w:instrText>
        </w:r>
        <w:r>
          <w:rPr>
            <w:noProof/>
            <w:webHidden/>
          </w:rPr>
        </w:r>
        <w:r>
          <w:rPr>
            <w:noProof/>
            <w:webHidden/>
          </w:rPr>
          <w:fldChar w:fldCharType="separate"/>
        </w:r>
        <w:r>
          <w:rPr>
            <w:noProof/>
            <w:webHidden/>
          </w:rPr>
          <w:t>30</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8" w:history="1">
        <w:r w:rsidRPr="00BF049B">
          <w:rPr>
            <w:rStyle w:val="Hyperlink"/>
            <w:noProof/>
          </w:rPr>
          <w:t>34. Advisory Committee on Safety and Health at Work Appointment of Ms Marzena FLIS, Polish member, in place of Ms Iwona PAWLACZYK, who has resigned = Adoption</w:t>
        </w:r>
        <w:r>
          <w:rPr>
            <w:noProof/>
            <w:webHidden/>
          </w:rPr>
          <w:tab/>
        </w:r>
        <w:r>
          <w:rPr>
            <w:noProof/>
            <w:webHidden/>
          </w:rPr>
          <w:fldChar w:fldCharType="begin"/>
        </w:r>
        <w:r>
          <w:rPr>
            <w:noProof/>
            <w:webHidden/>
          </w:rPr>
          <w:instrText xml:space="preserve"> PAGEREF _Toc355790608 \h </w:instrText>
        </w:r>
        <w:r>
          <w:rPr>
            <w:noProof/>
            <w:webHidden/>
          </w:rPr>
        </w:r>
        <w:r>
          <w:rPr>
            <w:noProof/>
            <w:webHidden/>
          </w:rPr>
          <w:fldChar w:fldCharType="separate"/>
        </w:r>
        <w:r>
          <w:rPr>
            <w:noProof/>
            <w:webHidden/>
          </w:rPr>
          <w:t>30</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09" w:history="1">
        <w:r w:rsidRPr="00BF049B">
          <w:rPr>
            <w:rStyle w:val="Hyperlink"/>
            <w:noProof/>
          </w:rPr>
          <w:t>35. Advisory Committee on Freedom of Movement for Workers Appointment of Ms Zuzana KRCHAVÁ, Slovak member, in place of Ms Agnesa SKUPNÍKOVÁ who has resigned = Adoption</w:t>
        </w:r>
        <w:r>
          <w:rPr>
            <w:noProof/>
            <w:webHidden/>
          </w:rPr>
          <w:tab/>
        </w:r>
        <w:r>
          <w:rPr>
            <w:noProof/>
            <w:webHidden/>
          </w:rPr>
          <w:fldChar w:fldCharType="begin"/>
        </w:r>
        <w:r>
          <w:rPr>
            <w:noProof/>
            <w:webHidden/>
          </w:rPr>
          <w:instrText xml:space="preserve"> PAGEREF _Toc355790609 \h </w:instrText>
        </w:r>
        <w:r>
          <w:rPr>
            <w:noProof/>
            <w:webHidden/>
          </w:rPr>
        </w:r>
        <w:r>
          <w:rPr>
            <w:noProof/>
            <w:webHidden/>
          </w:rPr>
          <w:fldChar w:fldCharType="separate"/>
        </w:r>
        <w:r>
          <w:rPr>
            <w:noProof/>
            <w:webHidden/>
          </w:rPr>
          <w:t>30</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10" w:history="1">
        <w:r w:rsidRPr="00BF049B">
          <w:rPr>
            <w:rStyle w:val="Hyperlink"/>
            <w:noProof/>
          </w:rPr>
          <w:t>36. Advisory Committee on Freedom of Movement for Workers Appointment of Ms Inga LIUBERT, Lithuanian member, in place of Ms Agn? KUNIGONY who has resigned = Adoption</w:t>
        </w:r>
        <w:r>
          <w:rPr>
            <w:noProof/>
            <w:webHidden/>
          </w:rPr>
          <w:tab/>
        </w:r>
        <w:r>
          <w:rPr>
            <w:noProof/>
            <w:webHidden/>
          </w:rPr>
          <w:fldChar w:fldCharType="begin"/>
        </w:r>
        <w:r>
          <w:rPr>
            <w:noProof/>
            <w:webHidden/>
          </w:rPr>
          <w:instrText xml:space="preserve"> PAGEREF _Toc355790610 \h </w:instrText>
        </w:r>
        <w:r>
          <w:rPr>
            <w:noProof/>
            <w:webHidden/>
          </w:rPr>
        </w:r>
        <w:r>
          <w:rPr>
            <w:noProof/>
            <w:webHidden/>
          </w:rPr>
          <w:fldChar w:fldCharType="separate"/>
        </w:r>
        <w:r>
          <w:rPr>
            <w:noProof/>
            <w:webHidden/>
          </w:rPr>
          <w:t>31</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11" w:history="1">
        <w:r w:rsidRPr="00BF049B">
          <w:rPr>
            <w:rStyle w:val="Hyperlink"/>
            <w:noProof/>
          </w:rPr>
          <w:t>37. Advisory Committee on Freedom of Movement for Workers Appointment of Ms Agn? PECIUKEVIIEN?, Lithuanian alternate member, in place of Mr Vytautas JURŠNAS who has resigned = Adoption</w:t>
        </w:r>
        <w:r>
          <w:rPr>
            <w:noProof/>
            <w:webHidden/>
          </w:rPr>
          <w:tab/>
        </w:r>
        <w:r>
          <w:rPr>
            <w:noProof/>
            <w:webHidden/>
          </w:rPr>
          <w:fldChar w:fldCharType="begin"/>
        </w:r>
        <w:r>
          <w:rPr>
            <w:noProof/>
            <w:webHidden/>
          </w:rPr>
          <w:instrText xml:space="preserve"> PAGEREF _Toc355790611 \h </w:instrText>
        </w:r>
        <w:r>
          <w:rPr>
            <w:noProof/>
            <w:webHidden/>
          </w:rPr>
        </w:r>
        <w:r>
          <w:rPr>
            <w:noProof/>
            <w:webHidden/>
          </w:rPr>
          <w:fldChar w:fldCharType="separate"/>
        </w:r>
        <w:r>
          <w:rPr>
            <w:noProof/>
            <w:webHidden/>
          </w:rPr>
          <w:t>31</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12" w:history="1">
        <w:r w:rsidRPr="00BF049B">
          <w:rPr>
            <w:rStyle w:val="Hyperlink"/>
            <w:noProof/>
          </w:rPr>
          <w:t>38. Governing Board of the European Foundation for the Improvement of Living and Working Conditions Appointment of Ms Aviana BULGARELLI, Italian member, in place of Mr Michele TIRABOSCHI, who has resigned = Adoption</w:t>
        </w:r>
        <w:r>
          <w:rPr>
            <w:noProof/>
            <w:webHidden/>
          </w:rPr>
          <w:tab/>
        </w:r>
        <w:r>
          <w:rPr>
            <w:noProof/>
            <w:webHidden/>
          </w:rPr>
          <w:fldChar w:fldCharType="begin"/>
        </w:r>
        <w:r>
          <w:rPr>
            <w:noProof/>
            <w:webHidden/>
          </w:rPr>
          <w:instrText xml:space="preserve"> PAGEREF _Toc355790612 \h </w:instrText>
        </w:r>
        <w:r>
          <w:rPr>
            <w:noProof/>
            <w:webHidden/>
          </w:rPr>
        </w:r>
        <w:r>
          <w:rPr>
            <w:noProof/>
            <w:webHidden/>
          </w:rPr>
          <w:fldChar w:fldCharType="separate"/>
        </w:r>
        <w:r>
          <w:rPr>
            <w:noProof/>
            <w:webHidden/>
          </w:rPr>
          <w:t>31</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13" w:history="1">
        <w:r w:rsidRPr="00BF049B">
          <w:rPr>
            <w:rStyle w:val="Hyperlink"/>
            <w:noProof/>
          </w:rPr>
          <w:t>39. Commission Regulation (EU) No …/.. of XXX implementing Directive 2009/125/EC of the European Parliament and of the Council with regard to ecodesign requirements for space heaters and combination heaters = Decision not to oppose adoption</w:t>
        </w:r>
        <w:r>
          <w:rPr>
            <w:noProof/>
            <w:webHidden/>
          </w:rPr>
          <w:tab/>
        </w:r>
        <w:r>
          <w:rPr>
            <w:noProof/>
            <w:webHidden/>
          </w:rPr>
          <w:fldChar w:fldCharType="begin"/>
        </w:r>
        <w:r>
          <w:rPr>
            <w:noProof/>
            <w:webHidden/>
          </w:rPr>
          <w:instrText xml:space="preserve"> PAGEREF _Toc355790613 \h </w:instrText>
        </w:r>
        <w:r>
          <w:rPr>
            <w:noProof/>
            <w:webHidden/>
          </w:rPr>
        </w:r>
        <w:r>
          <w:rPr>
            <w:noProof/>
            <w:webHidden/>
          </w:rPr>
          <w:fldChar w:fldCharType="separate"/>
        </w:r>
        <w:r>
          <w:rPr>
            <w:noProof/>
            <w:webHidden/>
          </w:rPr>
          <w:t>32</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14" w:history="1">
        <w:r w:rsidRPr="00BF049B">
          <w:rPr>
            <w:rStyle w:val="Hyperlink"/>
            <w:noProof/>
          </w:rPr>
          <w:t>40. Recommendation for a Council Decision to authorise the opening of negotiations on behalf of the European Union on amendments to the International Convention for the Conservation of Atlantic Tunas (the ICCAT convention) = Adoption</w:t>
        </w:r>
        <w:r>
          <w:rPr>
            <w:noProof/>
            <w:webHidden/>
          </w:rPr>
          <w:tab/>
        </w:r>
        <w:r>
          <w:rPr>
            <w:noProof/>
            <w:webHidden/>
          </w:rPr>
          <w:fldChar w:fldCharType="begin"/>
        </w:r>
        <w:r>
          <w:rPr>
            <w:noProof/>
            <w:webHidden/>
          </w:rPr>
          <w:instrText xml:space="preserve"> PAGEREF _Toc355790614 \h </w:instrText>
        </w:r>
        <w:r>
          <w:rPr>
            <w:noProof/>
            <w:webHidden/>
          </w:rPr>
        </w:r>
        <w:r>
          <w:rPr>
            <w:noProof/>
            <w:webHidden/>
          </w:rPr>
          <w:fldChar w:fldCharType="separate"/>
        </w:r>
        <w:r>
          <w:rPr>
            <w:noProof/>
            <w:webHidden/>
          </w:rPr>
          <w:t>32</w:t>
        </w:r>
        <w:r>
          <w:rPr>
            <w:noProof/>
            <w:webHidden/>
          </w:rPr>
          <w:fldChar w:fldCharType="end"/>
        </w:r>
      </w:hyperlink>
    </w:p>
    <w:p w:rsidR="008C3C1C" w:rsidRDefault="008C3C1C">
      <w:pPr>
        <w:pStyle w:val="TOC1"/>
        <w:tabs>
          <w:tab w:val="right" w:leader="dot" w:pos="7644"/>
        </w:tabs>
        <w:rPr>
          <w:rFonts w:ascii="Calibri" w:hAnsi="Calibri"/>
          <w:b w:val="0"/>
          <w:bCs w:val="0"/>
          <w:caps w:val="0"/>
          <w:noProof/>
          <w:sz w:val="22"/>
          <w:szCs w:val="22"/>
          <w:lang w:eastAsia="sv-SE"/>
        </w:rPr>
      </w:pPr>
      <w:hyperlink w:anchor="_Toc355790615" w:history="1">
        <w:r w:rsidRPr="00BF049B">
          <w:rPr>
            <w:rStyle w:val="Hyperlink"/>
            <w:noProof/>
          </w:rPr>
          <w:t>Trolig A-punkt inför kommande rådsmöten som godkändes vid Coreper II 2013-05-02.</w:t>
        </w:r>
        <w:r>
          <w:rPr>
            <w:noProof/>
            <w:webHidden/>
          </w:rPr>
          <w:tab/>
        </w:r>
        <w:r>
          <w:rPr>
            <w:noProof/>
            <w:webHidden/>
          </w:rPr>
          <w:fldChar w:fldCharType="begin"/>
        </w:r>
        <w:r>
          <w:rPr>
            <w:noProof/>
            <w:webHidden/>
          </w:rPr>
          <w:instrText xml:space="preserve"> PAGEREF _Toc355790615 \h </w:instrText>
        </w:r>
        <w:r>
          <w:rPr>
            <w:noProof/>
            <w:webHidden/>
          </w:rPr>
        </w:r>
        <w:r>
          <w:rPr>
            <w:noProof/>
            <w:webHidden/>
          </w:rPr>
          <w:fldChar w:fldCharType="separate"/>
        </w:r>
        <w:r>
          <w:rPr>
            <w:noProof/>
            <w:webHidden/>
          </w:rPr>
          <w:t>33</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16" w:history="1">
        <w:r w:rsidRPr="00BF049B">
          <w:rPr>
            <w:rStyle w:val="Hyperlink"/>
            <w:noProof/>
          </w:rPr>
          <w:t>41. Guidelines on implementation and evaluation of restrictive measures (sanctions) in the framework of the EU Common Foreign and Security Policy - new elements</w:t>
        </w:r>
        <w:r>
          <w:rPr>
            <w:noProof/>
            <w:webHidden/>
          </w:rPr>
          <w:tab/>
        </w:r>
        <w:r>
          <w:rPr>
            <w:noProof/>
            <w:webHidden/>
          </w:rPr>
          <w:fldChar w:fldCharType="begin"/>
        </w:r>
        <w:r>
          <w:rPr>
            <w:noProof/>
            <w:webHidden/>
          </w:rPr>
          <w:instrText xml:space="preserve"> PAGEREF _Toc355790616 \h </w:instrText>
        </w:r>
        <w:r>
          <w:rPr>
            <w:noProof/>
            <w:webHidden/>
          </w:rPr>
        </w:r>
        <w:r>
          <w:rPr>
            <w:noProof/>
            <w:webHidden/>
          </w:rPr>
          <w:fldChar w:fldCharType="separate"/>
        </w:r>
        <w:r>
          <w:rPr>
            <w:noProof/>
            <w:webHidden/>
          </w:rPr>
          <w:t>33</w:t>
        </w:r>
        <w:r>
          <w:rPr>
            <w:noProof/>
            <w:webHidden/>
          </w:rPr>
          <w:fldChar w:fldCharType="end"/>
        </w:r>
      </w:hyperlink>
    </w:p>
    <w:p w:rsidR="008C3C1C" w:rsidRDefault="008C3C1C">
      <w:pPr>
        <w:pStyle w:val="TOC1"/>
        <w:tabs>
          <w:tab w:val="right" w:leader="dot" w:pos="7644"/>
        </w:tabs>
        <w:rPr>
          <w:rFonts w:ascii="Calibri" w:hAnsi="Calibri"/>
          <w:b w:val="0"/>
          <w:bCs w:val="0"/>
          <w:caps w:val="0"/>
          <w:noProof/>
          <w:sz w:val="22"/>
          <w:szCs w:val="22"/>
          <w:lang w:eastAsia="sv-SE"/>
        </w:rPr>
      </w:pPr>
      <w:hyperlink w:anchor="_Toc355790617" w:history="1">
        <w:r w:rsidRPr="00BF049B">
          <w:rPr>
            <w:rStyle w:val="Hyperlink"/>
            <w:noProof/>
          </w:rPr>
          <w:t>Troliga A-punkter inför kommande rådsmöten som godkändes av särskilda jordbrukskommittén (SJK) 2013-05-07</w:t>
        </w:r>
        <w:r>
          <w:rPr>
            <w:noProof/>
            <w:webHidden/>
          </w:rPr>
          <w:tab/>
        </w:r>
        <w:r>
          <w:rPr>
            <w:noProof/>
            <w:webHidden/>
          </w:rPr>
          <w:fldChar w:fldCharType="begin"/>
        </w:r>
        <w:r>
          <w:rPr>
            <w:noProof/>
            <w:webHidden/>
          </w:rPr>
          <w:instrText xml:space="preserve"> PAGEREF _Toc355790617 \h </w:instrText>
        </w:r>
        <w:r>
          <w:rPr>
            <w:noProof/>
            <w:webHidden/>
          </w:rPr>
        </w:r>
        <w:r>
          <w:rPr>
            <w:noProof/>
            <w:webHidden/>
          </w:rPr>
          <w:fldChar w:fldCharType="separate"/>
        </w:r>
        <w:r>
          <w:rPr>
            <w:noProof/>
            <w:webHidden/>
          </w:rPr>
          <w:t>34</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18" w:history="1">
        <w:r w:rsidRPr="00BF049B">
          <w:rPr>
            <w:rStyle w:val="Hyperlink"/>
            <w:noProof/>
          </w:rPr>
          <w:t>42. Förslag till Europaparlamentets och Rådets förordning om regler för direktstöd för jordbrukare inom de stödordningar som ingår i den gemensamma jordbrukspolitiken(CAP-reform) – Uppdaterade belopp för artikel 44 och bilagorna II, III och V –</w:t>
        </w:r>
        <w:r w:rsidRPr="00BF049B">
          <w:rPr>
            <w:rStyle w:val="Hyperlink"/>
            <w:noProof/>
            <w:lang w:eastAsia="sv-SE"/>
          </w:rPr>
          <w:t xml:space="preserve"> Komplettering av ORDF mandat till trilogförhandlingar om den gemensamma jordbrukspolitiken</w:t>
        </w:r>
        <w:r>
          <w:rPr>
            <w:noProof/>
            <w:webHidden/>
          </w:rPr>
          <w:tab/>
        </w:r>
        <w:r>
          <w:rPr>
            <w:noProof/>
            <w:webHidden/>
          </w:rPr>
          <w:fldChar w:fldCharType="begin"/>
        </w:r>
        <w:r>
          <w:rPr>
            <w:noProof/>
            <w:webHidden/>
          </w:rPr>
          <w:instrText xml:space="preserve"> PAGEREF _Toc355790618 \h </w:instrText>
        </w:r>
        <w:r>
          <w:rPr>
            <w:noProof/>
            <w:webHidden/>
          </w:rPr>
        </w:r>
        <w:r>
          <w:rPr>
            <w:noProof/>
            <w:webHidden/>
          </w:rPr>
          <w:fldChar w:fldCharType="separate"/>
        </w:r>
        <w:r>
          <w:rPr>
            <w:noProof/>
            <w:webHidden/>
          </w:rPr>
          <w:t>34</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19" w:history="1">
        <w:r w:rsidRPr="00BF049B">
          <w:rPr>
            <w:rStyle w:val="Hyperlink"/>
            <w:noProof/>
          </w:rPr>
          <w:t>43. Rådsslutsatser om ekologisk produktion –</w:t>
        </w:r>
        <w:r w:rsidRPr="00BF049B">
          <w:rPr>
            <w:rStyle w:val="Hyperlink"/>
            <w:noProof/>
            <w:lang w:eastAsia="sv-SE"/>
          </w:rPr>
          <w:t xml:space="preserve"> Antagande</w:t>
        </w:r>
        <w:r>
          <w:rPr>
            <w:noProof/>
            <w:webHidden/>
          </w:rPr>
          <w:tab/>
        </w:r>
        <w:r>
          <w:rPr>
            <w:noProof/>
            <w:webHidden/>
          </w:rPr>
          <w:fldChar w:fldCharType="begin"/>
        </w:r>
        <w:r>
          <w:rPr>
            <w:noProof/>
            <w:webHidden/>
          </w:rPr>
          <w:instrText xml:space="preserve"> PAGEREF _Toc355790619 \h </w:instrText>
        </w:r>
        <w:r>
          <w:rPr>
            <w:noProof/>
            <w:webHidden/>
          </w:rPr>
        </w:r>
        <w:r>
          <w:rPr>
            <w:noProof/>
            <w:webHidden/>
          </w:rPr>
          <w:fldChar w:fldCharType="separate"/>
        </w:r>
        <w:r>
          <w:rPr>
            <w:noProof/>
            <w:webHidden/>
          </w:rPr>
          <w:t>35</w:t>
        </w:r>
        <w:r>
          <w:rPr>
            <w:noProof/>
            <w:webHidden/>
          </w:rPr>
          <w:fldChar w:fldCharType="end"/>
        </w:r>
      </w:hyperlink>
    </w:p>
    <w:p w:rsidR="008C3C1C" w:rsidRDefault="008C3C1C">
      <w:pPr>
        <w:pStyle w:val="TOC1"/>
        <w:tabs>
          <w:tab w:val="right" w:leader="dot" w:pos="7644"/>
        </w:tabs>
        <w:rPr>
          <w:rFonts w:ascii="Calibri" w:hAnsi="Calibri"/>
          <w:b w:val="0"/>
          <w:bCs w:val="0"/>
          <w:caps w:val="0"/>
          <w:noProof/>
          <w:sz w:val="22"/>
          <w:szCs w:val="22"/>
          <w:lang w:eastAsia="sv-SE"/>
        </w:rPr>
      </w:pPr>
      <w:hyperlink w:anchor="_Toc355790620" w:history="1">
        <w:r w:rsidRPr="00BF049B">
          <w:rPr>
            <w:rStyle w:val="Hyperlink"/>
            <w:noProof/>
          </w:rPr>
          <w:t>Färdigförhandlad II-punkt från Coreper I 2013-05-08 som kan tas som A-punkt vid kommande rådsmöte</w:t>
        </w:r>
        <w:r>
          <w:rPr>
            <w:noProof/>
            <w:webHidden/>
          </w:rPr>
          <w:tab/>
        </w:r>
        <w:r>
          <w:rPr>
            <w:noProof/>
            <w:webHidden/>
          </w:rPr>
          <w:fldChar w:fldCharType="begin"/>
        </w:r>
        <w:r>
          <w:rPr>
            <w:noProof/>
            <w:webHidden/>
          </w:rPr>
          <w:instrText xml:space="preserve"> PAGEREF _Toc355790620 \h </w:instrText>
        </w:r>
        <w:r>
          <w:rPr>
            <w:noProof/>
            <w:webHidden/>
          </w:rPr>
        </w:r>
        <w:r>
          <w:rPr>
            <w:noProof/>
            <w:webHidden/>
          </w:rPr>
          <w:fldChar w:fldCharType="separate"/>
        </w:r>
        <w:r>
          <w:rPr>
            <w:noProof/>
            <w:webHidden/>
          </w:rPr>
          <w:t>36</w:t>
        </w:r>
        <w:r>
          <w:rPr>
            <w:noProof/>
            <w:webHidden/>
          </w:rPr>
          <w:fldChar w:fldCharType="end"/>
        </w:r>
      </w:hyperlink>
    </w:p>
    <w:p w:rsidR="008C3C1C" w:rsidRDefault="008C3C1C">
      <w:pPr>
        <w:pStyle w:val="TOC2"/>
        <w:tabs>
          <w:tab w:val="right" w:leader="dot" w:pos="7644"/>
        </w:tabs>
        <w:rPr>
          <w:rFonts w:ascii="Calibri" w:hAnsi="Calibri"/>
          <w:b w:val="0"/>
          <w:bCs w:val="0"/>
          <w:noProof/>
          <w:sz w:val="22"/>
          <w:szCs w:val="22"/>
          <w:lang w:eastAsia="sv-SE"/>
        </w:rPr>
      </w:pPr>
      <w:hyperlink w:anchor="_Toc355790621" w:history="1">
        <w:r w:rsidRPr="00BF049B">
          <w:rPr>
            <w:rStyle w:val="Hyperlink"/>
            <w:noProof/>
          </w:rPr>
          <w:t>44. Rättsligt bindande avtal för skogar i Europa - Förhandlingsmandat i FN-frågan.</w:t>
        </w:r>
        <w:r>
          <w:rPr>
            <w:noProof/>
            <w:webHidden/>
          </w:rPr>
          <w:tab/>
        </w:r>
        <w:r>
          <w:rPr>
            <w:noProof/>
            <w:webHidden/>
          </w:rPr>
          <w:fldChar w:fldCharType="begin"/>
        </w:r>
        <w:r>
          <w:rPr>
            <w:noProof/>
            <w:webHidden/>
          </w:rPr>
          <w:instrText xml:space="preserve"> PAGEREF _Toc355790621 \h </w:instrText>
        </w:r>
        <w:r>
          <w:rPr>
            <w:noProof/>
            <w:webHidden/>
          </w:rPr>
        </w:r>
        <w:r>
          <w:rPr>
            <w:noProof/>
            <w:webHidden/>
          </w:rPr>
          <w:fldChar w:fldCharType="separate"/>
        </w:r>
        <w:r>
          <w:rPr>
            <w:noProof/>
            <w:webHidden/>
          </w:rPr>
          <w:t>36</w:t>
        </w:r>
        <w:r>
          <w:rPr>
            <w:noProof/>
            <w:webHidden/>
          </w:rPr>
          <w:fldChar w:fldCharType="end"/>
        </w:r>
      </w:hyperlink>
    </w:p>
    <w:p w:rsidR="008C3C1C" w:rsidRDefault="008C3C1C">
      <w:pPr>
        <w:pStyle w:val="RKnormal"/>
        <w:ind w:left="0"/>
        <w:rPr>
          <w:b/>
          <w:bCs/>
        </w:rPr>
      </w:pPr>
      <w:r>
        <w:rPr>
          <w:b/>
          <w:bCs/>
        </w:rPr>
        <w:fldChar w:fldCharType="end"/>
      </w:r>
    </w:p>
    <w:p w:rsidR="008C3C1C" w:rsidRDefault="008C3C1C">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5790572"/>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C3C1C" w:rsidRDefault="008C3C1C">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8C3C1C" w:rsidRDefault="008C3C1C" w:rsidP="0067046D">
      <w:pPr>
        <w:pStyle w:val="Heading1"/>
      </w:pPr>
      <w:bookmarkStart w:id="55" w:name="Punkt"/>
      <w:bookmarkStart w:id="56" w:name="_Toc355790573"/>
      <w:bookmarkEnd w:id="55"/>
      <w:r>
        <w:t>Troliga A-punkter inför kommande rådsmöten som förväntas godkännas vid Coreper II 2013-05-08.</w:t>
      </w:r>
      <w:bookmarkEnd w:id="56"/>
    </w:p>
    <w:p w:rsidR="008C3C1C" w:rsidRDefault="008C3C1C">
      <w:pPr>
        <w:pStyle w:val="RKnormal"/>
        <w:tabs>
          <w:tab w:val="clear" w:pos="1843"/>
          <w:tab w:val="left" w:pos="0"/>
        </w:tabs>
        <w:ind w:left="0"/>
      </w:pPr>
      <w:r>
        <w:t xml:space="preserve">  </w:t>
      </w:r>
    </w:p>
    <w:p w:rsidR="008C3C1C" w:rsidRPr="00D64C49" w:rsidRDefault="008C3C1C" w:rsidP="00D64C49">
      <w:pPr>
        <w:pStyle w:val="Heading2"/>
      </w:pPr>
      <w:bookmarkStart w:id="57" w:name="_Toc355790574"/>
      <w:r>
        <w:t>1. Monthly list of acts adopted under written procedure= January 2013 = February 2013 = March 2013</w:t>
      </w:r>
      <w:bookmarkEnd w:id="57"/>
    </w:p>
    <w:p w:rsidR="008C3C1C" w:rsidRPr="00D64C49" w:rsidRDefault="008C3C1C" w:rsidP="00D64C49">
      <w:r>
        <w:t>8994/13, 8999/13, 9001/13</w:t>
      </w:r>
    </w:p>
    <w:p w:rsidR="008C3C1C" w:rsidRDefault="008C3C1C">
      <w:pPr>
        <w:pStyle w:val="RKnormal"/>
        <w:tabs>
          <w:tab w:val="clear" w:pos="1843"/>
          <w:tab w:val="left" w:pos="0"/>
        </w:tabs>
        <w:ind w:left="0"/>
      </w:pPr>
    </w:p>
    <w:p w:rsidR="008C3C1C" w:rsidRDefault="008C3C1C" w:rsidP="00D64C49">
      <w:r>
        <w:t>Ansvarigt departement: Statsrådsberedningen</w:t>
      </w:r>
    </w:p>
    <w:p w:rsidR="008C3C1C" w:rsidRDefault="008C3C1C" w:rsidP="00D64C49"/>
    <w:p w:rsidR="008C3C1C" w:rsidRDefault="008C3C1C" w:rsidP="00D64C49">
      <w:r>
        <w:t>Ansvarigt statsråd: Birgitta Ohlsson</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58" w:name="_Toc355790575"/>
      <w:r>
        <w:t>2. Case before the General Court:= Case T-5/13 (Iran Liquefied Natural Gas Co v. Council of the European Union)</w:t>
      </w:r>
      <w:bookmarkEnd w:id="58"/>
    </w:p>
    <w:p w:rsidR="008C3C1C" w:rsidRDefault="008C3C1C" w:rsidP="00D64C49">
      <w:r>
        <w:t>9225/13</w:t>
      </w:r>
    </w:p>
    <w:p w:rsidR="008C3C1C" w:rsidRPr="00D64C49"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Birgitta Ohlsson</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Pr="00D64C49" w:rsidRDefault="008C3C1C" w:rsidP="00D64C49">
      <w:r>
        <w:t>Föranleder ingen annotering.</w:t>
      </w:r>
    </w:p>
    <w:p w:rsidR="008C3C1C" w:rsidRDefault="008C3C1C" w:rsidP="00D64C49">
      <w:r>
        <w:t xml:space="preserve"> </w:t>
      </w:r>
    </w:p>
    <w:p w:rsidR="008C3C1C" w:rsidRPr="00D64C49" w:rsidRDefault="008C3C1C" w:rsidP="00D64C49">
      <w:pPr>
        <w:pStyle w:val="Heading2"/>
      </w:pPr>
      <w:bookmarkStart w:id="59" w:name="_Toc355790576"/>
      <w:r>
        <w:t>3. Case before the General Court:= Case T-6/13 (Naftiran Intertrade Co. (NICO) Sàrl v. Council)</w:t>
      </w:r>
      <w:bookmarkEnd w:id="59"/>
    </w:p>
    <w:p w:rsidR="008C3C1C" w:rsidRPr="00D64C49" w:rsidRDefault="008C3C1C" w:rsidP="00D64C49">
      <w:r>
        <w:t>9234/13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Birgitta Ohlsson</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60" w:name="_Toc355790577"/>
      <w:r>
        <w:t>4. Case before the General Court:= Case T-564/12 (Ministry of Energy of Iran v. Council of the European Union)</w:t>
      </w:r>
      <w:bookmarkEnd w:id="60"/>
    </w:p>
    <w:p w:rsidR="008C3C1C" w:rsidRPr="00D64C49" w:rsidRDefault="008C3C1C" w:rsidP="00D64C49">
      <w:r>
        <w:t>9226/13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Birgitta Ohlsson</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61" w:name="_Toc355790578"/>
      <w:r>
        <w:t>5. Case before the General Court:= Case T-577/12 (National Iranian Oil Company PTE Ltd (NIOC) v. Council)</w:t>
      </w:r>
      <w:bookmarkEnd w:id="61"/>
    </w:p>
    <w:p w:rsidR="008C3C1C" w:rsidRPr="00D64C49" w:rsidRDefault="008C3C1C" w:rsidP="00D64C49">
      <w:r>
        <w:t>8921/13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Birgitta Ohlsson</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Föranleder ingen annotering. </w:t>
      </w:r>
    </w:p>
    <w:p w:rsidR="008C3C1C" w:rsidRDefault="008C3C1C">
      <w:pPr>
        <w:spacing w:line="240" w:lineRule="auto"/>
        <w:rPr>
          <w:rFonts w:ascii="Arial" w:hAnsi="Arial" w:cs="Arial"/>
          <w:b/>
          <w:i/>
          <w:iCs/>
          <w:kern w:val="28"/>
        </w:rPr>
      </w:pPr>
      <w:r>
        <w:br w:type="page"/>
      </w:r>
    </w:p>
    <w:p w:rsidR="008C3C1C" w:rsidRPr="00D64C49" w:rsidRDefault="008C3C1C" w:rsidP="00D64C49">
      <w:pPr>
        <w:pStyle w:val="Heading2"/>
      </w:pPr>
      <w:bookmarkStart w:id="62" w:name="_Toc355790579"/>
      <w:r>
        <w:t>6. Case before the General Court:= Case T-578/12 (National Iranian Oil Company (NIOC) v. Council)</w:t>
      </w:r>
      <w:bookmarkEnd w:id="62"/>
    </w:p>
    <w:p w:rsidR="008C3C1C" w:rsidRPr="00D64C49" w:rsidRDefault="008C3C1C" w:rsidP="00D64C49">
      <w:r>
        <w:t>8918/13</w:t>
      </w:r>
    </w:p>
    <w:p w:rsidR="008C3C1C" w:rsidRDefault="008C3C1C" w:rsidP="00D64C49"/>
    <w:p w:rsidR="008C3C1C" w:rsidRPr="00D64C49" w:rsidRDefault="008C3C1C" w:rsidP="00D64C49">
      <w:r>
        <w:t>Ansvarigt departement: Utrikesdepartementet</w:t>
      </w:r>
    </w:p>
    <w:p w:rsidR="008C3C1C" w:rsidRDefault="008C3C1C" w:rsidP="00D64C49"/>
    <w:p w:rsidR="008C3C1C" w:rsidRDefault="008C3C1C" w:rsidP="00D64C49">
      <w:r>
        <w:t>Ansvarigt statsråd: Birgitta Ohlsson</w:t>
      </w:r>
    </w:p>
    <w:p w:rsidR="008C3C1C" w:rsidRDefault="008C3C1C" w:rsidP="00D64C49"/>
    <w:p w:rsidR="008C3C1C" w:rsidRDefault="008C3C1C" w:rsidP="00D64C49">
      <w:r>
        <w:t>Förväntas godkännas av Coreper II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63" w:name="_Toc355790580"/>
      <w:r>
        <w:t>7. Draft Council Conclusions on climate finance - fast start finance</w:t>
      </w:r>
      <w:bookmarkEnd w:id="63"/>
    </w:p>
    <w:p w:rsidR="008C3C1C" w:rsidRPr="00D64C49" w:rsidRDefault="008C3C1C" w:rsidP="00D64C49">
      <w:r>
        <w:t>9131/13</w:t>
      </w:r>
    </w:p>
    <w:p w:rsidR="008C3C1C" w:rsidRDefault="008C3C1C" w:rsidP="00D64C49"/>
    <w:p w:rsidR="008C3C1C" w:rsidRPr="00D64C49" w:rsidRDefault="008C3C1C" w:rsidP="00D64C49">
      <w:r>
        <w:t>Ansvarigt departement: Finansdepartementet</w:t>
      </w:r>
    </w:p>
    <w:p w:rsidR="008C3C1C" w:rsidRDefault="008C3C1C" w:rsidP="00D64C49"/>
    <w:p w:rsidR="008C3C1C" w:rsidRPr="00D64C49" w:rsidRDefault="008C3C1C" w:rsidP="00D64C49">
      <w:r>
        <w:t>Ansvarigt statsråd: Anders Borg</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Avsikt med behandlingen i rådet:</w:t>
      </w:r>
    </w:p>
    <w:p w:rsidR="008C3C1C" w:rsidRDefault="008C3C1C" w:rsidP="00D64C49">
      <w:r>
        <w:t>Rådet ska anta slutsatser om internationell klimatfinansiering samt ge sitt stöd till EU:s rapport om snabbstartfinansiering för 2013.</w:t>
      </w:r>
    </w:p>
    <w:p w:rsidR="008C3C1C" w:rsidRDefault="008C3C1C" w:rsidP="00D64C49"/>
    <w:p w:rsidR="008C3C1C" w:rsidRDefault="008C3C1C" w:rsidP="00D64C49">
      <w:r>
        <w:t>Hur regeringen ställer sig till den blivande A-punkten:</w:t>
      </w:r>
    </w:p>
    <w:p w:rsidR="008C3C1C" w:rsidRDefault="008C3C1C" w:rsidP="00D64C49">
      <w:r>
        <w:t>Regeringen står bakom dessa slutsatser</w:t>
      </w:r>
    </w:p>
    <w:p w:rsidR="008C3C1C" w:rsidRDefault="008C3C1C" w:rsidP="00D64C49"/>
    <w:p w:rsidR="008C3C1C" w:rsidRDefault="008C3C1C" w:rsidP="00D64C49">
      <w:r>
        <w:t>Bakgrund:</w:t>
      </w:r>
    </w:p>
    <w:p w:rsidR="008C3C1C" w:rsidRDefault="008C3C1C" w:rsidP="00D64C49">
      <w:r>
        <w:t>Slutsatserna redovisar hur EU har levererat i förhållande till sitt åtagande om snabbsstartsfinansiering (2010-2012). Den separata rapporten om snabbstartsfinansiering innehåller ytterligare information om EU:s snabbstartsfinansiering under 2012 inklusive information om allokering och val av finansieringskanaler.</w:t>
      </w:r>
    </w:p>
    <w:p w:rsidR="008C3C1C" w:rsidRDefault="008C3C1C" w:rsidP="00D64C49"/>
    <w:p w:rsidR="008C3C1C" w:rsidRDefault="008C3C1C" w:rsidP="00D64C49">
      <w:r>
        <w:t xml:space="preserve">Utöver snabbstartsfinansiering välkomnar slutsatserna de framsteg som uppnåddes vid klimatkonventionens partskonferens, COP 18, i Doha, i december 2012. Slutsatserna syftar till att ge en försäkran om att EU kommer att fortsätta leverera klimatfinansiering till utvecklingsländer efter 2012, det vill säga efter att snabbstartsfinansieringsperioden har tagit slut.   </w:t>
      </w:r>
    </w:p>
    <w:p w:rsidR="008C3C1C" w:rsidRPr="00D64C49" w:rsidRDefault="008C3C1C" w:rsidP="00D64C49">
      <w:pPr>
        <w:pStyle w:val="Heading2"/>
      </w:pPr>
      <w:bookmarkStart w:id="64" w:name="_Toc355790581"/>
      <w:r>
        <w:t>8. Council Decision addressed to the Republic of Cyprus on specific measures to restore financial stability and sustainable growth</w:t>
      </w:r>
      <w:bookmarkEnd w:id="64"/>
    </w:p>
    <w:p w:rsidR="008C3C1C" w:rsidRPr="00D64C49" w:rsidRDefault="008C3C1C" w:rsidP="00D64C49">
      <w:r>
        <w:t>9136/13, 8609/13</w:t>
      </w:r>
    </w:p>
    <w:p w:rsidR="008C3C1C" w:rsidRDefault="008C3C1C" w:rsidP="00D64C49"/>
    <w:p w:rsidR="008C3C1C" w:rsidRPr="00D64C49" w:rsidRDefault="008C3C1C" w:rsidP="00D64C49">
      <w:r>
        <w:t>Ansvarigt departement: Finansdepartementet</w:t>
      </w:r>
    </w:p>
    <w:p w:rsidR="008C3C1C" w:rsidRDefault="008C3C1C" w:rsidP="00D64C49"/>
    <w:p w:rsidR="008C3C1C" w:rsidRPr="00D64C49" w:rsidRDefault="008C3C1C" w:rsidP="00D64C49">
      <w:r>
        <w:t>Ansvarigt statsråd: Anders Borg</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Avsikt med behandlingen i rådet:</w:t>
      </w:r>
    </w:p>
    <w:p w:rsidR="008C3C1C" w:rsidRDefault="008C3C1C" w:rsidP="00D64C49">
      <w:r>
        <w:t>Rådet föreslås anta samtliga språkversioner gällande rådsbeslut adresserat till Cypern om att vidta vissa åtgärder för att återfå finansiell stabilitet och hållbar tillväxt. Detta då samtliga språkversioner vid tidigare rådsbeslut ej varit färdigställda.</w:t>
      </w:r>
    </w:p>
    <w:p w:rsidR="008C3C1C" w:rsidRDefault="008C3C1C" w:rsidP="00D64C49"/>
    <w:p w:rsidR="008C3C1C" w:rsidRDefault="008C3C1C" w:rsidP="00D64C49">
      <w:r>
        <w:t xml:space="preserve">Hur regeringen ställer sig till den blivande A-punkten: </w:t>
      </w:r>
    </w:p>
    <w:p w:rsidR="008C3C1C" w:rsidRDefault="008C3C1C" w:rsidP="00D64C49">
      <w:r>
        <w:t xml:space="preserve">Regeringen avser ställa sig bakom de olika språkversionerna. </w:t>
      </w:r>
    </w:p>
    <w:p w:rsidR="008C3C1C" w:rsidRDefault="008C3C1C" w:rsidP="00D64C49"/>
    <w:p w:rsidR="008C3C1C" w:rsidRDefault="008C3C1C" w:rsidP="00D64C49">
      <w:r>
        <w:t>Beslutet att godkänna samtliga språkversioner är endast en formalitet till det rådsbeslut som antogs av euroländerna den 25 april.</w:t>
      </w:r>
    </w:p>
    <w:p w:rsidR="008C3C1C" w:rsidRDefault="008C3C1C" w:rsidP="00D64C49"/>
    <w:p w:rsidR="008C3C1C" w:rsidRDefault="008C3C1C" w:rsidP="00D64C49">
      <w:r>
        <w:t>Bakgrund:</w:t>
      </w:r>
    </w:p>
    <w:p w:rsidR="008C3C1C" w:rsidRDefault="008C3C1C" w:rsidP="00D64C49">
      <w:r>
        <w:t xml:space="preserve">Den 25 april antog rådet en ofullständig uppsättning språkversioner av ett rådsbeslut adresserat till Cypern om att vidta vissa åtgärder för att återfå finansiell stabilitet och hållbar tillväxt. Texten har därefter slutgranskats av juristlingvisterna på alla EU:s officiella språk. Coreper kan därför föreslå att rådet, den 14 maj 2013, antar samtliga språkversioner.  </w:t>
      </w:r>
    </w:p>
    <w:p w:rsidR="008C3C1C" w:rsidRPr="00D64C49" w:rsidRDefault="008C3C1C" w:rsidP="00D64C49">
      <w:pPr>
        <w:pStyle w:val="Heading2"/>
      </w:pPr>
      <w:bookmarkStart w:id="65" w:name="_Toc355790582"/>
      <w:r>
        <w:t>9. SEPA (Single Euro Payments Area) = Draft Council conclusions</w:t>
      </w:r>
      <w:bookmarkEnd w:id="65"/>
    </w:p>
    <w:p w:rsidR="008C3C1C" w:rsidRPr="00D64C49" w:rsidRDefault="008C3C1C" w:rsidP="00D64C49">
      <w:r>
        <w:t>9231/13</w:t>
      </w:r>
    </w:p>
    <w:p w:rsidR="008C3C1C" w:rsidRDefault="008C3C1C" w:rsidP="00D64C49"/>
    <w:p w:rsidR="008C3C1C" w:rsidRPr="00D64C49" w:rsidRDefault="008C3C1C" w:rsidP="00D64C49">
      <w:r>
        <w:t>Ansvarigt departement: Finansdepartementet</w:t>
      </w:r>
    </w:p>
    <w:p w:rsidR="008C3C1C" w:rsidRDefault="008C3C1C" w:rsidP="00D64C49"/>
    <w:p w:rsidR="008C3C1C" w:rsidRPr="00D64C49" w:rsidRDefault="008C3C1C" w:rsidP="00D64C49">
      <w:r>
        <w:t>Ansvarigt statsråd: Peter Norman</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Avsikt med behandlingen i rådet:</w:t>
      </w:r>
    </w:p>
    <w:p w:rsidR="008C3C1C" w:rsidRDefault="008C3C1C" w:rsidP="00D64C49">
      <w:r>
        <w:t>Rådet föreslås godkänna rådets slutsatser i fråga om SEPA.</w:t>
      </w:r>
    </w:p>
    <w:p w:rsidR="008C3C1C" w:rsidRDefault="008C3C1C" w:rsidP="00D64C49"/>
    <w:p w:rsidR="008C3C1C" w:rsidRDefault="008C3C1C" w:rsidP="00D64C49">
      <w:r>
        <w:t>Hur regeringen ställer sig till den blivande A-punkten:</w:t>
      </w:r>
    </w:p>
    <w:p w:rsidR="008C3C1C" w:rsidRDefault="008C3C1C" w:rsidP="00D64C49">
      <w:r>
        <w:t xml:space="preserve">Regeringen avser att rösta ja. </w:t>
      </w:r>
    </w:p>
    <w:p w:rsidR="008C3C1C" w:rsidRDefault="008C3C1C" w:rsidP="00D64C49"/>
    <w:p w:rsidR="008C3C1C" w:rsidRDefault="008C3C1C" w:rsidP="00D64C49">
      <w:r>
        <w:t>Bakgrund:</w:t>
      </w:r>
    </w:p>
    <w:p w:rsidR="008C3C1C" w:rsidRDefault="008C3C1C" w:rsidP="00D64C49">
      <w:r>
        <w:t xml:space="preserve">Den 31 mars 2012 trädde Europaparlamentets och rådets förordning (EU) nr 260/2012 av den 14 mars 2012 om antagande av tekniska och affärsmässiga krav för betalningar och autogireringar i euro och om ändring av förordning (EG) nr 924/2009 i kraft. Förordningen kallas i bland för SEPA-förordningen (Single European) </w:t>
      </w:r>
    </w:p>
    <w:p w:rsidR="008C3C1C" w:rsidRDefault="008C3C1C" w:rsidP="00D64C49"/>
    <w:p w:rsidR="008C3C1C" w:rsidRDefault="008C3C1C" w:rsidP="00D64C49">
      <w:r>
        <w:t>Payments Area) och kraven i förordningen för SEPA-standarder. Syftet med förordningen är att skapa gemensamma regler för betalningar och autogireringar i euro inom Europeiska unionen. Samma villkor ska gälla oavsett om en transaktion i euro är nationell eller gränsöverskridande (se även faktapromemoria 2010/11 FPM61). Slut-datumet för när betalningar och autogireringar ska utföras i enlighet med kraven i förordningen är den 1 februari 2014. I länder som inte har euron som valuta behöver de tekniska och affärsmässiga kraven tillämpas först den 31 oktober 2016.</w:t>
      </w:r>
    </w:p>
    <w:p w:rsidR="008C3C1C" w:rsidRDefault="008C3C1C" w:rsidP="00D64C49"/>
    <w:p w:rsidR="008C3C1C" w:rsidRDefault="008C3C1C" w:rsidP="00D64C49">
      <w:r>
        <w:t xml:space="preserve">De föreslagna slutsatserna innebär bl.a. följande. Rådet upprepar sitt stöd för syftet med SEPA och välkomnar ett lyckat ikraftträdande. Enligt en rapport från Europeiska centralbanken är övergången till SEPA, med några få undantag, långt ifrån fullständig, vilket rådet beklagar. Rådet betonar att slutdatumet för övergången till SEPA närmar sig snabbt och att omedelbara ansträngningar krävs av alla marknadsaktörer för att slutföra övergången i medlemsstaterna i euroomårdet. Rådet inbjuder bl.a. nationella centralbanker och finansdepartement i euroområdet att före sommaren, genom alla relevanta mediakanaler, öka kommunikationen i fråga om SEPA.  </w:t>
      </w:r>
    </w:p>
    <w:p w:rsidR="008C3C1C" w:rsidRPr="00D64C49" w:rsidRDefault="008C3C1C" w:rsidP="00D64C49">
      <w:pPr>
        <w:pStyle w:val="Heading2"/>
      </w:pPr>
      <w:bookmarkStart w:id="66" w:name="_Toc355790583"/>
      <w:r>
        <w:t>10. Proposal for a Directive of the European Parliament and of the Council on credit agreements relating to residential property (Mortgage Credit Directive - MCD) [First reading] = Approval of the final compromise text</w:t>
      </w:r>
      <w:bookmarkEnd w:id="66"/>
    </w:p>
    <w:p w:rsidR="008C3C1C" w:rsidRPr="00D64C49" w:rsidRDefault="008C3C1C" w:rsidP="00D64C49">
      <w:r>
        <w:t>8894/13, 8895/13</w:t>
      </w:r>
    </w:p>
    <w:p w:rsidR="008C3C1C" w:rsidRDefault="008C3C1C" w:rsidP="00D64C49"/>
    <w:p w:rsidR="008C3C1C" w:rsidRPr="00D64C49" w:rsidRDefault="008C3C1C" w:rsidP="00D64C49">
      <w:r>
        <w:t>Ansvarigt departement: Justitiedepartementet</w:t>
      </w:r>
    </w:p>
    <w:p w:rsidR="008C3C1C" w:rsidRDefault="008C3C1C" w:rsidP="00D64C49"/>
    <w:p w:rsidR="008C3C1C" w:rsidRPr="00D64C49" w:rsidRDefault="008C3C1C" w:rsidP="00D64C49">
      <w:r>
        <w:t>Ansvarigt statsråd: Beatrice Ask</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Avsikten med en kommande behandling i rådet är att anta en politisk överenskommelse angående Europaparlamentets och rådets direktiv om bostadslåneavtal. Ordförandeskapet vill därmed få mandat att till Europaparlamentet indikera att rådet kommer godkänna parlamentets kommande ståndpunkt, förutsatt att den exakt motsvarar lydelsen enligt dokument 8895/13. Antagandet förväntas sen ske med förbehåll för ev. nödvändiga ändringar gjorda av rådets och Europaparlamentets juristlingvister av texten i dokument 8895/13. Rådet föreslås också att till sitt protokoll ta in de till dokument 8894/13 bifogade uttalandena från Österrike, Tjeckien, Estland samt Lettland och Luxemburg.</w:t>
      </w:r>
    </w:p>
    <w:p w:rsidR="008C3C1C" w:rsidRDefault="008C3C1C" w:rsidP="00D64C49"/>
    <w:p w:rsidR="008C3C1C" w:rsidRDefault="008C3C1C" w:rsidP="00D64C49">
      <w:r>
        <w:t xml:space="preserve">Hur regeringen ställer sig till den blivande A-punkten: </w:t>
      </w:r>
    </w:p>
    <w:p w:rsidR="008C3C1C" w:rsidRDefault="008C3C1C" w:rsidP="00D64C49">
      <w:r>
        <w:t xml:space="preserve">Regeringen ställer sig bakom den politiska överenskommelsen och att direktivet därmed kan antas genom en överenskommelse under den första läsningen. </w:t>
      </w:r>
    </w:p>
    <w:p w:rsidR="008C3C1C" w:rsidRDefault="008C3C1C" w:rsidP="00D64C49"/>
    <w:p w:rsidR="008C3C1C" w:rsidRDefault="008C3C1C" w:rsidP="00D64C49">
      <w:r>
        <w:t xml:space="preserve">Bakgrund: </w:t>
      </w:r>
    </w:p>
    <w:p w:rsidR="008C3C1C" w:rsidRDefault="008C3C1C" w:rsidP="00D64C49">
      <w:r>
        <w:t xml:space="preserve">Kommissionen har föreslagit ett direktiv som gäller bostadskrediter till konsumenter och vissa krav på tillsyn och övervakning av kreditgivare och kreditförmedlare. Förslaget har två syften. För det första att för sådana krediter skapa en effektiv och konkurrenskraftig inre marknad för konsumenter, kreditgivare och kreditförmedlare med en hög skyddsnivå. För det andra att främja finansiell stabilitet genom att sörja för ansvarsfullt fungerande marknader för bostadskrediter. Direktivet är tänkt att leda till en fullständig harmonisering på vissa av de områden som det reglerar och i övrigt medföra en harmonisering på miniminivå. </w:t>
      </w:r>
    </w:p>
    <w:p w:rsidR="008C3C1C" w:rsidRDefault="008C3C1C" w:rsidP="00D64C49"/>
    <w:p w:rsidR="008C3C1C" w:rsidRDefault="008C3C1C" w:rsidP="00D64C49">
      <w:r>
        <w:t xml:space="preserve">Sverige är positivt till ett direktiv som med ett stärkt konsumentskydd främjar såväl en integrerad marknad för bostadslåneavtal inom EU som den finansiella stabiliteten på området. Det föreslagna direktivet ligger i flera frågor i sak nära det nu gällande konsumentkreditdirektivet (Europaparlamentets och rådets direktiv 2008/48/EG av den 23 april 2008 om konsumentkreditavtal och om upphävande av rådets direktiv 87/102/EEG), vars bestämmelser i Sverige i stor utsträckning gjorts gällande också på bostadslån. Det slutliga kompromissförslaget mellan rådet och Europaparlamentet i trilogförhandlingarna (8895/13) bedöms rymmas inom den svenska justerade ståndpunkt som Civilutskottet ställt sig bakom, även om Sverige hade önskat att graden av harmonisering i förslaget skulle ha varit högre. </w:t>
      </w:r>
    </w:p>
    <w:p w:rsidR="008C3C1C" w:rsidRDefault="008C3C1C">
      <w:pPr>
        <w:spacing w:line="240" w:lineRule="auto"/>
        <w:rPr>
          <w:rFonts w:ascii="Arial" w:hAnsi="Arial" w:cs="Arial"/>
          <w:b/>
          <w:i/>
          <w:iCs/>
          <w:kern w:val="28"/>
        </w:rPr>
      </w:pPr>
      <w:r>
        <w:br w:type="page"/>
      </w:r>
    </w:p>
    <w:p w:rsidR="008C3C1C" w:rsidRPr="00D64C49" w:rsidRDefault="008C3C1C" w:rsidP="00D64C49">
      <w:pPr>
        <w:pStyle w:val="Heading2"/>
      </w:pPr>
      <w:bookmarkStart w:id="67" w:name="_Toc355790584"/>
      <w:r>
        <w:t>11. Proposal for a Regulation of the European Parliament and of the Council on the strengthening of economic and budgetary surveillance of Member States in the euro area experiencing or threatened with serious difficulties with respect to their financial stability [First reading] (LA+S)= Adoption of the legislative act</w:t>
      </w:r>
      <w:bookmarkEnd w:id="67"/>
    </w:p>
    <w:p w:rsidR="008C3C1C" w:rsidRPr="00D64C49" w:rsidRDefault="008C3C1C" w:rsidP="00D64C49">
      <w:r>
        <w:t>8366/13, 5/13</w:t>
      </w:r>
    </w:p>
    <w:p w:rsidR="008C3C1C" w:rsidRDefault="008C3C1C" w:rsidP="00D64C49"/>
    <w:p w:rsidR="008C3C1C" w:rsidRPr="00D64C49" w:rsidRDefault="008C3C1C" w:rsidP="00D64C49">
      <w:r>
        <w:t>Ansvarigt departement: Finansdepartementet</w:t>
      </w:r>
    </w:p>
    <w:p w:rsidR="008C3C1C" w:rsidRDefault="008C3C1C" w:rsidP="00D64C49"/>
    <w:p w:rsidR="008C3C1C" w:rsidRPr="00D64C49" w:rsidRDefault="008C3C1C" w:rsidP="00D64C49">
      <w:r>
        <w:t>Ansvarigt statsråd: Anders Borg</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Avsikt med behandlingen i rådet:</w:t>
      </w:r>
    </w:p>
    <w:p w:rsidR="008C3C1C" w:rsidRDefault="008C3C1C" w:rsidP="00D64C49">
      <w:r>
        <w:t>Rådet föreslås anta rättsakten.</w:t>
      </w:r>
    </w:p>
    <w:p w:rsidR="008C3C1C" w:rsidRDefault="008C3C1C" w:rsidP="00D64C49"/>
    <w:p w:rsidR="008C3C1C" w:rsidRDefault="008C3C1C" w:rsidP="00D64C49">
      <w:r>
        <w:t xml:space="preserve">Hur regeringen ställer sig till den blivande A-punkten: </w:t>
      </w:r>
    </w:p>
    <w:p w:rsidR="008C3C1C" w:rsidRDefault="008C3C1C" w:rsidP="00D64C49">
      <w:r>
        <w:t>Beslutet rör endast euroländerna och Sverige har inte rösträtt.</w:t>
      </w:r>
    </w:p>
    <w:p w:rsidR="008C3C1C" w:rsidRDefault="008C3C1C" w:rsidP="00D64C49"/>
    <w:p w:rsidR="008C3C1C" w:rsidRDefault="008C3C1C" w:rsidP="00D64C49">
      <w:r>
        <w:t xml:space="preserve">Bakgrund: </w:t>
      </w:r>
    </w:p>
    <w:p w:rsidR="008C3C1C" w:rsidRDefault="008C3C1C" w:rsidP="00D64C49">
      <w:r>
        <w:t xml:space="preserve">Förslaget innehåller bestämmelser om att medlemsstater i euroområdet med finansiella problem och/eller som mottar finansiellt stöd ska sättas under stärkt övervakning. Förslaget säkrar vidare samstämmighet mellan villkor som ställs på länder som mottar finansiellt stöd (från t.ex. europeiska finansiella stabilitetsfaciliteten, IMF eller andra stater) och EU:s övriga samordningsförfaranden (t.ex. förfarandet vid alltför stora underskott och europeiska terminen). </w:t>
      </w:r>
    </w:p>
    <w:p w:rsidR="008C3C1C" w:rsidRDefault="008C3C1C" w:rsidP="00D64C49"/>
    <w:p w:rsidR="008C3C1C" w:rsidRDefault="008C3C1C" w:rsidP="00D64C49">
      <w:r>
        <w:t xml:space="preserve">Kommissionen presenterade förslaget i november 2011 och rådet enades om en allmän inriktning den 21 februari 2012. Europaparlamentet avslutade sin interna behandling av förslagen i juni 2012 och därefter inleddes trilogförhandlingar mellan rådet och Europaparlamentet i juli 2012. Europaparlamentet och rådet enades om förordningen på Coreper den 28 mars 2013. </w:t>
      </w:r>
    </w:p>
    <w:p w:rsidR="008C3C1C" w:rsidRPr="00D64C49" w:rsidRDefault="008C3C1C" w:rsidP="00D64C49">
      <w:pPr>
        <w:pStyle w:val="Heading2"/>
      </w:pPr>
      <w:bookmarkStart w:id="68" w:name="_Toc355790585"/>
      <w:r>
        <w:t>12. Proposal for a Regulation of the European Parliament and of the Council on common provisions for monitoring and assessing draft budgetary plans and ensuring the correction of excessive deficit of the Member States in the euro area [First reading] (LA+S) = Adoption of the legislative act</w:t>
      </w:r>
      <w:bookmarkEnd w:id="68"/>
    </w:p>
    <w:p w:rsidR="008C3C1C" w:rsidRPr="00D64C49" w:rsidRDefault="008C3C1C" w:rsidP="00D64C49">
      <w:r>
        <w:t>9159/13, 6/13</w:t>
      </w:r>
    </w:p>
    <w:p w:rsidR="008C3C1C" w:rsidRDefault="008C3C1C" w:rsidP="00D64C49"/>
    <w:p w:rsidR="008C3C1C" w:rsidRPr="00D64C49" w:rsidRDefault="008C3C1C" w:rsidP="00D64C49">
      <w:r>
        <w:t>Ansvarigt departement: Finansdepartementet</w:t>
      </w:r>
    </w:p>
    <w:p w:rsidR="008C3C1C" w:rsidRDefault="008C3C1C" w:rsidP="00D64C49"/>
    <w:p w:rsidR="008C3C1C" w:rsidRPr="00D64C49" w:rsidRDefault="008C3C1C" w:rsidP="00D64C49">
      <w:r>
        <w:t>Ansvarigt statsråd: Anders Borg</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Avsikt med behandlingen i rådet:</w:t>
      </w:r>
    </w:p>
    <w:p w:rsidR="008C3C1C" w:rsidRDefault="008C3C1C" w:rsidP="00D64C49">
      <w:r>
        <w:t>Rådet föreslås anta rättsakten.</w:t>
      </w:r>
    </w:p>
    <w:p w:rsidR="008C3C1C" w:rsidRDefault="008C3C1C" w:rsidP="00D64C49"/>
    <w:p w:rsidR="008C3C1C" w:rsidRDefault="008C3C1C" w:rsidP="00D64C49">
      <w:r>
        <w:t xml:space="preserve">Hur regeringen ställer sig till den blivande A-punkten: </w:t>
      </w:r>
    </w:p>
    <w:p w:rsidR="008C3C1C" w:rsidRDefault="008C3C1C" w:rsidP="00D64C49">
      <w:r>
        <w:t>Beslutet rör endast euroländerna och Sverige har inte rösträtt.</w:t>
      </w:r>
    </w:p>
    <w:p w:rsidR="008C3C1C" w:rsidRDefault="008C3C1C" w:rsidP="00D64C49"/>
    <w:p w:rsidR="008C3C1C" w:rsidRDefault="008C3C1C" w:rsidP="00D64C49">
      <w:r>
        <w:t xml:space="preserve">Bakgrund: </w:t>
      </w:r>
    </w:p>
    <w:p w:rsidR="008C3C1C" w:rsidRDefault="008C3C1C" w:rsidP="00D64C49">
      <w:r>
        <w:t xml:space="preserve">Förslaget innebär utökade rapporteringskrav när det gäller den nationella budgetpolitiken, där rapporteringskrav och övervakning ökar i takt med att förfarandet vid alltför stora underskott (EDP) trappas upp i medlemsstaten. </w:t>
      </w:r>
    </w:p>
    <w:p w:rsidR="008C3C1C" w:rsidRDefault="008C3C1C" w:rsidP="00D64C49">
      <w:r>
        <w:t xml:space="preserve">Förslaget innebär vidare att kommissionen varje år ska avge ett yttrande på euroländernas utkast till budgetplaner. </w:t>
      </w:r>
    </w:p>
    <w:p w:rsidR="008C3C1C" w:rsidRDefault="008C3C1C" w:rsidP="00D64C49"/>
    <w:p w:rsidR="008C3C1C" w:rsidRDefault="008C3C1C" w:rsidP="00D64C49">
      <w:r>
        <w:t xml:space="preserve">Kommissionen presenterade förslaget i november 2011 och rådet enades om en allmän inriktning den 21 februari 2012. Europaparlamentet avslutade sin interna behandling av förslagen i juni 2012 och därefter inleddes trilogförhandlingar mellan rådet och Europaparlamentet i juli 2012. Europaparlamentet och rådet enades om förordningen på Coreper den 28 mars 2013. </w:t>
      </w:r>
    </w:p>
    <w:p w:rsidR="008C3C1C" w:rsidRDefault="008C3C1C">
      <w:pPr>
        <w:spacing w:line="240" w:lineRule="auto"/>
        <w:rPr>
          <w:rFonts w:ascii="Arial" w:hAnsi="Arial" w:cs="Arial"/>
          <w:b/>
          <w:i/>
          <w:iCs/>
          <w:kern w:val="28"/>
        </w:rPr>
      </w:pPr>
      <w:r>
        <w:br w:type="page"/>
      </w:r>
    </w:p>
    <w:p w:rsidR="008C3C1C" w:rsidRPr="00D64C49" w:rsidRDefault="008C3C1C" w:rsidP="00D64C49">
      <w:pPr>
        <w:pStyle w:val="Heading2"/>
      </w:pPr>
      <w:bookmarkStart w:id="69" w:name="_Toc355790586"/>
      <w:r>
        <w:t>13. Proposal for a Regulation of the European Parliament and of the Council amending Council Regulation (EC) No 1528/2007 as regards the exclusion of a number of countries from the list of regions or states which have concluded negotiations [Second reading] (LA) = Approval of the European Parliament's amendments</w:t>
      </w:r>
      <w:bookmarkEnd w:id="69"/>
    </w:p>
    <w:p w:rsidR="008C3C1C" w:rsidRPr="00D64C49" w:rsidRDefault="008C3C1C" w:rsidP="00D64C49">
      <w:r>
        <w:t>8848/13, 13/13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Ewa Björling</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Rådet föreslås godkänna kompromisstexten till förordning för marknadstillträdesförordningen som uppnåtts efter trilog med Europaparlamentet.</w:t>
      </w:r>
    </w:p>
    <w:p w:rsidR="008C3C1C" w:rsidRDefault="008C3C1C" w:rsidP="00D64C49"/>
    <w:p w:rsidR="008C3C1C" w:rsidRDefault="008C3C1C" w:rsidP="00D64C49">
      <w:r>
        <w:t xml:space="preserve">Regeringens syn på den blivande A-punkten: </w:t>
      </w:r>
    </w:p>
    <w:p w:rsidR="008C3C1C" w:rsidRDefault="008C3C1C" w:rsidP="00D64C49">
      <w:r>
        <w:t>Regeringen föreslås godta den kompromiss som har uppnåtts i förhandling med Europaparlamentet.</w:t>
      </w:r>
    </w:p>
    <w:p w:rsidR="008C3C1C" w:rsidRDefault="008C3C1C" w:rsidP="00D64C49"/>
    <w:p w:rsidR="008C3C1C" w:rsidRDefault="008C3C1C" w:rsidP="00D64C49">
      <w:r>
        <w:t>Bakgrund:</w:t>
      </w:r>
    </w:p>
    <w:p w:rsidR="008C3C1C" w:rsidRDefault="008C3C1C" w:rsidP="00D64C49">
      <w:r>
        <w:t xml:space="preserve">Förhandlingar om Ekonomiska partnerskapsavtal mellan EU och länder i Afrika, Västindien och Stillahavsregionen pågår sedan flera år. För att inte länderna skulle förlora sina tullnedsättningar när det tidigare avtalet mellan parterna upphörde den 31 december 2007 lämnade KOM ett förslag till tillfällig övergångslösning genom ett interimsavtal (Market Access Regulation). </w:t>
      </w:r>
    </w:p>
    <w:p w:rsidR="008C3C1C" w:rsidRDefault="008C3C1C" w:rsidP="00D64C49"/>
    <w:p w:rsidR="008C3C1C" w:rsidRDefault="008C3C1C" w:rsidP="00D64C49">
      <w:r>
        <w:t xml:space="preserve">Ett flertal interimsavtal var fortfarande år 2011 inte undertecknade och den fortsatta processen mot ett slutligt avtal hade inte påbörjats. Det innebär att några länder, som inte är minst utvecklade länder, har tull- och kvotafritt tillträde till EU-marknaden och fortsätter därmed att erhåller fördelaktiga och WTO-oförenliga preferenser utan att ha fullföljt processen mot slutliga avtal. Detta kan andra utvecklingsländer i bland annat i Asien och Latinamerika uppleva som diskriminerade. Därför bör parterna nå avslut i förhandlingarna. </w:t>
      </w:r>
    </w:p>
    <w:p w:rsidR="008C3C1C" w:rsidRDefault="008C3C1C" w:rsidP="00D64C49"/>
    <w:p w:rsidR="008C3C1C" w:rsidRDefault="008C3C1C" w:rsidP="00D64C49">
      <w:r>
        <w:t>Ett förslag till ändring i interimsförordningen, Market Access Regulation (1528/2007), presenterades av KOM i oktober 2011. Det innebar att en tidsgräns skulle beslutas för de länder som inte fullföljt processen för förordningen och de inte längre skulle omfattas av den tillfälliga övergångslösningen med tullfrihet vid import till EU. Tidsgränsen föreslogs av KOM till den 1 januari 2014. EU:s medlemsstater lämnade stöd till förslaget.</w:t>
      </w:r>
    </w:p>
    <w:p w:rsidR="008C3C1C" w:rsidRDefault="008C3C1C" w:rsidP="00D64C49"/>
    <w:p w:rsidR="008C3C1C" w:rsidRDefault="008C3C1C" w:rsidP="00D64C49">
      <w:r>
        <w:t xml:space="preserve">EP antog 2012 en rapport om KOM: s förslag med tidpunkt för förändring av länderkretsen angiven till den 1 januari 2016. Parterna inledde processen med andra läsningen av förslaget och kunde nå en kompromiss med tidsgränsen angiven till den 1 oktober 2014. Förutom den kompromissen har även KOM: s befogenhet vid delegerad akt preciserats. Dessa kompromisser har nu beslutats av EP och rådet ska vid Coreper godkänna kompromisserna. </w:t>
      </w:r>
    </w:p>
    <w:p w:rsidR="008C3C1C" w:rsidRPr="00D64C49" w:rsidRDefault="008C3C1C" w:rsidP="00D64C49">
      <w:pPr>
        <w:pStyle w:val="Heading2"/>
      </w:pPr>
      <w:bookmarkStart w:id="70" w:name="_Toc355790587"/>
      <w:r>
        <w:t>14. Economic and Social Committee = Council Decision appointing an Irish member of the European Economic and Social Committee</w:t>
      </w:r>
      <w:bookmarkEnd w:id="70"/>
    </w:p>
    <w:p w:rsidR="008C3C1C" w:rsidRPr="00D64C49" w:rsidRDefault="008C3C1C" w:rsidP="00D64C49">
      <w:r>
        <w:t>9145/13, 9144/13</w:t>
      </w:r>
    </w:p>
    <w:p w:rsidR="008C3C1C" w:rsidRDefault="008C3C1C" w:rsidP="00D64C49"/>
    <w:p w:rsidR="008C3C1C" w:rsidRPr="00D64C49" w:rsidRDefault="008C3C1C" w:rsidP="00D64C49">
      <w:r>
        <w:t>Ansvarigt departement: Arbetsmarknadsdepartementet</w:t>
      </w:r>
    </w:p>
    <w:p w:rsidR="008C3C1C" w:rsidRDefault="008C3C1C" w:rsidP="00D64C49"/>
    <w:p w:rsidR="008C3C1C" w:rsidRPr="00D64C49" w:rsidRDefault="008C3C1C" w:rsidP="00D64C49">
      <w:r>
        <w:t>Ansvarigt statsråd: Hillevi Engström</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71" w:name="_Toc355790588"/>
      <w:r>
        <w:t>15. Economic and Social Committee = Council Decision appointing a Slovakian member of the European Economic and Social Committee</w:t>
      </w:r>
      <w:bookmarkEnd w:id="71"/>
    </w:p>
    <w:p w:rsidR="008C3C1C" w:rsidRPr="00D64C49" w:rsidRDefault="008C3C1C" w:rsidP="00D64C49">
      <w:r>
        <w:t>9147/13, 9146/13</w:t>
      </w:r>
    </w:p>
    <w:p w:rsidR="008C3C1C" w:rsidRDefault="008C3C1C" w:rsidP="00D64C49"/>
    <w:p w:rsidR="008C3C1C" w:rsidRPr="00D64C49" w:rsidRDefault="008C3C1C" w:rsidP="00D64C49">
      <w:r>
        <w:t>Ansvarigt departement: Arbetsmarknadsdepartementet</w:t>
      </w:r>
    </w:p>
    <w:p w:rsidR="008C3C1C" w:rsidRDefault="008C3C1C" w:rsidP="00D64C49"/>
    <w:p w:rsidR="008C3C1C" w:rsidRPr="00D64C49" w:rsidRDefault="008C3C1C" w:rsidP="00D64C49">
      <w:r>
        <w:t>Ansvarigt statsråd: Hillevi Engström</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Pr="00D64C49" w:rsidRDefault="008C3C1C" w:rsidP="00D64C49">
      <w:r>
        <w:t>Föranleder ingen annotering.</w:t>
      </w:r>
    </w:p>
    <w:p w:rsidR="008C3C1C" w:rsidRDefault="008C3C1C" w:rsidP="00D64C49">
      <w:r>
        <w:t xml:space="preserve"> </w:t>
      </w:r>
    </w:p>
    <w:p w:rsidR="008C3C1C" w:rsidRPr="00D64C49" w:rsidRDefault="008C3C1C" w:rsidP="00D64C49">
      <w:pPr>
        <w:pStyle w:val="Heading2"/>
      </w:pPr>
      <w:bookmarkStart w:id="72" w:name="_Toc355790589"/>
      <w:r>
        <w:t>16. Council conclusions on the European Court of Auditors' Special Report No 22/2012 concerning the European Integration Fund and the European Refugee Fund</w:t>
      </w:r>
      <w:bookmarkEnd w:id="72"/>
    </w:p>
    <w:p w:rsidR="008C3C1C" w:rsidRPr="00D64C49" w:rsidRDefault="008C3C1C" w:rsidP="00D64C49">
      <w:r>
        <w:t>9106/13</w:t>
      </w:r>
    </w:p>
    <w:p w:rsidR="008C3C1C" w:rsidRDefault="008C3C1C" w:rsidP="00D64C49"/>
    <w:p w:rsidR="008C3C1C" w:rsidRPr="00D64C49" w:rsidRDefault="008C3C1C" w:rsidP="00D64C49">
      <w:r>
        <w:t>Ansvarigt departement: Arbetsmarknadsdepartementet</w:t>
      </w:r>
    </w:p>
    <w:p w:rsidR="008C3C1C" w:rsidRDefault="008C3C1C" w:rsidP="00D64C49"/>
    <w:p w:rsidR="008C3C1C" w:rsidRPr="00D64C49" w:rsidRDefault="008C3C1C" w:rsidP="00D64C49">
      <w:r>
        <w:t>Ansvarigt statsråd: Erik Ullenhag</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Europeiska revisionsrätten presenterade i november 2012 en utvärdering av Europeiska fonden för integration av tredjelandsmedborgare och Europeiska flyktingfonden i syftet att se om fonderna bidrar effektivt till integration av tredjelandsmedborgare. Utvärderingen riktar in sig på årsprogrammen 2007 och 2008. Även om flera framgångsrika projekt identifierats är den övergripande slutsatsen att det inte går att bedöma huruvida fonderna bidragit till en positiv integration på grund av att det saknas mål och indikatorer för uppföljning i årsprogammen.</w:t>
      </w:r>
    </w:p>
    <w:p w:rsidR="008C3C1C" w:rsidRDefault="008C3C1C" w:rsidP="00D64C49"/>
    <w:p w:rsidR="008C3C1C" w:rsidRDefault="008C3C1C" w:rsidP="00D64C49">
      <w:r>
        <w:t>Europeiska revisionsrätten drar också slutsatsen att fonderna lidit av betungande administration och otillräcklig koppling till andra EU-fonder. Revisionsrätten avslutar med att lämna rekommendationer för att förenkla administrationen och öka målstyrningen.</w:t>
      </w:r>
    </w:p>
    <w:p w:rsidR="008C3C1C" w:rsidRDefault="008C3C1C" w:rsidP="00D64C49"/>
    <w:p w:rsidR="008C3C1C" w:rsidRDefault="008C3C1C" w:rsidP="00D64C49">
      <w:r>
        <w:t xml:space="preserve">Sverige välkomnar rådsslutsatserna och de rekommendationer som revisionsrätten föreslår för att effektivisera framtida fondadministration. Sveriges övergripande målsättning är att verka för förenklad förvaltning och främja ett effektivt och resultatinriktat genomförande av asyl, migrations- och integrationsfonden. </w:t>
      </w:r>
    </w:p>
    <w:p w:rsidR="008C3C1C" w:rsidRDefault="008C3C1C">
      <w:pPr>
        <w:spacing w:line="240" w:lineRule="auto"/>
        <w:rPr>
          <w:rFonts w:ascii="Arial" w:hAnsi="Arial" w:cs="Arial"/>
          <w:b/>
          <w:i/>
          <w:iCs/>
          <w:kern w:val="28"/>
        </w:rPr>
      </w:pPr>
      <w:r>
        <w:br w:type="page"/>
      </w:r>
    </w:p>
    <w:p w:rsidR="008C3C1C" w:rsidRPr="00D64C49" w:rsidRDefault="008C3C1C" w:rsidP="00D64C49">
      <w:pPr>
        <w:pStyle w:val="Heading2"/>
      </w:pPr>
      <w:bookmarkStart w:id="73" w:name="_Toc355790590"/>
      <w:r>
        <w:t>17. Adoption of the Council Decision on the conclusion of the Agreement between the European Union and the Republic of Moldova amending the Agreement between the European Community and the Republic of Moldova on the facilitation of the issuance of visas</w:t>
      </w:r>
      <w:bookmarkEnd w:id="73"/>
    </w:p>
    <w:p w:rsidR="008C3C1C" w:rsidRPr="00D64C49" w:rsidRDefault="008C3C1C" w:rsidP="00D64C49">
      <w:r>
        <w:t>8633/13, 12012/12</w:t>
      </w:r>
    </w:p>
    <w:p w:rsidR="008C3C1C" w:rsidRDefault="008C3C1C" w:rsidP="00D64C49"/>
    <w:p w:rsidR="008C3C1C" w:rsidRPr="00D64C49" w:rsidRDefault="008C3C1C" w:rsidP="00D64C49">
      <w:r>
        <w:t>Ansvarigt departement: Justitiedepartementet</w:t>
      </w:r>
    </w:p>
    <w:p w:rsidR="008C3C1C" w:rsidRDefault="008C3C1C" w:rsidP="00D64C49"/>
    <w:p w:rsidR="008C3C1C" w:rsidRPr="00D64C49" w:rsidRDefault="008C3C1C" w:rsidP="00D64C49">
      <w:r>
        <w:t>Ansvarigt statsråd: Tobias Billström</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Rådet föreslås godkänna ingående av det omförhandlade viseringsförenklingsavtalet mellan Europeiska Unionen och Moldavien.</w:t>
      </w:r>
    </w:p>
    <w:p w:rsidR="008C3C1C" w:rsidRDefault="008C3C1C" w:rsidP="00D64C49"/>
    <w:p w:rsidR="008C3C1C" w:rsidRDefault="008C3C1C" w:rsidP="00D64C49">
      <w:r>
        <w:t xml:space="preserve">Hur regeringen ställer sig till den blivande a-punkten: </w:t>
      </w:r>
    </w:p>
    <w:p w:rsidR="008C3C1C" w:rsidRDefault="008C3C1C" w:rsidP="00D64C49">
      <w:r>
        <w:t>Regeringen avser rösta ja till att Europeiska Unionen ingår avtalet med Moldavien.</w:t>
      </w:r>
    </w:p>
    <w:p w:rsidR="008C3C1C" w:rsidRDefault="008C3C1C" w:rsidP="00D64C49"/>
    <w:p w:rsidR="008C3C1C" w:rsidRDefault="008C3C1C" w:rsidP="00D64C49">
      <w:r>
        <w:t xml:space="preserve">Bakgrund: </w:t>
      </w:r>
    </w:p>
    <w:p w:rsidR="008C3C1C" w:rsidRDefault="008C3C1C" w:rsidP="00D64C49">
      <w:r>
        <w:t xml:space="preserve">Våren 2011 påbörjades omförhandlingar av Moldaviens viseringsförenklingsavtal med EU från 2008. Syftet var att bättre anpassa avtalet till EU:s viseringskodex samt införa ytterligare förenklingar, bland annat genom att utöka de kategorier som åtnjuter lättnader i form av bland annat sänkta dokumentationskrav och ge möjlighet till multipla viseringar (som tillåter flera inresor). Avtalet innefattar även viseringsfrihet för innehavare av biometriska tjänstepass. </w:t>
      </w:r>
    </w:p>
    <w:p w:rsidR="008C3C1C" w:rsidRDefault="008C3C1C" w:rsidP="00D64C49"/>
    <w:p w:rsidR="008C3C1C" w:rsidRDefault="008C3C1C" w:rsidP="00D64C49">
      <w:r>
        <w:t xml:space="preserve">Den 18 april 2013 gav Europaparlamentet sitt godkännande för att ingå viseringsförenklingsavtalet med Moldavien. </w:t>
      </w:r>
    </w:p>
    <w:p w:rsidR="008C3C1C" w:rsidRPr="00D64C49" w:rsidRDefault="008C3C1C" w:rsidP="00D64C49">
      <w:pPr>
        <w:pStyle w:val="Heading2"/>
      </w:pPr>
      <w:bookmarkStart w:id="74" w:name="_Toc355790591"/>
      <w:r>
        <w:t>18. Adoption of the Council Decision on the conclusion of the Agreement between the European Union and Ukraine amending the Agreement between the European Community and Ukraine on the facilitation of the issuance of visas</w:t>
      </w:r>
      <w:bookmarkEnd w:id="74"/>
    </w:p>
    <w:p w:rsidR="008C3C1C" w:rsidRPr="00D64C49" w:rsidRDefault="008C3C1C" w:rsidP="00D64C49">
      <w:r>
        <w:t>8403/13, 12282/12</w:t>
      </w:r>
    </w:p>
    <w:p w:rsidR="008C3C1C" w:rsidRDefault="008C3C1C" w:rsidP="00D64C49"/>
    <w:p w:rsidR="008C3C1C" w:rsidRPr="00D64C49" w:rsidRDefault="008C3C1C" w:rsidP="00D64C49">
      <w:r>
        <w:t>Ansvarigt departement: Justitiedepartementet</w:t>
      </w:r>
    </w:p>
    <w:p w:rsidR="008C3C1C" w:rsidRDefault="008C3C1C" w:rsidP="00D64C49"/>
    <w:p w:rsidR="008C3C1C" w:rsidRPr="00D64C49" w:rsidRDefault="008C3C1C" w:rsidP="00D64C49">
      <w:r>
        <w:t>Ansvarigt statsråd: Tobias Billström</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Rådet föreslås godkänna ingående av det omförhandlade viseringsförenklingsavtalet mellan Europeiska Unionen och Ukraina.</w:t>
      </w:r>
    </w:p>
    <w:p w:rsidR="008C3C1C" w:rsidRDefault="008C3C1C" w:rsidP="00D64C49"/>
    <w:p w:rsidR="008C3C1C" w:rsidRDefault="008C3C1C" w:rsidP="00D64C49">
      <w:r>
        <w:t xml:space="preserve">Hur regeringen ställer sig till den blivande a-punkten: </w:t>
      </w:r>
    </w:p>
    <w:p w:rsidR="008C3C1C" w:rsidRDefault="008C3C1C" w:rsidP="00D64C49">
      <w:r>
        <w:t>Regeringen avser rösta ja till att Europeiska Unionen ingår avtalet med Ukraina.</w:t>
      </w:r>
    </w:p>
    <w:p w:rsidR="008C3C1C" w:rsidRDefault="008C3C1C" w:rsidP="00D64C49"/>
    <w:p w:rsidR="008C3C1C" w:rsidRDefault="008C3C1C" w:rsidP="00D64C49">
      <w:r>
        <w:t xml:space="preserve">Bakgrund: </w:t>
      </w:r>
    </w:p>
    <w:p w:rsidR="008C3C1C" w:rsidRDefault="008C3C1C" w:rsidP="00D64C49">
      <w:r>
        <w:t xml:space="preserve">Våren 2011 påbörjades omförhandlingar av Ukraina viseringsförenklingsavtal från 2008. Syftet var att bättre anpassa avtalet till EU:s viseringskodex samt införa ytterligare förenklingar, bland annat genom att utöka de kategorier som åtnjuter lättnader i form av bland annat sänkta dokumentationskrav och ge möjlighet till multipla viseringar (som tillåter flera inresor). Avtalet innefattar även viseringsfrihet för innehavare av biometriska tjänstepass. </w:t>
      </w:r>
    </w:p>
    <w:p w:rsidR="008C3C1C" w:rsidRDefault="008C3C1C" w:rsidP="00D64C49"/>
    <w:p w:rsidR="008C3C1C" w:rsidRDefault="008C3C1C" w:rsidP="00D64C49">
      <w:r>
        <w:t xml:space="preserve">Den 18 april 2013 gav Europaparlamentet sitt godkännande för att ingå viseringsförenklingsavtalet med Ukraina. </w:t>
      </w:r>
    </w:p>
    <w:p w:rsidR="008C3C1C" w:rsidRPr="00D64C49" w:rsidRDefault="008C3C1C" w:rsidP="00D64C49">
      <w:pPr>
        <w:pStyle w:val="Heading2"/>
      </w:pPr>
      <w:bookmarkStart w:id="75" w:name="_Toc355790592"/>
      <w:r>
        <w:t>19. Proposal for a Council Decision on the position to be adopted, on behalf of the European Union, in the United Nations Commission on International Trade Law and its Working Group III regarding the negotiation of a legal standard on online dispute resolution for cross-border electronic commerce transactions = Adoption</w:t>
      </w:r>
      <w:bookmarkEnd w:id="75"/>
    </w:p>
    <w:p w:rsidR="008C3C1C" w:rsidRPr="00D64C49" w:rsidRDefault="008C3C1C" w:rsidP="00D64C49">
      <w:r>
        <w:t>8991/13, 8992/13</w:t>
      </w:r>
    </w:p>
    <w:p w:rsidR="008C3C1C" w:rsidRDefault="008C3C1C" w:rsidP="00D64C49"/>
    <w:p w:rsidR="008C3C1C" w:rsidRPr="00D64C49" w:rsidRDefault="008C3C1C" w:rsidP="00D64C49">
      <w:r>
        <w:t>Ansvarigt departement: Justitiedepartementet</w:t>
      </w:r>
    </w:p>
    <w:p w:rsidR="008C3C1C" w:rsidRDefault="008C3C1C" w:rsidP="00D64C49"/>
    <w:p w:rsidR="008C3C1C" w:rsidRPr="00D64C49" w:rsidRDefault="008C3C1C" w:rsidP="00D64C49">
      <w:r>
        <w:t>Ansvarigt statsråd: Birgitta Ohlsson</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 xml:space="preserve">Rådet föreslås anta beslutet </w:t>
      </w:r>
    </w:p>
    <w:p w:rsidR="008C3C1C" w:rsidRDefault="008C3C1C" w:rsidP="00D64C49"/>
    <w:p w:rsidR="008C3C1C" w:rsidRDefault="008C3C1C" w:rsidP="00D64C49">
      <w:r>
        <w:t xml:space="preserve">Hur regeringen ställer sig till den blivande a-punkten: </w:t>
      </w:r>
    </w:p>
    <w:p w:rsidR="008C3C1C" w:rsidRDefault="008C3C1C" w:rsidP="00D64C49">
      <w:r>
        <w:t xml:space="preserve">Regeringen avser att rösta ja till att rådet antar beslut om den ståndpunkt som ska intas på Europeiska unionens vägnar inom Förenta nationernas kommission för internationell handelsrätt (Uncitral) och dess arbetsgrupp III vad gäller förhandling om en rättslig standard för tvistlösning online vid gränsöverskridande elektronisk handel. </w:t>
      </w:r>
    </w:p>
    <w:p w:rsidR="008C3C1C" w:rsidRDefault="008C3C1C" w:rsidP="00D64C49"/>
    <w:p w:rsidR="008C3C1C" w:rsidRDefault="008C3C1C" w:rsidP="00D64C49">
      <w:r>
        <w:t xml:space="preserve">Bakgrund: </w:t>
      </w:r>
    </w:p>
    <w:p w:rsidR="008C3C1C" w:rsidRDefault="008C3C1C" w:rsidP="00D64C49">
      <w:r>
        <w:t xml:space="preserve">Vid sitt 43:e möte i New York den 21 juni–9 juli 2010 gav Uncitral arbetsgrupp III i uppdrag att arbeta med tvistlösning online vid gränsöverskridande elektronisk handel för både transaktioner mellan företag och transaktioner mellan företag och konsumenter. </w:t>
      </w:r>
    </w:p>
    <w:p w:rsidR="008C3C1C" w:rsidRDefault="008C3C1C" w:rsidP="00D64C49"/>
    <w:p w:rsidR="008C3C1C" w:rsidRDefault="008C3C1C" w:rsidP="00D64C49">
      <w:r>
        <w:t>Syftet med unionens ståndpunkt är att se till att tvistlösningsreglerna inom Uncitral utformas på ett sätt som är förenligt med unionens nyligen antagna gemensamma regler om alternativ tvistlösning och tvistlösning online.</w:t>
      </w:r>
    </w:p>
    <w:p w:rsidR="008C3C1C" w:rsidRDefault="008C3C1C" w:rsidP="00D64C49"/>
    <w:p w:rsidR="008C3C1C" w:rsidRDefault="008C3C1C" w:rsidP="00D64C49">
      <w:r>
        <w:t>Arbetsgruppen för civilrättsliga frågor (allmänna frågor) granskade förslaget vid möte den 4 april 2013.</w:t>
      </w:r>
    </w:p>
    <w:p w:rsidR="008C3C1C" w:rsidRDefault="008C3C1C" w:rsidP="00D64C49"/>
    <w:p w:rsidR="008C3C1C" w:rsidRDefault="008C3C1C" w:rsidP="00D64C49">
      <w:r>
        <w:t xml:space="preserve">Unionen har utvidgad observatörsstatus inom Uncitral. Detta innebär rätt att delta i förhandlingar och debatter och framlägga unionens och dess medlemsstaters ståndpunkter. Rösträtten är förbehållen medlemmarna i Uncitral och för närvarande är elva av unionens medlemsstater medlemmar av Uncitral. Sverige är inte medlem. </w:t>
      </w:r>
    </w:p>
    <w:p w:rsidR="008C3C1C" w:rsidRPr="00D64C49" w:rsidRDefault="008C3C1C" w:rsidP="00D64C49">
      <w:pPr>
        <w:pStyle w:val="Heading2"/>
      </w:pPr>
      <w:bookmarkStart w:id="76" w:name="_Toc355790593"/>
      <w:r>
        <w:t>20. Adaptations to legal acts required by reason of accession of Croatia</w:t>
      </w:r>
      <w:bookmarkEnd w:id="76"/>
    </w:p>
    <w:p w:rsidR="008C3C1C" w:rsidRPr="00D64C49" w:rsidRDefault="008C3C1C" w:rsidP="00D64C49">
      <w:r>
        <w:t>9056/13</w:t>
      </w:r>
    </w:p>
    <w:p w:rsidR="008C3C1C" w:rsidRDefault="008C3C1C" w:rsidP="00D64C49"/>
    <w:p w:rsidR="008C3C1C" w:rsidRPr="005A2308" w:rsidRDefault="008C3C1C" w:rsidP="00D64C49">
      <w:r w:rsidRPr="005A2308">
        <w:t>Ansvarigt departement: Utrikesdepartementet</w:t>
      </w:r>
    </w:p>
    <w:p w:rsidR="008C3C1C" w:rsidRPr="005A2308" w:rsidRDefault="008C3C1C" w:rsidP="00D64C49"/>
    <w:p w:rsidR="008C3C1C" w:rsidRPr="005A2308" w:rsidRDefault="008C3C1C" w:rsidP="00D64C49">
      <w:r w:rsidRPr="005A2308">
        <w:t>Ansvarigt statsråd: Carl Bildt</w:t>
      </w:r>
    </w:p>
    <w:p w:rsidR="008C3C1C" w:rsidRPr="005A2308" w:rsidRDefault="008C3C1C" w:rsidP="00D64C49"/>
    <w:p w:rsidR="008C3C1C" w:rsidRPr="00D64C49" w:rsidRDefault="008C3C1C" w:rsidP="00D64C49">
      <w:r>
        <w:t>Förväntas godkännas av Coreper II den 8 maj 2013</w:t>
      </w:r>
    </w:p>
    <w:p w:rsidR="008C3C1C" w:rsidRDefault="008C3C1C" w:rsidP="00D64C49"/>
    <w:p w:rsidR="008C3C1C" w:rsidRDefault="008C3C1C" w:rsidP="005A2308">
      <w:r>
        <w:t xml:space="preserve">Avsikt med behandlingen i rådet: </w:t>
      </w:r>
    </w:p>
    <w:p w:rsidR="008C3C1C" w:rsidRDefault="008C3C1C" w:rsidP="005A2308">
      <w:r>
        <w:t>Rådet föreslås godkänna kommissionens förslag.</w:t>
      </w:r>
    </w:p>
    <w:p w:rsidR="008C3C1C" w:rsidRDefault="008C3C1C" w:rsidP="005A2308"/>
    <w:p w:rsidR="008C3C1C" w:rsidRDefault="008C3C1C" w:rsidP="005A2308">
      <w:r>
        <w:t xml:space="preserve">Hur regeringen ställer sig till den blivande A-punkten: </w:t>
      </w:r>
    </w:p>
    <w:p w:rsidR="008C3C1C" w:rsidRDefault="008C3C1C" w:rsidP="005A2308">
      <w:r>
        <w:t xml:space="preserve">Regeringen avser rösta ja. </w:t>
      </w:r>
    </w:p>
    <w:p w:rsidR="008C3C1C" w:rsidRDefault="008C3C1C" w:rsidP="005A2308"/>
    <w:p w:rsidR="008C3C1C" w:rsidRDefault="008C3C1C" w:rsidP="005A2308">
      <w:r>
        <w:t xml:space="preserve">Bakgrund: </w:t>
      </w:r>
    </w:p>
    <w:p w:rsidR="008C3C1C" w:rsidRDefault="008C3C1C" w:rsidP="005A2308">
      <w:r>
        <w:t xml:space="preserve">Teknisk anpassning av EU-rätten inför Kroatiens EU-inträde den 1 juli 2013 avser översätta EU-rätten också till kroatiska. De ändrade direktiven har behandlats löpande i COELA under våren och skickats ut på beredning hos berörda departement och myndigheter. De tekniska ändringarna är i linje med Regeringens proposition 2012/13:6 Kroatiens anslutning till Europeiska unionen som riksdagen röstade igenom 7 november 2012 med påföljande regeringsbeslut om svensk ratificering den 6 december 2012.  </w:t>
      </w:r>
    </w:p>
    <w:p w:rsidR="008C3C1C" w:rsidRPr="00D64C49" w:rsidRDefault="008C3C1C" w:rsidP="00D64C49">
      <w:pPr>
        <w:pStyle w:val="Heading2"/>
      </w:pPr>
      <w:bookmarkStart w:id="77" w:name="_Toc355790594"/>
      <w:r>
        <w:t>21. Adaptations to legal acts required by reason of accession of Croatia = Regulation (EC) No 1107/2009 of the European Parliament and of the Council</w:t>
      </w:r>
      <w:bookmarkEnd w:id="77"/>
    </w:p>
    <w:p w:rsidR="008C3C1C" w:rsidRPr="00D64C49" w:rsidRDefault="008C3C1C" w:rsidP="00D64C49">
      <w:r>
        <w:t>9057/13</w:t>
      </w:r>
    </w:p>
    <w:p w:rsidR="008C3C1C" w:rsidRDefault="008C3C1C" w:rsidP="00D64C49"/>
    <w:p w:rsidR="008C3C1C" w:rsidRPr="00ED0CE7" w:rsidRDefault="008C3C1C" w:rsidP="00D64C49">
      <w:r w:rsidRPr="00ED0CE7">
        <w:t>Ansvarigt departement: Utrikesdepartementet</w:t>
      </w:r>
    </w:p>
    <w:p w:rsidR="008C3C1C" w:rsidRPr="00ED0CE7" w:rsidRDefault="008C3C1C" w:rsidP="00D64C49"/>
    <w:p w:rsidR="008C3C1C" w:rsidRPr="00ED0CE7" w:rsidRDefault="008C3C1C" w:rsidP="00D64C49">
      <w:r w:rsidRPr="00ED0CE7">
        <w:t>Ansvarigt statsråd: Carl Bildt</w:t>
      </w:r>
    </w:p>
    <w:p w:rsidR="008C3C1C" w:rsidRPr="00ED0CE7" w:rsidRDefault="008C3C1C" w:rsidP="00D64C49"/>
    <w:p w:rsidR="008C3C1C" w:rsidRDefault="008C3C1C" w:rsidP="00D64C49">
      <w:r>
        <w:t>Förväntas godkännas av Coreper II den 8 maj 2013</w:t>
      </w:r>
    </w:p>
    <w:p w:rsidR="008C3C1C" w:rsidRDefault="008C3C1C" w:rsidP="00D64C49"/>
    <w:p w:rsidR="008C3C1C" w:rsidRDefault="008C3C1C" w:rsidP="00ED0CE7">
      <w:r>
        <w:t xml:space="preserve">Avsikt med behandlingen i rådet: </w:t>
      </w:r>
    </w:p>
    <w:p w:rsidR="008C3C1C" w:rsidRDefault="008C3C1C" w:rsidP="00ED0CE7">
      <w:r>
        <w:t>Rådet föreslås godkänna kommissionens förslag.</w:t>
      </w:r>
    </w:p>
    <w:p w:rsidR="008C3C1C" w:rsidRDefault="008C3C1C" w:rsidP="00ED0CE7"/>
    <w:p w:rsidR="008C3C1C" w:rsidRDefault="008C3C1C" w:rsidP="00ED0CE7">
      <w:r>
        <w:t xml:space="preserve">Hur regeringen ställer sig till den blivande A-punkten: </w:t>
      </w:r>
    </w:p>
    <w:p w:rsidR="008C3C1C" w:rsidRDefault="008C3C1C" w:rsidP="00ED0CE7">
      <w:r>
        <w:t xml:space="preserve">Regeringen avser rösta ja. </w:t>
      </w:r>
    </w:p>
    <w:p w:rsidR="008C3C1C" w:rsidRDefault="008C3C1C" w:rsidP="00ED0CE7"/>
    <w:p w:rsidR="008C3C1C" w:rsidRDefault="008C3C1C" w:rsidP="00ED0CE7">
      <w:r>
        <w:t xml:space="preserve">Bakgrund: </w:t>
      </w:r>
    </w:p>
    <w:p w:rsidR="008C3C1C" w:rsidRPr="00D64C49" w:rsidRDefault="008C3C1C" w:rsidP="00ED0CE7">
      <w:r>
        <w:t>Teknisk anpassning av EU-rätten inför Kroatiens EU-inträde den 1 juli 2013 handlar framförallt om att översätta EU-rätten också till kroatiska. De ändrade direktiven är i linje med anslutningsfördraget och har behandlats löpande i COELA under våren och skickats ut på beredning hos berörda departement och myndigheter. De tekniska ändringarna är i linje med Regeringens proposition 2012/13:6 Kroatiens anslutning till Europeiska unionen som riksdagen röstade igenom 7 november 2012 med påföljande regeringsbeslut om svensk ratificering den 6 december 2012.</w:t>
      </w:r>
    </w:p>
    <w:p w:rsidR="008C3C1C" w:rsidRPr="00D64C49" w:rsidRDefault="008C3C1C" w:rsidP="00D64C49">
      <w:pPr>
        <w:pStyle w:val="Heading2"/>
      </w:pPr>
      <w:bookmarkStart w:id="78" w:name="_Toc355790595"/>
      <w:r>
        <w:t>22. Draft Council conclusions on the EU accession to the Management Committee of the Special Tribunal for Lebanon</w:t>
      </w:r>
      <w:bookmarkEnd w:id="78"/>
    </w:p>
    <w:p w:rsidR="008C3C1C" w:rsidRPr="00D64C49" w:rsidRDefault="008C3C1C" w:rsidP="00D64C49">
      <w:r>
        <w:t>9244/13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Carl Bildt</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Rådet föreslås godkänna utkastet på rådslutsatser om tribunalen i Libanon.</w:t>
      </w:r>
    </w:p>
    <w:p w:rsidR="008C3C1C" w:rsidRDefault="008C3C1C" w:rsidP="00D64C49"/>
    <w:p w:rsidR="008C3C1C" w:rsidRDefault="008C3C1C" w:rsidP="00D64C49">
      <w:r>
        <w:t xml:space="preserve">Hur regeringen ställer sig till den blivande A-punkten: </w:t>
      </w:r>
    </w:p>
    <w:p w:rsidR="008C3C1C" w:rsidRDefault="008C3C1C" w:rsidP="00D64C49">
      <w:r>
        <w:t xml:space="preserve">Regeringen avser att rösta ja till utkastet på rådsslutsatser om tribunalen i Libanon. </w:t>
      </w:r>
    </w:p>
    <w:p w:rsidR="008C3C1C" w:rsidRDefault="008C3C1C" w:rsidP="00D64C49"/>
    <w:p w:rsidR="008C3C1C" w:rsidRDefault="008C3C1C" w:rsidP="00D64C49">
      <w:r>
        <w:t xml:space="preserve">Bakgrund: </w:t>
      </w:r>
    </w:p>
    <w:p w:rsidR="008C3C1C" w:rsidRDefault="008C3C1C" w:rsidP="00D64C49">
      <w:r>
        <w:t xml:space="preserve">Genom sitt omfattande ekonomiska stöd är EU nu den näst största finansiella givaren till tribunalen i Libanon. EU bör, enligt sin egen policy, från fall till fall överväga om man bör ansöka om medlemskap till internationella organisationer. Givet EU:s engagemang i tribunalen och förbättrade möjligheter att se över hur medlen används, anses detta som en lämplig ansökan. EU:s delegation i New York avses bli ansvarig representant i tribunalens verkställande kommitté och rapportera regelbundet till medlemsstaterna. </w:t>
      </w:r>
    </w:p>
    <w:p w:rsidR="008C3C1C" w:rsidRPr="00D64C49" w:rsidRDefault="008C3C1C" w:rsidP="00D64C49">
      <w:pPr>
        <w:pStyle w:val="Heading2"/>
      </w:pPr>
      <w:bookmarkStart w:id="79" w:name="_Toc355790596"/>
      <w:r>
        <w:t>23. Relations with Russia = EU-Russia Senior Officials Meetings on Freedom, Security and Justice</w:t>
      </w:r>
      <w:bookmarkEnd w:id="79"/>
    </w:p>
    <w:p w:rsidR="008C3C1C" w:rsidRPr="00D64C49" w:rsidRDefault="008C3C1C" w:rsidP="00D64C49">
      <w:r>
        <w:t>9156/13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Carl Bildt</w:t>
      </w:r>
    </w:p>
    <w:p w:rsidR="008C3C1C" w:rsidRDefault="008C3C1C" w:rsidP="00D64C49"/>
    <w:p w:rsidR="008C3C1C" w:rsidRDefault="008C3C1C" w:rsidP="00D64C49">
      <w:r>
        <w:t>Förväntas godkännas av Coreper II den 8 maj 2013</w:t>
      </w:r>
    </w:p>
    <w:p w:rsidR="008C3C1C" w:rsidRPr="00D64C49" w:rsidRDefault="008C3C1C" w:rsidP="00D64C49"/>
    <w:p w:rsidR="008C3C1C" w:rsidRDefault="008C3C1C" w:rsidP="00D64C49">
      <w:r>
        <w:t xml:space="preserve">EU-Rysslands ständiga partnerskapsråd (PPC) i rättsliga och inrikes frågor har beslutat att sammanträda en gång per år även på högre tjänstemannanivå, utöver mötena på ministernivå. Processen för att inrätta ett sådant mötesformat har diskuterats i de relevanta rådsarbetsgrupperna, och enighet har nåtts om format och processer för arbetet. Coreper inbjuds därför att godkänna inrättandet av detta format såsom det beskrivs i bilagan. </w:t>
      </w:r>
    </w:p>
    <w:p w:rsidR="008C3C1C" w:rsidRDefault="008C3C1C">
      <w:pPr>
        <w:spacing w:line="240" w:lineRule="auto"/>
        <w:rPr>
          <w:rFonts w:ascii="Arial" w:hAnsi="Arial" w:cs="Arial"/>
          <w:b/>
          <w:i/>
          <w:iCs/>
          <w:kern w:val="28"/>
        </w:rPr>
      </w:pPr>
      <w:r>
        <w:br w:type="page"/>
      </w:r>
    </w:p>
    <w:p w:rsidR="008C3C1C" w:rsidRPr="00D64C49" w:rsidRDefault="008C3C1C" w:rsidP="00D64C49">
      <w:pPr>
        <w:pStyle w:val="Heading2"/>
      </w:pPr>
      <w:bookmarkStart w:id="80" w:name="_Toc355790597"/>
      <w:r>
        <w:t>24. Anti-subsidies = Proposal for a Council Implementing Regulation imposing a definitive countervailing duty on imports of certain polyethylene terephthalate (PET) originating in India following an expiry review pursuant to Article 18 of Regulation (EC) No 597/2009</w:t>
      </w:r>
      <w:bookmarkEnd w:id="80"/>
    </w:p>
    <w:p w:rsidR="008C3C1C" w:rsidRPr="00D64C49" w:rsidRDefault="008C3C1C" w:rsidP="00D64C49">
      <w:r>
        <w:t>8833/13, 8834/13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Ewa Björling</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Kommissionen har föreslagit att antisubventionsåtgärderna mot PET-plast från Indien förlängs. Vid antidumpningskommitténs möte den 4 april motsatte sig regeringen kommissionens förslag, då åtgärderna inte anses vara i unionens intresse, och då det inte visats att EU:s PET-industri riskerar att lida skada om åtgärderna upphör. </w:t>
      </w:r>
    </w:p>
    <w:p w:rsidR="008C3C1C" w:rsidRPr="00D64C49" w:rsidRDefault="008C3C1C" w:rsidP="00D64C49">
      <w:pPr>
        <w:pStyle w:val="Heading2"/>
      </w:pPr>
      <w:bookmarkStart w:id="81" w:name="_Toc355790598"/>
      <w:r>
        <w:t>25. Anti-dumping = Proposal for a Council Implementing Regulation amending Regulation (EC) No 192/2007 imposing a definitive anti-dumping duty on imports of certain polyethylene terephthalate (PET) originating in India, Indonesia, Malaysia, the Republic of Korea, Thailand and Taiwan</w:t>
      </w:r>
      <w:bookmarkEnd w:id="81"/>
    </w:p>
    <w:p w:rsidR="008C3C1C" w:rsidRPr="00D64C49" w:rsidRDefault="008C3C1C" w:rsidP="00D64C49">
      <w:r>
        <w:t>8885/13, 8886/13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Ewa Björling</w:t>
      </w:r>
    </w:p>
    <w:p w:rsidR="008C3C1C" w:rsidRDefault="008C3C1C" w:rsidP="00D64C49"/>
    <w:p w:rsidR="008C3C1C" w:rsidRDefault="008C3C1C" w:rsidP="00D64C49">
      <w:r>
        <w:t>Förväntas godkännas av Coreper II den 8 maj 2013</w:t>
      </w:r>
    </w:p>
    <w:p w:rsidR="008C3C1C" w:rsidRDefault="008C3C1C" w:rsidP="00D64C49"/>
    <w:p w:rsidR="008C3C1C" w:rsidRDefault="008C3C1C" w:rsidP="00D64C49">
      <w:r w:rsidRPr="00B906F9">
        <w:t>Antidumpningsåtgärder är i kraft mot PET från ett antal länder sedan 2000. Genom ett särskilt förfarande har vissa företag beviljats undantag från åtgärderna, enligt beslut från kommissionen. Kommissionen har nu ändrat besluten om vilka företag som är beviljade undantag, och den lista på de de företag som finns i slutet av den aktuella förordningen föreslås därför uppdaterats. Regeringen avser rösta för detta förslag. Dock kommer åtgärderna som sådana att upphöra i och med att Rådet kommer avvisa kommissionens förslag på att förlänga åtgärderna.</w:t>
      </w:r>
    </w:p>
    <w:p w:rsidR="008C3C1C" w:rsidRPr="00D64C49" w:rsidRDefault="008C3C1C" w:rsidP="00D64C49">
      <w:pPr>
        <w:pStyle w:val="Heading2"/>
      </w:pPr>
      <w:bookmarkStart w:id="82" w:name="_Toc355790599"/>
      <w:r>
        <w:t>26. Anti-dumping = Council Implementing Decision rejecting the proposal for a Council implementing regulation imposing a definitive anti-dumping duty on imports of certain polyethylene terephthalate originating in India, Taiwan and Thailand following an expiry review pursuant to Article 11(2) of Regulation (EC) No 1225/2009 and terminating the expiry review proceeding concerning imports of certain polyethylene terephthalate originating in Indonesia and Malaysia, in so far as the proposal would impose a definitive anti-dumping duty on imports of certain polyethylene terephthalate originating in India, Taiwan and Thailand</w:t>
      </w:r>
      <w:bookmarkEnd w:id="82"/>
    </w:p>
    <w:p w:rsidR="008C3C1C" w:rsidRPr="00D64C49" w:rsidRDefault="008C3C1C" w:rsidP="00D64C49">
      <w:r>
        <w:t>8836/13, 8837/13</w:t>
      </w:r>
    </w:p>
    <w:p w:rsidR="008C3C1C" w:rsidRDefault="008C3C1C" w:rsidP="00D64C49"/>
    <w:p w:rsidR="008C3C1C" w:rsidRPr="00D64C49" w:rsidRDefault="008C3C1C" w:rsidP="00D64C49">
      <w:r>
        <w:t>Ansvarigt departement: Utrikesdepartementet</w:t>
      </w:r>
    </w:p>
    <w:p w:rsidR="008C3C1C" w:rsidRDefault="008C3C1C" w:rsidP="00D64C49"/>
    <w:p w:rsidR="008C3C1C" w:rsidRDefault="008C3C1C" w:rsidP="00D64C49">
      <w:r>
        <w:t>Ansvarigt statsråd: Ewa Björling</w:t>
      </w:r>
    </w:p>
    <w:p w:rsidR="008C3C1C" w:rsidRPr="00D64C49" w:rsidRDefault="008C3C1C" w:rsidP="00D64C49"/>
    <w:p w:rsidR="008C3C1C" w:rsidRPr="00D64C49" w:rsidRDefault="008C3C1C" w:rsidP="00D64C49">
      <w:r>
        <w:t>Förväntas godkännas av Coreper II den 8 maj 2013</w:t>
      </w:r>
    </w:p>
    <w:p w:rsidR="008C3C1C" w:rsidRDefault="008C3C1C" w:rsidP="00D64C49"/>
    <w:p w:rsidR="008C3C1C" w:rsidRPr="00D64C49" w:rsidRDefault="008C3C1C" w:rsidP="00D64C49">
      <w:r>
        <w:t>Antidumpningsåtgärder (tullar) har varit i kraft mot import av PET-plast från Indien, Taiwan, Thailand, Malaysia och Indonesien sedan år 2000. Kommissionen har nu föreslagit (se dagordningspunkt 29) att åtgärderna mot Indien, Taiwan och Thailand förlängs i ytterligare fem år, och samtidigt föreslagit att åtgärderna mot Malaysia och Indonesien avslutas. Inom ramen för konsultation inom Rådsarbetsgruppen för Handelsfrågor har framkommit att en majoritet av medlemsstaterna (14 stycken) avser rösta emot kommissionens förslag att förlänga åtgärderna mot de tre länderna. Dessa medlemsstater anser att kommissionens senaste utredning inte visar att EU:s PET-plastindustri lider skada, eller riskerar att återgå i skada, om åtgärderna upphör. Man anser inte heller att det är i unionens intresse att förlänga åtgärderna i, eftersom dessa påverkar den industri som använder PET-plast i sin tillverkning, som exempelvis flasktillverkare, negativt. Rådet avser därför besluta att avvisa kommissionens förslag vad avser att förlänga antidumpningsåtgärderna mot Indien, Taiwan och Thailand. Detta innebär samtidigt att man godtar kommissionens förslag att avsluta åtgärderna mot Malaysia och Indonesien. Regeringen avser att rösta för att inte förlänga antidumpningsåtgärderna mot PET-plast.</w:t>
      </w:r>
    </w:p>
    <w:p w:rsidR="008C3C1C" w:rsidRDefault="008C3C1C" w:rsidP="00D64C49">
      <w:r>
        <w:t xml:space="preserve"> </w:t>
      </w:r>
    </w:p>
    <w:p w:rsidR="008C3C1C" w:rsidRDefault="008C3C1C">
      <w:pPr>
        <w:spacing w:line="240" w:lineRule="auto"/>
        <w:rPr>
          <w:rFonts w:ascii="Arial" w:hAnsi="Arial" w:cs="Arial"/>
          <w:b/>
          <w:i/>
          <w:iCs/>
          <w:kern w:val="28"/>
        </w:rPr>
      </w:pPr>
      <w:r>
        <w:br w:type="page"/>
      </w:r>
    </w:p>
    <w:p w:rsidR="008C3C1C" w:rsidRPr="00D64C49" w:rsidRDefault="008C3C1C" w:rsidP="00D64C49">
      <w:pPr>
        <w:pStyle w:val="Heading2"/>
      </w:pPr>
      <w:bookmarkStart w:id="83" w:name="_Toc355790600"/>
      <w:r>
        <w:t>27. Afghanistan a) Council implementing Decision implementing Decision 2011/486/CFSP concerning restrictive measures directed against certain individuals, groups, undertakings and entities in view of the situation in Afghanistan b) Council implementing Regulation implementing Article 11(1) and (4) of Regulation (EU) No 753/2011 concerning restrictive measures directed against certain individuals, groups, undertakings and entities in view of the situation in Afghanistan</w:t>
      </w:r>
      <w:bookmarkEnd w:id="83"/>
    </w:p>
    <w:p w:rsidR="008C3C1C" w:rsidRPr="00D64C49" w:rsidRDefault="008C3C1C" w:rsidP="00D64C49">
      <w:r>
        <w:t>9177/13, 9028/13, 9031/13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Carl Bildt</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Bakgrund: </w:t>
      </w:r>
    </w:p>
    <w:p w:rsidR="008C3C1C" w:rsidRDefault="008C3C1C" w:rsidP="00D64C49">
      <w:r>
        <w:t>I ljuset av situationen i Afghanistan ändrade FN:s säkerhetsråds sanktionskommitté den 16 och 22 april 2013 förteckningen över de personer, grupper, företag och enheter i landet som omfattas av restriktiva åtgärder. Det föreliggande genomförandebeslutet och den dito förordningen syftar till att uppdatera EU:s motsvarande instrument (EU-förordning respektive GUSP-beslut) i enlighet med kommitténs ändringar. Överenskommelse härom nåddes i RELEX den 2 maj.</w:t>
      </w:r>
    </w:p>
    <w:p w:rsidR="008C3C1C" w:rsidRDefault="008C3C1C" w:rsidP="00D64C49"/>
    <w:p w:rsidR="008C3C1C" w:rsidRDefault="008C3C1C" w:rsidP="00D64C49">
      <w:r>
        <w:t xml:space="preserve">Avsikt med behandlingen i rådet: </w:t>
      </w:r>
    </w:p>
    <w:p w:rsidR="008C3C1C" w:rsidRDefault="008C3C1C" w:rsidP="00D64C49">
      <w:r>
        <w:t>COREPER föreslås bekräfta utkastet till genomförandebeslut och dito förordning, och rekommendera rådet att anta desamma.</w:t>
      </w:r>
    </w:p>
    <w:p w:rsidR="008C3C1C" w:rsidRDefault="008C3C1C" w:rsidP="00D64C49"/>
    <w:p w:rsidR="008C3C1C" w:rsidRDefault="008C3C1C" w:rsidP="00D64C49">
      <w:r>
        <w:t xml:space="preserve">Hur regeringen ställer sig till den blivande A-punkten: </w:t>
      </w:r>
    </w:p>
    <w:p w:rsidR="008C3C1C" w:rsidRDefault="008C3C1C" w:rsidP="00D64C49">
      <w:r>
        <w:t xml:space="preserve">Regeringen avser rösta ja till att godkänna utkasten till genomförandebeslut och dito förordning. </w:t>
      </w:r>
    </w:p>
    <w:p w:rsidR="008C3C1C" w:rsidRDefault="008C3C1C">
      <w:pPr>
        <w:spacing w:line="240" w:lineRule="auto"/>
        <w:rPr>
          <w:rFonts w:ascii="Arial" w:hAnsi="Arial" w:cs="Arial"/>
          <w:b/>
          <w:i/>
          <w:iCs/>
          <w:kern w:val="28"/>
        </w:rPr>
      </w:pPr>
      <w:r>
        <w:br w:type="page"/>
      </w:r>
    </w:p>
    <w:p w:rsidR="008C3C1C" w:rsidRPr="00D64C49" w:rsidRDefault="008C3C1C" w:rsidP="00D64C49">
      <w:pPr>
        <w:pStyle w:val="Heading2"/>
      </w:pPr>
      <w:bookmarkStart w:id="84" w:name="_Toc355790601"/>
      <w:r>
        <w:t>28. Council Decision amending Decision 2010/279/CFSP on the European Union Police Mission in Afghanistan (EUPOL AFGHANISTAN)</w:t>
      </w:r>
      <w:bookmarkEnd w:id="84"/>
    </w:p>
    <w:p w:rsidR="008C3C1C" w:rsidRPr="00D64C49" w:rsidRDefault="008C3C1C" w:rsidP="00D64C49">
      <w:r>
        <w:t>8567/13</w:t>
      </w:r>
    </w:p>
    <w:p w:rsidR="008C3C1C" w:rsidRDefault="008C3C1C" w:rsidP="00D64C49"/>
    <w:p w:rsidR="008C3C1C" w:rsidRPr="00D64C49" w:rsidRDefault="008C3C1C" w:rsidP="00D64C49">
      <w:r>
        <w:t>Ansvarigt departement: Utrikesdepartementet</w:t>
      </w:r>
    </w:p>
    <w:p w:rsidR="008C3C1C" w:rsidRDefault="008C3C1C" w:rsidP="00D64C49"/>
    <w:p w:rsidR="008C3C1C" w:rsidRDefault="008C3C1C" w:rsidP="00D64C49">
      <w:r>
        <w:t>Ansvarigt statsråd: Carl Bildt</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Tidigare behandlat i rådet i maj 2010 när det förra beslutet om förlängning fattades (2010/279/GUSP).</w:t>
      </w:r>
    </w:p>
    <w:p w:rsidR="008C3C1C" w:rsidRDefault="008C3C1C" w:rsidP="00D64C49"/>
    <w:p w:rsidR="008C3C1C" w:rsidRDefault="008C3C1C" w:rsidP="00D64C49">
      <w:r>
        <w:t>Europeiska unionens råd förväntas anta ett rådsbeslut om ändring av gällande rådsbeslut (2010/279/GUSP), beslut om insatsen EUPOL Afghanistan. Genom detta förlängs insatsens mandat till att gälla till och med den 31 december 2014. Samtidigt justeras de budgetära bestämmelserna i gällande rådsbeslut för att beakta förlängningen. Vidare görs vissa justeringar i befintliga bestämmelser om bl.a. insatsens uppgifter, för att spegla utvecklingen i landet och för kommande mandatperiod, samt om utlämnande av och skydd för uppgifter inom ramen för insatsen.</w:t>
      </w:r>
    </w:p>
    <w:p w:rsidR="008C3C1C" w:rsidRDefault="008C3C1C" w:rsidP="00D64C49"/>
    <w:p w:rsidR="008C3C1C" w:rsidRDefault="008C3C1C" w:rsidP="00D64C49">
      <w:r>
        <w:t xml:space="preserve">Rådsbeslutet förväntas antas av rådet vid ett kommande ministerråds-möte, eller genom ett skriftligt förfarande. </w:t>
      </w:r>
    </w:p>
    <w:p w:rsidR="008C3C1C" w:rsidRDefault="008C3C1C" w:rsidP="00D64C49">
      <w:r>
        <w:t xml:space="preserve">Regeringen avser efter regeringsbeslut den 16 maj rösta för ett antagande av rådsbeslutet. </w:t>
      </w:r>
    </w:p>
    <w:p w:rsidR="008C3C1C" w:rsidRPr="00D64C49" w:rsidRDefault="008C3C1C" w:rsidP="00D64C49">
      <w:pPr>
        <w:pStyle w:val="Heading2"/>
      </w:pPr>
      <w:bookmarkStart w:id="85" w:name="_Toc355790602"/>
      <w:r>
        <w:t>29. Council Decision amending Joint Action 2008/124/CSFP on the European Union Rule of Law Mission in Kosovo, EULEX KOSOVO</w:t>
      </w:r>
      <w:bookmarkEnd w:id="85"/>
    </w:p>
    <w:p w:rsidR="008C3C1C" w:rsidRPr="00D64C49" w:rsidRDefault="008C3C1C" w:rsidP="00D64C49">
      <w:r>
        <w:t>9034/13, 8734/13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Carl Bildt</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Rådet avser godkänna Budget Impact Statement (BIS) avseende EU:s rättsstatsinsats i Kosovo (EULEX Kosovo) för perioden 15 juni 2013 till 14 juni 2014 och medföljande rådsbeslut.</w:t>
      </w:r>
    </w:p>
    <w:p w:rsidR="008C3C1C" w:rsidRDefault="008C3C1C" w:rsidP="00D64C49"/>
    <w:p w:rsidR="008C3C1C" w:rsidRDefault="008C3C1C">
      <w:pPr>
        <w:spacing w:line="240" w:lineRule="auto"/>
      </w:pPr>
      <w:r>
        <w:br w:type="page"/>
      </w:r>
    </w:p>
    <w:p w:rsidR="008C3C1C" w:rsidRDefault="008C3C1C" w:rsidP="00D64C49">
      <w:r>
        <w:t xml:space="preserve">Hur regeringen ställer sig till den blivande A-punkten: </w:t>
      </w:r>
    </w:p>
    <w:p w:rsidR="008C3C1C" w:rsidRDefault="008C3C1C" w:rsidP="00D64C49">
      <w:r>
        <w:t xml:space="preserve">Regeringen avser rösta för ett godkännande av BIS och medföljande rådsbeslut. </w:t>
      </w:r>
    </w:p>
    <w:p w:rsidR="008C3C1C" w:rsidRDefault="008C3C1C" w:rsidP="00D64C49"/>
    <w:p w:rsidR="008C3C1C" w:rsidRDefault="008C3C1C" w:rsidP="00D64C49">
      <w:r>
        <w:t xml:space="preserve">Bakgrund: </w:t>
      </w:r>
    </w:p>
    <w:p w:rsidR="008C3C1C" w:rsidRDefault="008C3C1C" w:rsidP="00D64C49">
      <w:r>
        <w:t xml:space="preserve">BIS avser budgetförslag för perioden 15 juni 2013 till 14 juni 2014. Medföljande rådsbeslut avser BIS för perioden 15 juni 2013 till 14 juni 2014. BIS och medföljande utkast till rådsbeslut har behandlats i relevant rådsarbetsgrupp. </w:t>
      </w:r>
    </w:p>
    <w:p w:rsidR="008C3C1C" w:rsidRPr="00D64C49" w:rsidRDefault="008C3C1C" w:rsidP="00D64C49">
      <w:pPr>
        <w:pStyle w:val="Heading2"/>
      </w:pPr>
      <w:bookmarkStart w:id="86" w:name="_Toc355790603"/>
      <w:r>
        <w:t>30. Appointment of the Chairman of the European Union Military Committee Working Group (EUMCWG)</w:t>
      </w:r>
      <w:bookmarkEnd w:id="86"/>
    </w:p>
    <w:p w:rsidR="008C3C1C" w:rsidRPr="00D64C49" w:rsidRDefault="008C3C1C" w:rsidP="00D64C49">
      <w:r>
        <w:t>9150/13</w:t>
      </w:r>
    </w:p>
    <w:p w:rsidR="008C3C1C" w:rsidRDefault="008C3C1C" w:rsidP="00D64C49"/>
    <w:p w:rsidR="008C3C1C" w:rsidRPr="00D64C49" w:rsidRDefault="008C3C1C" w:rsidP="00D64C49">
      <w:r>
        <w:t>Ansvarigt departement: Försvarsdepartementet</w:t>
      </w:r>
    </w:p>
    <w:p w:rsidR="008C3C1C" w:rsidRDefault="008C3C1C" w:rsidP="00D64C49"/>
    <w:p w:rsidR="008C3C1C" w:rsidRPr="00D64C49" w:rsidRDefault="008C3C1C" w:rsidP="00D64C49">
      <w:r>
        <w:t>Ansvarigt statsråd: Karin Enström</w:t>
      </w:r>
    </w:p>
    <w:p w:rsidR="008C3C1C" w:rsidRDefault="008C3C1C" w:rsidP="00D64C49"/>
    <w:p w:rsidR="008C3C1C" w:rsidRPr="00D64C49"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Rådet föreslås godkänna utnämningen av ny ordförande för EU:s militärkommittés arbetsgrupp.</w:t>
      </w:r>
    </w:p>
    <w:p w:rsidR="008C3C1C" w:rsidRDefault="008C3C1C" w:rsidP="00D64C49"/>
    <w:p w:rsidR="008C3C1C" w:rsidRDefault="008C3C1C" w:rsidP="00D64C49">
      <w:r>
        <w:t xml:space="preserve">Hur regeringen ställer sig till den blivande A-punkten: </w:t>
      </w:r>
    </w:p>
    <w:p w:rsidR="008C3C1C" w:rsidRDefault="008C3C1C" w:rsidP="00D64C49">
      <w:r>
        <w:t xml:space="preserve">Regeringen avser att i rådet rösta ja till utnämningen av ny ordförande för EU:s militärkommittés arbetsgrupp. </w:t>
      </w:r>
    </w:p>
    <w:p w:rsidR="008C3C1C" w:rsidRDefault="008C3C1C" w:rsidP="00D64C49"/>
    <w:p w:rsidR="008C3C1C" w:rsidRDefault="008C3C1C" w:rsidP="00D64C49">
      <w:r>
        <w:t xml:space="preserve">Bakgrund: </w:t>
      </w:r>
    </w:p>
    <w:p w:rsidR="008C3C1C" w:rsidRDefault="008C3C1C" w:rsidP="00D64C49">
      <w:r>
        <w:t xml:space="preserve">Ny tysk kandidat till tjänsten som ordförande för EU:s militärkommittés arbetsgrupp föreslås eftersom företrädaren slutade i förtid. Två kandidater från Tyskland och Spanien föreslogs. Tysklands kandidat vann gehör efter enhällig omröstning enligt ordinarie förfarande. </w:t>
      </w:r>
    </w:p>
    <w:p w:rsidR="008C3C1C" w:rsidRDefault="008C3C1C">
      <w:pPr>
        <w:spacing w:line="240" w:lineRule="auto"/>
        <w:rPr>
          <w:rFonts w:ascii="Arial" w:hAnsi="Arial" w:cs="Arial"/>
          <w:b/>
          <w:i/>
          <w:iCs/>
          <w:kern w:val="28"/>
        </w:rPr>
      </w:pPr>
      <w:r>
        <w:br w:type="page"/>
      </w:r>
    </w:p>
    <w:p w:rsidR="008C3C1C" w:rsidRPr="00D64C49" w:rsidRDefault="008C3C1C" w:rsidP="00D64C49">
      <w:pPr>
        <w:pStyle w:val="Heading2"/>
      </w:pPr>
      <w:bookmarkStart w:id="87" w:name="_Toc355790604"/>
      <w:r>
        <w:t>31. CART 2012 - Comprehensive Annual report on CSDP and CSDP-related Training</w:t>
      </w:r>
      <w:bookmarkEnd w:id="87"/>
    </w:p>
    <w:p w:rsidR="008C3C1C" w:rsidRPr="00D64C49" w:rsidRDefault="008C3C1C" w:rsidP="00D64C49">
      <w:r>
        <w:t>9271/13, 7672/13, 8731/13</w:t>
      </w:r>
    </w:p>
    <w:p w:rsidR="008C3C1C" w:rsidRDefault="008C3C1C" w:rsidP="00D64C49"/>
    <w:p w:rsidR="008C3C1C" w:rsidRPr="00D64C49" w:rsidRDefault="008C3C1C" w:rsidP="00D64C49">
      <w:r>
        <w:t>Ansvarigt departement: Utrikesdepartementet</w:t>
      </w:r>
    </w:p>
    <w:p w:rsidR="008C3C1C" w:rsidRDefault="008C3C1C" w:rsidP="00D64C49"/>
    <w:p w:rsidR="008C3C1C" w:rsidRPr="00D64C49" w:rsidRDefault="008C3C1C" w:rsidP="00D64C49">
      <w:r>
        <w:t>Ansvarigt statsråd: Carl Bildt</w:t>
      </w:r>
    </w:p>
    <w:p w:rsidR="008C3C1C" w:rsidRDefault="008C3C1C" w:rsidP="00D64C49"/>
    <w:p w:rsidR="008C3C1C" w:rsidRDefault="008C3C1C" w:rsidP="00D64C49">
      <w:r>
        <w:t>Förväntas godkännas av Coreper II den 8 maj 2013</w:t>
      </w:r>
    </w:p>
    <w:p w:rsidR="008C3C1C" w:rsidRDefault="008C3C1C" w:rsidP="00D64C49"/>
    <w:p w:rsidR="008C3C1C" w:rsidRDefault="008C3C1C" w:rsidP="00D64C49">
      <w:r>
        <w:t xml:space="preserve">Avsikt med behandlingen i rådet: </w:t>
      </w:r>
    </w:p>
    <w:p w:rsidR="008C3C1C" w:rsidRDefault="008C3C1C" w:rsidP="00D64C49">
      <w:r>
        <w:t>Rådet föreslås godkänna rapporten.</w:t>
      </w:r>
    </w:p>
    <w:p w:rsidR="008C3C1C" w:rsidRDefault="008C3C1C" w:rsidP="00D64C49"/>
    <w:p w:rsidR="008C3C1C" w:rsidRDefault="008C3C1C" w:rsidP="00D64C49">
      <w:r>
        <w:t xml:space="preserve">Hur regeringen ställer sig till den blivande A-punkten: </w:t>
      </w:r>
    </w:p>
    <w:p w:rsidR="008C3C1C" w:rsidRDefault="008C3C1C" w:rsidP="00D64C49">
      <w:r>
        <w:t>Regeringen avser rösta ja till att rådet godkänner rapporten.</w:t>
      </w:r>
    </w:p>
    <w:p w:rsidR="008C3C1C" w:rsidRDefault="008C3C1C" w:rsidP="00D64C49"/>
    <w:p w:rsidR="008C3C1C" w:rsidRDefault="008C3C1C" w:rsidP="00D64C49">
      <w:r>
        <w:t xml:space="preserve">Bakgrund: </w:t>
      </w:r>
    </w:p>
    <w:p w:rsidR="008C3C1C" w:rsidRDefault="008C3C1C" w:rsidP="00D64C49">
      <w:r>
        <w:t>Den samlade årliga rapporten om den gemensamma säkerhets- och försvarspolitiken (GSFP) samt GSFP-relaterad träning ger en översikt av utbildningarna som har bedrivits mellan början av 2011 och mitten av 2012. Rapporten har tagits fram med hjälp av bidrag från olika utbildningsaktörer på EU-nivå som till exempel den europeiska säkerhets- och försvarsakademin, EU:s utrikestjänst, pågående GSFP-insatser, Kommissionen, Europeiska försvarsbyrån, EU:s satellitcentrum samt EU:s medlemsstater. Sammanfattningsvis visar rapporten att nivån på den GSFP-relaterade utbildningsverksamheten har fortsatt varit hög. Rapporten indikerar också ett antal områden där ytterligare framsteg behövs.</w:t>
      </w:r>
    </w:p>
    <w:p w:rsidR="008C3C1C" w:rsidRDefault="008C3C1C" w:rsidP="00D64C49"/>
    <w:p w:rsidR="008C3C1C" w:rsidRDefault="008C3C1C">
      <w:pPr>
        <w:spacing w:line="240" w:lineRule="auto"/>
        <w:rPr>
          <w:rFonts w:ascii="TradeGothic" w:hAnsi="TradeGothic"/>
          <w:b/>
          <w:kern w:val="28"/>
          <w:sz w:val="28"/>
        </w:rPr>
      </w:pPr>
      <w:r>
        <w:br w:type="page"/>
      </w:r>
    </w:p>
    <w:p w:rsidR="008C3C1C" w:rsidRDefault="008C3C1C" w:rsidP="007D6132">
      <w:pPr>
        <w:pStyle w:val="Heading1"/>
      </w:pPr>
      <w:r>
        <w:t xml:space="preserve"> </w:t>
      </w:r>
      <w:bookmarkStart w:id="88" w:name="_Toc355790605"/>
      <w:r>
        <w:t>Troliga A-punkter inför kommande rådsmöten som förväntas godkännas vid Coreper I 2013-05-08.</w:t>
      </w:r>
      <w:bookmarkEnd w:id="88"/>
    </w:p>
    <w:p w:rsidR="008C3C1C" w:rsidRDefault="008C3C1C" w:rsidP="00D64C49"/>
    <w:p w:rsidR="008C3C1C" w:rsidRDefault="008C3C1C" w:rsidP="00D64C49">
      <w:pPr>
        <w:pStyle w:val="Heading2"/>
      </w:pPr>
      <w:bookmarkStart w:id="89" w:name="_Toc355790606"/>
      <w:r>
        <w:t>32. Replies to written questions put to the Council by Members of the European Parliament</w:t>
      </w:r>
      <w:bookmarkEnd w:id="89"/>
      <w:r>
        <w:t xml:space="preserve"> </w:t>
      </w:r>
    </w:p>
    <w:p w:rsidR="008C3C1C" w:rsidRPr="00D64C49" w:rsidRDefault="008C3C1C" w:rsidP="007D6132">
      <w:r>
        <w:t>(+) (a) n° E-000387/2013 put by Kinga Gál "Deficiency in the operation of the Area of Freedom, Security and Justice" (b) n° E-000649/2013 put by Anna Záborská "Kazakhstan: persecution of Christian churches"  (c) n° E-001136/2013 put by Lorenzo Fontana and Matteo Salvini "Violation of the principles of subsidiarity and proportionality in the proposal for a directive COM(2012)0788 on tobacco products" (d) n° E-001276/2013 put by Laurence J.A.J. Stassen, Lucas Hartong and Auke Zijlstra "Hezbollah responsible for bombing" (e) n° E-001627/2013 put by Antigoni Papadopoulou "Turkish exploration work in Cyprus's EEZ" (f) n° E-001633/2013 put by Antigoni Papadopoulou "Turkish F16 fighter planes violate Nicosia Flight Information Region"  (g) n° E-002198/2013 put by Hans-Peter Martin "Construction costs for the Europa building" (h) n° E-002245/2013 put by Mojca Kleva Kekuš "Commitment to halt tax avoidance" (i) n° P-002584/2013 put by Takis Hadjigeorgiou "Rumours about a 'haircut' of deposits in Cyprus" (j) n° E-002657/2013 put by Lucas Hartong and Laurence J.A.J. Stassen "Follow-up questions concerning subsidies granted to Egypt"</w:t>
      </w:r>
    </w:p>
    <w:p w:rsidR="008C3C1C" w:rsidRDefault="008C3C1C" w:rsidP="00D64C49"/>
    <w:p w:rsidR="008C3C1C" w:rsidRPr="00D64C49" w:rsidRDefault="008C3C1C" w:rsidP="00D64C49">
      <w:r>
        <w:t>9117/13, 8399/13, 9111/13, 8446/13, 7753/13, 9089/13, 8326/13, 8506/13, 8286/1/13, 8290/13</w:t>
      </w:r>
    </w:p>
    <w:p w:rsidR="008C3C1C" w:rsidRDefault="008C3C1C" w:rsidP="00D64C49"/>
    <w:p w:rsidR="008C3C1C" w:rsidRPr="00D64C49" w:rsidRDefault="008C3C1C" w:rsidP="00D64C49">
      <w:r>
        <w:t>Ansvarigt departement: Statsrådsberedningen</w:t>
      </w:r>
    </w:p>
    <w:p w:rsidR="008C3C1C" w:rsidRDefault="008C3C1C" w:rsidP="00D64C49"/>
    <w:p w:rsidR="008C3C1C" w:rsidRPr="00D64C49" w:rsidRDefault="008C3C1C" w:rsidP="00D64C49">
      <w:r>
        <w:t>Ansvarigt statsråd: Birgitta Ohlsson</w:t>
      </w:r>
    </w:p>
    <w:p w:rsidR="008C3C1C" w:rsidRDefault="008C3C1C" w:rsidP="00D64C49"/>
    <w:p w:rsidR="008C3C1C" w:rsidRDefault="008C3C1C" w:rsidP="00D64C49">
      <w:r>
        <w:t>Förväntas godkännas av Coreper 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90" w:name="_Toc355790607"/>
      <w:r>
        <w:t>33. Advisory Committee on Safety and Health at Work Appointment of Ms Carla ANTONUCCI, Italian alternate member, in place of Mr Lorenzo FANTINI, who has resigned = Adoption</w:t>
      </w:r>
      <w:bookmarkEnd w:id="90"/>
    </w:p>
    <w:p w:rsidR="008C3C1C" w:rsidRPr="00D64C49" w:rsidRDefault="008C3C1C" w:rsidP="00D64C49">
      <w:r>
        <w:t>8893/13</w:t>
      </w:r>
    </w:p>
    <w:p w:rsidR="008C3C1C" w:rsidRDefault="008C3C1C" w:rsidP="00D64C49"/>
    <w:p w:rsidR="008C3C1C" w:rsidRPr="00D64C49" w:rsidRDefault="008C3C1C" w:rsidP="00D64C49">
      <w:r>
        <w:t>Ansvarigt departement: Arbetsmarknadsdepartementet</w:t>
      </w:r>
    </w:p>
    <w:p w:rsidR="008C3C1C" w:rsidRDefault="008C3C1C" w:rsidP="00D64C49"/>
    <w:p w:rsidR="008C3C1C" w:rsidRPr="00D64C49" w:rsidRDefault="008C3C1C" w:rsidP="00D64C49">
      <w:r>
        <w:t>Ansvarigt statsråd: Hillevi Engström</w:t>
      </w:r>
    </w:p>
    <w:p w:rsidR="008C3C1C" w:rsidRDefault="008C3C1C" w:rsidP="00D64C49"/>
    <w:p w:rsidR="008C3C1C" w:rsidRPr="00D64C49" w:rsidRDefault="008C3C1C" w:rsidP="00D64C49">
      <w:r>
        <w:t>Förväntas godkännas av Coreper 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91" w:name="_Toc355790608"/>
      <w:r>
        <w:t>34. Advisory Committee on Safety and Health at Work Appointment of Ms Marzena FLIS, Polish member, in place of Ms Iwona PAWLACZYK, who has resigned = Adoption</w:t>
      </w:r>
      <w:bookmarkEnd w:id="91"/>
    </w:p>
    <w:p w:rsidR="008C3C1C" w:rsidRDefault="008C3C1C" w:rsidP="00D64C49">
      <w:r>
        <w:t>8896/13</w:t>
      </w:r>
    </w:p>
    <w:p w:rsidR="008C3C1C" w:rsidRDefault="008C3C1C" w:rsidP="00D64C49"/>
    <w:p w:rsidR="008C3C1C" w:rsidRDefault="008C3C1C" w:rsidP="00D64C49">
      <w:r>
        <w:t>Ansvarigt departement: Arbetsmarknadsdepartementet</w:t>
      </w:r>
    </w:p>
    <w:p w:rsidR="008C3C1C" w:rsidRDefault="008C3C1C" w:rsidP="00D64C49"/>
    <w:p w:rsidR="008C3C1C" w:rsidRPr="00D64C49" w:rsidRDefault="008C3C1C" w:rsidP="00D64C49">
      <w:r>
        <w:t>Ansvarigt statsråd: Hillevi Engström</w:t>
      </w:r>
    </w:p>
    <w:p w:rsidR="008C3C1C" w:rsidRDefault="008C3C1C" w:rsidP="00D64C49"/>
    <w:p w:rsidR="008C3C1C" w:rsidRPr="00D64C49" w:rsidRDefault="008C3C1C" w:rsidP="00D64C49">
      <w:r>
        <w:t>Förväntas godkännas av Coreper 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92" w:name="_Toc355790609"/>
      <w:r>
        <w:t>35. Advisory Committee on Freedom of Movement for Workers Appointment of Ms Zuzana KRCHAVÁ, Slovak member, in place of Ms Agnesa SKUPNÍKOVÁ who has resigned = Adoption</w:t>
      </w:r>
      <w:bookmarkEnd w:id="92"/>
    </w:p>
    <w:p w:rsidR="008C3C1C" w:rsidRPr="00D64C49" w:rsidRDefault="008C3C1C" w:rsidP="00D64C49">
      <w:r>
        <w:t>9067/13</w:t>
      </w:r>
    </w:p>
    <w:p w:rsidR="008C3C1C" w:rsidRDefault="008C3C1C" w:rsidP="00D64C49"/>
    <w:p w:rsidR="008C3C1C" w:rsidRPr="00D64C49" w:rsidRDefault="008C3C1C" w:rsidP="00D64C49">
      <w:r>
        <w:t>Ansvarigt departement: Arbetsmarknadsdepartementet</w:t>
      </w:r>
    </w:p>
    <w:p w:rsidR="008C3C1C" w:rsidRDefault="008C3C1C" w:rsidP="00D64C49"/>
    <w:p w:rsidR="008C3C1C" w:rsidRPr="00D64C49" w:rsidRDefault="008C3C1C" w:rsidP="00D64C49">
      <w:r>
        <w:t>Ansvarigt statsråd: Hillevi Engström</w:t>
      </w:r>
    </w:p>
    <w:p w:rsidR="008C3C1C" w:rsidRDefault="008C3C1C" w:rsidP="00D64C49"/>
    <w:p w:rsidR="008C3C1C" w:rsidRPr="00D64C49" w:rsidRDefault="008C3C1C" w:rsidP="00D64C49">
      <w:r>
        <w:t>Förväntas godkännas av Coreper I den 8 maj 2013</w:t>
      </w:r>
    </w:p>
    <w:p w:rsidR="008C3C1C" w:rsidRDefault="008C3C1C" w:rsidP="00D64C49"/>
    <w:p w:rsidR="008C3C1C" w:rsidRPr="00D64C49" w:rsidRDefault="008C3C1C" w:rsidP="00D64C49">
      <w:r>
        <w:t>Föranleder ingen annotering.</w:t>
      </w:r>
    </w:p>
    <w:p w:rsidR="008C3C1C" w:rsidRDefault="008C3C1C" w:rsidP="00D64C49">
      <w:r>
        <w:t xml:space="preserve"> </w:t>
      </w:r>
    </w:p>
    <w:p w:rsidR="008C3C1C" w:rsidRPr="00D64C49" w:rsidRDefault="008C3C1C" w:rsidP="00D64C49">
      <w:pPr>
        <w:pStyle w:val="Heading2"/>
      </w:pPr>
      <w:bookmarkStart w:id="93" w:name="_Toc355790610"/>
      <w:r>
        <w:t>36. Advisory Committee on Freedom of Movement for Workers Appointment of Ms Inga LIUBERT, Lithuanian member, in place of Ms Agn? KUNIGONY who has resigned = Adoption</w:t>
      </w:r>
      <w:bookmarkEnd w:id="93"/>
    </w:p>
    <w:p w:rsidR="008C3C1C" w:rsidRPr="00D64C49" w:rsidRDefault="008C3C1C" w:rsidP="00D64C49">
      <w:r>
        <w:t>9127/13</w:t>
      </w:r>
    </w:p>
    <w:p w:rsidR="008C3C1C" w:rsidRDefault="008C3C1C" w:rsidP="00D64C49"/>
    <w:p w:rsidR="008C3C1C" w:rsidRPr="00D64C49" w:rsidRDefault="008C3C1C" w:rsidP="00D64C49">
      <w:r>
        <w:t>Ansvarigt departement: Arbetsmarknadsdepartementet</w:t>
      </w:r>
    </w:p>
    <w:p w:rsidR="008C3C1C" w:rsidRDefault="008C3C1C" w:rsidP="00D64C49"/>
    <w:p w:rsidR="008C3C1C" w:rsidRPr="00D64C49" w:rsidRDefault="008C3C1C" w:rsidP="00D64C49">
      <w:r>
        <w:t>Ansvarigt statsråd: Hillevi Enstström</w:t>
      </w:r>
    </w:p>
    <w:p w:rsidR="008C3C1C" w:rsidRDefault="008C3C1C" w:rsidP="00D64C49"/>
    <w:p w:rsidR="008C3C1C" w:rsidRPr="00D64C49" w:rsidRDefault="008C3C1C" w:rsidP="00D64C49">
      <w:r>
        <w:t>Förväntas godkännas av Coreper 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94" w:name="_Toc355790611"/>
      <w:r>
        <w:t>37. Advisory Committee on Freedom of Movement for Workers Appointment of Ms Agn? PECIUKEVIIEN?, Lithuanian alternate member, in place of Mr Vytautas JURŠNAS who has resigned = Adoption</w:t>
      </w:r>
      <w:bookmarkEnd w:id="94"/>
    </w:p>
    <w:p w:rsidR="008C3C1C" w:rsidRPr="00D64C49" w:rsidRDefault="008C3C1C" w:rsidP="00D64C49">
      <w:r>
        <w:t>9128/13</w:t>
      </w:r>
    </w:p>
    <w:p w:rsidR="008C3C1C" w:rsidRDefault="008C3C1C" w:rsidP="00D64C49"/>
    <w:p w:rsidR="008C3C1C" w:rsidRPr="00D64C49" w:rsidRDefault="008C3C1C" w:rsidP="00D64C49">
      <w:r>
        <w:t>Ansvarigt departement: Arbetsmarknadsdepartementet</w:t>
      </w:r>
    </w:p>
    <w:p w:rsidR="008C3C1C" w:rsidRDefault="008C3C1C" w:rsidP="00D64C49"/>
    <w:p w:rsidR="008C3C1C" w:rsidRPr="00D64C49" w:rsidRDefault="008C3C1C" w:rsidP="00D64C49">
      <w:r>
        <w:t>Ansvarigt statsråd: Hillevi Engström</w:t>
      </w:r>
    </w:p>
    <w:p w:rsidR="008C3C1C" w:rsidRDefault="008C3C1C" w:rsidP="00D64C49"/>
    <w:p w:rsidR="008C3C1C" w:rsidRPr="00D64C49" w:rsidRDefault="008C3C1C" w:rsidP="00D64C49">
      <w:r>
        <w:t>Förväntas godkännas av Coreper I den 8 maj 2013</w:t>
      </w:r>
    </w:p>
    <w:p w:rsidR="008C3C1C" w:rsidRDefault="008C3C1C" w:rsidP="00D64C49"/>
    <w:p w:rsidR="008C3C1C" w:rsidRDefault="008C3C1C" w:rsidP="00D64C49">
      <w:r>
        <w:t xml:space="preserve">Föranleder ingen annotering. </w:t>
      </w:r>
    </w:p>
    <w:p w:rsidR="008C3C1C" w:rsidRPr="00D64C49" w:rsidRDefault="008C3C1C" w:rsidP="00D64C49">
      <w:pPr>
        <w:pStyle w:val="Heading2"/>
      </w:pPr>
      <w:bookmarkStart w:id="95" w:name="_Toc355790612"/>
      <w:r>
        <w:t>38. Governing Board of the European Foundation for the Improvement of Living and Working Conditions Appointment of Ms Aviana BULGARELLI, Italian member, in place of Mr Michele TIRABOSCHI, who has resigned = Adoption</w:t>
      </w:r>
      <w:bookmarkEnd w:id="95"/>
    </w:p>
    <w:p w:rsidR="008C3C1C" w:rsidRPr="00D64C49" w:rsidRDefault="008C3C1C" w:rsidP="00D64C49">
      <w:r>
        <w:t>8933/13</w:t>
      </w:r>
    </w:p>
    <w:p w:rsidR="008C3C1C" w:rsidRDefault="008C3C1C" w:rsidP="00D64C49"/>
    <w:p w:rsidR="008C3C1C" w:rsidRPr="00D64C49" w:rsidRDefault="008C3C1C" w:rsidP="00D64C49">
      <w:r>
        <w:t>Ansvarigt departement: Arbetsmarknadsdepartementet</w:t>
      </w:r>
    </w:p>
    <w:p w:rsidR="008C3C1C" w:rsidRDefault="008C3C1C" w:rsidP="00D64C49"/>
    <w:p w:rsidR="008C3C1C" w:rsidRPr="00D64C49" w:rsidRDefault="008C3C1C" w:rsidP="00D64C49">
      <w:r>
        <w:t>Ansvarigt statsråd: Hillevi Engström</w:t>
      </w:r>
    </w:p>
    <w:p w:rsidR="008C3C1C" w:rsidRDefault="008C3C1C" w:rsidP="00D64C49"/>
    <w:p w:rsidR="008C3C1C" w:rsidRPr="00D64C49" w:rsidRDefault="008C3C1C" w:rsidP="00D64C49">
      <w:r>
        <w:t>Förväntas godkännas av Coreper I den 8 maj 2013</w:t>
      </w:r>
    </w:p>
    <w:p w:rsidR="008C3C1C" w:rsidRDefault="008C3C1C" w:rsidP="00D64C49"/>
    <w:p w:rsidR="008C3C1C" w:rsidRPr="00D64C49" w:rsidRDefault="008C3C1C" w:rsidP="00D64C49">
      <w:r>
        <w:t>Föranleder ingen annotering.</w:t>
      </w:r>
    </w:p>
    <w:p w:rsidR="008C3C1C" w:rsidRDefault="008C3C1C" w:rsidP="00D64C49">
      <w:r>
        <w:t xml:space="preserve"> </w:t>
      </w:r>
    </w:p>
    <w:p w:rsidR="008C3C1C" w:rsidRPr="00D64C49" w:rsidRDefault="008C3C1C" w:rsidP="00D64C49">
      <w:pPr>
        <w:pStyle w:val="Heading2"/>
      </w:pPr>
      <w:bookmarkStart w:id="96" w:name="_Toc355790613"/>
      <w:r>
        <w:t>39. Commission Regulation (EU) No …/.. of XXX implementing Directive 2009/125/EC of the European Parliament and of the Council with regard to ecodesign requirements for space heaters and combination heaters = Decision not to oppose adoption</w:t>
      </w:r>
      <w:bookmarkEnd w:id="96"/>
    </w:p>
    <w:p w:rsidR="008C3C1C" w:rsidRPr="00D64C49" w:rsidRDefault="008C3C1C" w:rsidP="00D64C49">
      <w:r>
        <w:t>7986/13, 8646/13</w:t>
      </w:r>
    </w:p>
    <w:p w:rsidR="008C3C1C" w:rsidRDefault="008C3C1C" w:rsidP="00D64C49"/>
    <w:p w:rsidR="008C3C1C" w:rsidRPr="009B29F2" w:rsidRDefault="008C3C1C" w:rsidP="00D64C49">
      <w:r w:rsidRPr="009B29F2">
        <w:t>Ansvarigt departement: Näringsdepartementet</w:t>
      </w:r>
    </w:p>
    <w:p w:rsidR="008C3C1C" w:rsidRPr="009B29F2" w:rsidRDefault="008C3C1C" w:rsidP="00D64C49"/>
    <w:p w:rsidR="008C3C1C" w:rsidRPr="009B29F2" w:rsidRDefault="008C3C1C" w:rsidP="00D64C49">
      <w:r w:rsidRPr="009B29F2">
        <w:t>Ansvarigt statsråd: Anna-Karin Hatt</w:t>
      </w:r>
    </w:p>
    <w:p w:rsidR="008C3C1C" w:rsidRPr="009B29F2" w:rsidRDefault="008C3C1C" w:rsidP="00D64C49"/>
    <w:p w:rsidR="008C3C1C" w:rsidRDefault="008C3C1C" w:rsidP="007D6132">
      <w:r>
        <w:t xml:space="preserve">Förväntas godkännas av Coreper I den 8 maj 2013 </w:t>
      </w:r>
    </w:p>
    <w:p w:rsidR="008C3C1C" w:rsidRDefault="008C3C1C" w:rsidP="007D6132"/>
    <w:p w:rsidR="008C3C1C" w:rsidRDefault="008C3C1C" w:rsidP="009B29F2">
      <w:pPr>
        <w:pStyle w:val="RKnormal"/>
        <w:ind w:left="0"/>
      </w:pPr>
      <w:r w:rsidRPr="009B29F2">
        <w:t>Avsikt med behandlingen i rådet:</w:t>
      </w:r>
      <w:r>
        <w:t xml:space="preserve"> </w:t>
      </w:r>
    </w:p>
    <w:p w:rsidR="008C3C1C" w:rsidRDefault="008C3C1C" w:rsidP="009B29F2">
      <w:pPr>
        <w:pStyle w:val="RKnormal"/>
        <w:ind w:left="0"/>
      </w:pPr>
      <w:r>
        <w:t>Antagande av rättsakt som införandet av ekodesignkrav för pannor.</w:t>
      </w:r>
    </w:p>
    <w:p w:rsidR="008C3C1C" w:rsidRDefault="008C3C1C" w:rsidP="009B29F2">
      <w:pPr>
        <w:pStyle w:val="RKnormal"/>
        <w:ind w:left="0"/>
      </w:pPr>
    </w:p>
    <w:p w:rsidR="008C3C1C" w:rsidRDefault="008C3C1C" w:rsidP="009B29F2">
      <w:pPr>
        <w:pStyle w:val="RKnormal"/>
        <w:ind w:left="0"/>
        <w:rPr>
          <w:b/>
        </w:rPr>
      </w:pPr>
      <w:r w:rsidRPr="009B29F2">
        <w:t>Hur regeringen ställer sig till den blivande A-punkten:</w:t>
      </w:r>
      <w:r>
        <w:rPr>
          <w:b/>
        </w:rPr>
        <w:t xml:space="preserve"> </w:t>
      </w:r>
    </w:p>
    <w:p w:rsidR="008C3C1C" w:rsidRDefault="008C3C1C" w:rsidP="009B29F2">
      <w:pPr>
        <w:pStyle w:val="RKnormal"/>
        <w:ind w:left="0"/>
      </w:pPr>
      <w:r>
        <w:t>Regeringen avser inte mottsätta antagandet av genomförandeakten om ekodesignkrav för pannor.</w:t>
      </w:r>
    </w:p>
    <w:p w:rsidR="008C3C1C" w:rsidRDefault="008C3C1C" w:rsidP="009B29F2">
      <w:pPr>
        <w:pStyle w:val="RKnormal"/>
        <w:ind w:left="0"/>
        <w:rPr>
          <w:b/>
        </w:rPr>
      </w:pPr>
    </w:p>
    <w:p w:rsidR="008C3C1C" w:rsidRDefault="008C3C1C" w:rsidP="009B29F2">
      <w:pPr>
        <w:pStyle w:val="RKnormal"/>
        <w:ind w:left="0"/>
      </w:pPr>
      <w:r w:rsidRPr="009B29F2">
        <w:t>Bakgrund:</w:t>
      </w:r>
      <w:r>
        <w:t xml:space="preserve"> </w:t>
      </w:r>
    </w:p>
    <w:p w:rsidR="008C3C1C" w:rsidRDefault="008C3C1C" w:rsidP="009B29F2">
      <w:pPr>
        <w:pStyle w:val="RKnormal"/>
        <w:ind w:left="0"/>
      </w:pPr>
      <w:r>
        <w:t>Förslaget till genomförandeakt (förordning) om ekodesignkrav för dammsugare är en del av genomförandet av ekodesigndirektivet 2009/125/EG. Förslaget omfattar gas-, olje- och elpannor samt värmepumpar för vattenburna system, inkl. tappvatten kombipannor, upp till 400 kW; kraftvärmeverk upp till 50 kW el. Den 13 mars ägde omröstning om förslaget rum i ekodesignkommittén. Enligt kommissionens uppskattning kan förslaget bidra till ett minskat energibehov, och i ett led minskade utsläpp av såväl koldioxid och NOx. Utfasning av de mest energislösande produkterna innebär därtill en kostnadsbesparing för konsumentet. Sverige välkomnar förslaget och att bestämmelserna får träda ikraft.</w:t>
      </w:r>
    </w:p>
    <w:p w:rsidR="008C3C1C" w:rsidRPr="00D64C49" w:rsidRDefault="008C3C1C" w:rsidP="00D64C49">
      <w:pPr>
        <w:pStyle w:val="Heading2"/>
      </w:pPr>
      <w:bookmarkStart w:id="97" w:name="_Toc355790614"/>
      <w:r>
        <w:t>40. Recommendation for a Council Decision to authorise the opening of negotiations on behalf of the European Union on amendments to the International Convention for the Conservation of Atlantic Tunas (the ICCAT convention) = Adoption</w:t>
      </w:r>
      <w:bookmarkEnd w:id="97"/>
    </w:p>
    <w:p w:rsidR="008C3C1C" w:rsidRPr="00D64C49" w:rsidRDefault="008C3C1C" w:rsidP="00D64C49">
      <w:r>
        <w:t>8616/13, 8670/13</w:t>
      </w:r>
    </w:p>
    <w:p w:rsidR="008C3C1C" w:rsidRDefault="008C3C1C" w:rsidP="00D64C49"/>
    <w:p w:rsidR="008C3C1C" w:rsidRPr="00D64C49" w:rsidRDefault="008C3C1C" w:rsidP="00D64C49">
      <w:r>
        <w:t>Ansvarigt departement: Landsbygdsdepartementet</w:t>
      </w:r>
    </w:p>
    <w:p w:rsidR="008C3C1C" w:rsidRDefault="008C3C1C" w:rsidP="00D64C49"/>
    <w:p w:rsidR="008C3C1C" w:rsidRPr="00D64C49" w:rsidRDefault="008C3C1C" w:rsidP="00D64C49">
      <w:r>
        <w:t>Ansvarigt statsråd: Eskil Erlandsson</w:t>
      </w:r>
    </w:p>
    <w:p w:rsidR="008C3C1C" w:rsidRDefault="008C3C1C" w:rsidP="00D64C49"/>
    <w:p w:rsidR="008C3C1C" w:rsidRPr="00D64C49" w:rsidRDefault="008C3C1C" w:rsidP="00D64C49">
      <w:r>
        <w:t>Förväntas godkännas av Coreper I den 8 maj 2013</w:t>
      </w:r>
    </w:p>
    <w:p w:rsidR="008C3C1C" w:rsidRDefault="008C3C1C" w:rsidP="00D64C49">
      <w:r>
        <w:t xml:space="preserve"> </w:t>
      </w:r>
    </w:p>
    <w:p w:rsidR="008C3C1C" w:rsidRPr="00430DED" w:rsidRDefault="008C3C1C" w:rsidP="00430DED">
      <w:pPr>
        <w:pStyle w:val="RKnormal"/>
        <w:ind w:left="0"/>
      </w:pPr>
      <w:r w:rsidRPr="00430DED">
        <w:t xml:space="preserve">Avsikt med behandlingen i rådet: </w:t>
      </w:r>
    </w:p>
    <w:p w:rsidR="008C3C1C" w:rsidRDefault="008C3C1C" w:rsidP="00430DED">
      <w:pPr>
        <w:pStyle w:val="RKnormal"/>
        <w:ind w:left="0"/>
        <w:rPr>
          <w:szCs w:val="24"/>
          <w:lang w:eastAsia="sv-SE"/>
        </w:rPr>
      </w:pPr>
      <w:r>
        <w:t>Rådet föreslås anta beslutet</w:t>
      </w:r>
      <w:r>
        <w:rPr>
          <w:szCs w:val="24"/>
          <w:lang w:eastAsia="sv-SE"/>
        </w:rPr>
        <w:t xml:space="preserve">. </w:t>
      </w:r>
    </w:p>
    <w:p w:rsidR="008C3C1C" w:rsidRDefault="008C3C1C" w:rsidP="00430DED">
      <w:pPr>
        <w:pStyle w:val="RKnormal"/>
        <w:ind w:left="0"/>
        <w:rPr>
          <w:b/>
        </w:rPr>
      </w:pPr>
    </w:p>
    <w:p w:rsidR="008C3C1C" w:rsidRPr="00430DED" w:rsidRDefault="008C3C1C" w:rsidP="00430DED">
      <w:pPr>
        <w:pStyle w:val="RKnormal"/>
        <w:ind w:left="0"/>
      </w:pPr>
      <w:r w:rsidRPr="00430DED">
        <w:t xml:space="preserve">Hur regeringen ställer sig till den blivande a-punkten: </w:t>
      </w:r>
    </w:p>
    <w:p w:rsidR="008C3C1C" w:rsidRDefault="008C3C1C" w:rsidP="00430DED">
      <w:pPr>
        <w:pStyle w:val="RKnormal"/>
        <w:ind w:left="0"/>
        <w:rPr>
          <w:b/>
        </w:rPr>
      </w:pPr>
      <w:r>
        <w:t xml:space="preserve">Regeringen avser rösta ja till att bemyndiga kommissionen att på EUs vägnar inleda förhanlingar om ändringar av den internationella konventionen för bevarande av tonfisk i Atlanten (Iccat-konventionen). </w:t>
      </w:r>
    </w:p>
    <w:p w:rsidR="008C3C1C" w:rsidRDefault="008C3C1C" w:rsidP="00430DED">
      <w:pPr>
        <w:pStyle w:val="RKnormal"/>
        <w:ind w:left="0"/>
      </w:pPr>
    </w:p>
    <w:p w:rsidR="008C3C1C" w:rsidRPr="00430DED" w:rsidRDefault="008C3C1C" w:rsidP="00430DED">
      <w:pPr>
        <w:pStyle w:val="RKnormal"/>
        <w:ind w:left="0"/>
      </w:pPr>
      <w:r w:rsidRPr="00430DED">
        <w:t xml:space="preserve">Bakgrund: </w:t>
      </w:r>
    </w:p>
    <w:p w:rsidR="008C3C1C" w:rsidRDefault="008C3C1C" w:rsidP="004A04FD">
      <w:pPr>
        <w:pStyle w:val="RKnormal"/>
        <w:ind w:left="0"/>
      </w:pPr>
      <w:r>
        <w:rPr>
          <w:szCs w:val="24"/>
        </w:rPr>
        <w:t xml:space="preserve">Den 25 mars 2013 la kommissionen fram en rekommendation till ett rådsbeslut om ett bemyndigande för kommissionen att inleda förhandlingar på Europeiska unionens vägnar om ändringar av den internationella konventionen för bevarande av tonfisk i Atlanten (Iccat-konventionen). </w:t>
      </w:r>
      <w:r>
        <w:t xml:space="preserve">Syftet med förhandlingarna är att göra Iccat effektivare i enlighet med nuvarande relevanta internationella instrument på områdena fiske och regionala fiskeriförvaltningsorganisationer och de allmänna principerna i internationell rätt. Ändringar till konventionen, ska läggas fram för Internationella kommissionen för bevarande av tonfisk i Atlanten (Iccat), för senare antagande av parterna till Iccat-konventionen. </w:t>
      </w:r>
    </w:p>
    <w:p w:rsidR="008C3C1C" w:rsidRDefault="008C3C1C" w:rsidP="00A86454">
      <w:pPr>
        <w:pStyle w:val="Heading1"/>
      </w:pPr>
      <w:bookmarkStart w:id="98" w:name="_Toc355790615"/>
      <w:r>
        <w:t>Trolig A-punkt inför kommande rådsmöten som godkändes vid Coreper II 2013-05-02.</w:t>
      </w:r>
      <w:bookmarkEnd w:id="98"/>
    </w:p>
    <w:p w:rsidR="008C3C1C" w:rsidRDefault="008C3C1C" w:rsidP="00A86454">
      <w:pPr>
        <w:pStyle w:val="Heading2"/>
      </w:pPr>
      <w:bookmarkStart w:id="99" w:name="_Toc355790616"/>
      <w:r>
        <w:t>41. Guidelines on implementation and evaluation of restrictive measures (sanctions) in the framework of the EU Common Foreign and Security Policy - new elements</w:t>
      </w:r>
      <w:bookmarkEnd w:id="99"/>
    </w:p>
    <w:p w:rsidR="008C3C1C" w:rsidRDefault="008C3C1C" w:rsidP="006F6CD8">
      <w:pPr>
        <w:pStyle w:val="RKnormal"/>
        <w:tabs>
          <w:tab w:val="clear" w:pos="1843"/>
          <w:tab w:val="left" w:pos="0"/>
        </w:tabs>
        <w:ind w:left="0"/>
      </w:pPr>
      <w:r>
        <w:t>9068/13</w:t>
      </w:r>
    </w:p>
    <w:p w:rsidR="008C3C1C" w:rsidRDefault="008C3C1C" w:rsidP="006F6CD8">
      <w:pPr>
        <w:pStyle w:val="RKnormal"/>
        <w:tabs>
          <w:tab w:val="clear" w:pos="1843"/>
          <w:tab w:val="left" w:pos="0"/>
        </w:tabs>
        <w:ind w:left="0"/>
      </w:pPr>
    </w:p>
    <w:p w:rsidR="008C3C1C" w:rsidRDefault="008C3C1C" w:rsidP="006F6CD8">
      <w:pPr>
        <w:pStyle w:val="RKnormal"/>
        <w:tabs>
          <w:tab w:val="clear" w:pos="1843"/>
          <w:tab w:val="left" w:pos="0"/>
        </w:tabs>
        <w:ind w:left="0"/>
      </w:pPr>
      <w:r>
        <w:t>Ansvarigt departement: Utrikesdepartementet</w:t>
      </w:r>
    </w:p>
    <w:p w:rsidR="008C3C1C" w:rsidRDefault="008C3C1C" w:rsidP="006F6CD8">
      <w:pPr>
        <w:pStyle w:val="RKnormal"/>
        <w:tabs>
          <w:tab w:val="clear" w:pos="1843"/>
          <w:tab w:val="left" w:pos="0"/>
        </w:tabs>
        <w:ind w:left="0"/>
      </w:pPr>
    </w:p>
    <w:p w:rsidR="008C3C1C" w:rsidRDefault="008C3C1C" w:rsidP="006F6CD8">
      <w:pPr>
        <w:pStyle w:val="RKnormal"/>
        <w:tabs>
          <w:tab w:val="clear" w:pos="1843"/>
          <w:tab w:val="left" w:pos="0"/>
        </w:tabs>
        <w:ind w:left="0"/>
      </w:pPr>
      <w:r>
        <w:t>Ansvarigt statsråd: Carl Bildt</w:t>
      </w:r>
    </w:p>
    <w:p w:rsidR="008C3C1C" w:rsidRDefault="008C3C1C" w:rsidP="006F6CD8">
      <w:pPr>
        <w:pStyle w:val="RKnormal"/>
        <w:tabs>
          <w:tab w:val="clear" w:pos="1843"/>
          <w:tab w:val="left" w:pos="0"/>
        </w:tabs>
        <w:ind w:left="0"/>
      </w:pPr>
    </w:p>
    <w:p w:rsidR="008C3C1C" w:rsidRDefault="008C3C1C" w:rsidP="006F6CD8">
      <w:pPr>
        <w:pStyle w:val="RKnormal"/>
        <w:tabs>
          <w:tab w:val="clear" w:pos="1843"/>
          <w:tab w:val="left" w:pos="0"/>
        </w:tabs>
        <w:ind w:left="0"/>
      </w:pPr>
      <w:r>
        <w:t>Godkänd av Coreper II den 2 maj 2013</w:t>
      </w:r>
    </w:p>
    <w:p w:rsidR="008C3C1C" w:rsidRDefault="008C3C1C" w:rsidP="006F6CD8">
      <w:pPr>
        <w:pStyle w:val="RKnormal"/>
        <w:tabs>
          <w:tab w:val="clear" w:pos="1843"/>
          <w:tab w:val="left" w:pos="0"/>
        </w:tabs>
        <w:ind w:left="0"/>
      </w:pPr>
    </w:p>
    <w:p w:rsidR="008C3C1C" w:rsidRDefault="008C3C1C" w:rsidP="00A86454">
      <w:pPr>
        <w:pStyle w:val="RKnormal"/>
        <w:tabs>
          <w:tab w:val="clear" w:pos="1843"/>
          <w:tab w:val="left" w:pos="0"/>
        </w:tabs>
        <w:ind w:left="0"/>
      </w:pPr>
      <w:r>
        <w:t xml:space="preserve">Avsikt med behandlingen i rådet: </w:t>
      </w:r>
    </w:p>
    <w:p w:rsidR="008C3C1C" w:rsidRDefault="008C3C1C" w:rsidP="00A86454">
      <w:pPr>
        <w:pStyle w:val="RKnormal"/>
        <w:tabs>
          <w:tab w:val="clear" w:pos="1843"/>
          <w:tab w:val="left" w:pos="0"/>
        </w:tabs>
        <w:ind w:left="0"/>
      </w:pPr>
      <w:r>
        <w:t>Rådet väntas anta ett tillägg av nya element i de s.k. sanktionsriktlinjerna. Tillägget utgörs av riktlinjer för bedömning av när tillgängliggörande av ekonomiska resurser till en för restriktiva åtgärder icke listad enhet ändå ska anses vara förbjudet såsom s.k. indirekt tillgängliggörande på den grunden att en listad person eller enhet kan anses äga eller kontrollera den olistade enheten.</w:t>
      </w:r>
    </w:p>
    <w:p w:rsidR="008C3C1C" w:rsidRDefault="008C3C1C" w:rsidP="00A86454">
      <w:pPr>
        <w:pStyle w:val="RKnormal"/>
        <w:tabs>
          <w:tab w:val="clear" w:pos="1843"/>
          <w:tab w:val="left" w:pos="0"/>
        </w:tabs>
        <w:ind w:left="0"/>
      </w:pPr>
    </w:p>
    <w:p w:rsidR="008C3C1C" w:rsidRDefault="008C3C1C" w:rsidP="00A86454">
      <w:pPr>
        <w:pStyle w:val="RKnormal"/>
        <w:tabs>
          <w:tab w:val="clear" w:pos="1843"/>
          <w:tab w:val="left" w:pos="0"/>
        </w:tabs>
        <w:ind w:left="0"/>
      </w:pPr>
      <w:r>
        <w:t xml:space="preserve">Hur regeringen ställer sig till den blivande A-punkten: </w:t>
      </w:r>
    </w:p>
    <w:p w:rsidR="008C3C1C" w:rsidRDefault="008C3C1C" w:rsidP="00A86454">
      <w:pPr>
        <w:pStyle w:val="RKnormal"/>
        <w:tabs>
          <w:tab w:val="clear" w:pos="1843"/>
          <w:tab w:val="left" w:pos="0"/>
        </w:tabs>
        <w:ind w:left="0"/>
      </w:pPr>
      <w:r>
        <w:t>De nya elementen kan godkännas i rådet.</w:t>
      </w:r>
    </w:p>
    <w:p w:rsidR="008C3C1C" w:rsidRDefault="008C3C1C" w:rsidP="00A86454">
      <w:pPr>
        <w:pStyle w:val="RKnormal"/>
        <w:tabs>
          <w:tab w:val="left" w:pos="0"/>
        </w:tabs>
      </w:pPr>
    </w:p>
    <w:p w:rsidR="008C3C1C" w:rsidRDefault="008C3C1C" w:rsidP="00A86454">
      <w:pPr>
        <w:pStyle w:val="RKnormal"/>
        <w:tabs>
          <w:tab w:val="clear" w:pos="1843"/>
          <w:tab w:val="left" w:pos="0"/>
        </w:tabs>
        <w:ind w:left="0"/>
      </w:pPr>
      <w:r>
        <w:t xml:space="preserve">Bakgrund: </w:t>
      </w:r>
    </w:p>
    <w:p w:rsidR="008C3C1C" w:rsidRDefault="008C3C1C" w:rsidP="00A86454">
      <w:pPr>
        <w:pStyle w:val="RKnormal"/>
        <w:tabs>
          <w:tab w:val="clear" w:pos="1843"/>
          <w:tab w:val="left" w:pos="0"/>
        </w:tabs>
        <w:ind w:left="0"/>
      </w:pPr>
      <w:r>
        <w:t>Så gott som samtliga sanktionsregimer innehåller förbud mot att också indirekt tillgängliggöra resurser för de personer eller enheter som listats för frysning av tillgångar. Eftersom det ofta förekommer att listade personer eller enheter helt eller delvis äger eller på annat sätt kontrollerar andra enheter, som inte själva finns upptagna på frysningslistan, så uppstår gränsdragningsproblem, främst kring vilken nivå på ägande respektive vilken typ av kontroll som ska anses vara tillräcklig för att förbudet ska inträda också i förhållande till den olistade enheten, t ex ett delägt dotterbolag.  De nya elementen i sanktionsriktlinjerna är avsedda att utgöra en vägledning för ekonomiska operatörer och myndigheter hur man bör gå tillväga vid bedömningen av ägande och kontroll och tillämpningen i konkreta fall av förbudet mot indirekt tillgängliggörande av resurser. Riktlinjerna är dock inte absoluta utan vilar ytterst på en bedömning från fall till fall i linje med den s.k. risk-based approach som genomsyrar t.ex. lagstiftning mot penningtvätt. Riktlinjerna innehåller också en erinran om gällande regler om delgivning av information om de förhållanden som framkommer vid bedömningen.</w:t>
      </w:r>
    </w:p>
    <w:p w:rsidR="008C3C1C" w:rsidRDefault="008C3C1C" w:rsidP="00A86454">
      <w:pPr>
        <w:pStyle w:val="RKnormal"/>
        <w:tabs>
          <w:tab w:val="clear" w:pos="1843"/>
          <w:tab w:val="left" w:pos="0"/>
        </w:tabs>
        <w:ind w:left="0"/>
      </w:pPr>
    </w:p>
    <w:p w:rsidR="008C3C1C" w:rsidRDefault="008C3C1C" w:rsidP="00A86454">
      <w:pPr>
        <w:pStyle w:val="RKnormal"/>
        <w:tabs>
          <w:tab w:val="clear" w:pos="1843"/>
          <w:tab w:val="left" w:pos="0"/>
        </w:tabs>
        <w:ind w:left="0"/>
      </w:pPr>
    </w:p>
    <w:p w:rsidR="008C3C1C" w:rsidRDefault="008C3C1C" w:rsidP="00A86454">
      <w:pPr>
        <w:pStyle w:val="Heading1"/>
      </w:pPr>
      <w:bookmarkStart w:id="100" w:name="_Toc317859376"/>
      <w:bookmarkStart w:id="101" w:name="_Toc355790617"/>
      <w:r>
        <w:t>Troliga A-punkter inför kommande rådsmöten som godkändes av särskilda jordbrukskommittén (SJK) 2013</w:t>
      </w:r>
      <w:bookmarkEnd w:id="100"/>
      <w:r>
        <w:t>-05-07</w:t>
      </w:r>
      <w:bookmarkEnd w:id="101"/>
    </w:p>
    <w:p w:rsidR="008C3C1C" w:rsidRPr="001D70EA" w:rsidRDefault="008C3C1C" w:rsidP="001D70EA">
      <w:pPr>
        <w:pStyle w:val="Heading2"/>
      </w:pPr>
      <w:bookmarkStart w:id="102" w:name="_Toc355790618"/>
      <w:r>
        <w:t>42. Förslag till Europaparlamentets och Rådets förordning om regler för direktstöd för jordbrukare inom de stödordningar som ingår i den gemensamma jordbrukspolitiken(CAP-reform) – Uppdaterade belopp för artikel 44 och bilagorna II, III och V –</w:t>
      </w:r>
      <w:r>
        <w:rPr>
          <w:szCs w:val="24"/>
          <w:lang w:eastAsia="sv-SE"/>
        </w:rPr>
        <w:t xml:space="preserve"> Komplettering av ORDF mandat till trilogförhandlingar om den gemensamma jordbrukspolitiken</w:t>
      </w:r>
      <w:bookmarkEnd w:id="102"/>
    </w:p>
    <w:p w:rsidR="008C3C1C" w:rsidRDefault="008C3C1C" w:rsidP="001D70EA">
      <w:pPr>
        <w:pStyle w:val="RKnormal"/>
        <w:tabs>
          <w:tab w:val="clear" w:pos="1843"/>
          <w:tab w:val="left" w:pos="142"/>
        </w:tabs>
        <w:ind w:left="0"/>
      </w:pPr>
      <w:r>
        <w:rPr>
          <w:szCs w:val="24"/>
        </w:rPr>
        <w:t>9236/13</w:t>
      </w:r>
    </w:p>
    <w:p w:rsidR="008C3C1C" w:rsidRDefault="008C3C1C" w:rsidP="0055518C">
      <w:pPr>
        <w:pStyle w:val="RKnormal"/>
        <w:tabs>
          <w:tab w:val="clear" w:pos="1843"/>
          <w:tab w:val="left" w:pos="0"/>
        </w:tabs>
        <w:ind w:left="0"/>
      </w:pPr>
    </w:p>
    <w:p w:rsidR="008C3C1C" w:rsidRDefault="008C3C1C" w:rsidP="0055518C">
      <w:pPr>
        <w:pStyle w:val="RKnormal"/>
        <w:tabs>
          <w:tab w:val="clear" w:pos="1843"/>
          <w:tab w:val="left" w:pos="0"/>
        </w:tabs>
        <w:ind w:left="0"/>
      </w:pPr>
      <w:r>
        <w:t>Ansvarigt departement: Landsbygdsdepartementet</w:t>
      </w:r>
    </w:p>
    <w:p w:rsidR="008C3C1C" w:rsidRDefault="008C3C1C" w:rsidP="0055518C">
      <w:pPr>
        <w:pStyle w:val="RKnormal"/>
        <w:tabs>
          <w:tab w:val="clear" w:pos="1843"/>
          <w:tab w:val="left" w:pos="0"/>
        </w:tabs>
        <w:ind w:left="0"/>
      </w:pPr>
    </w:p>
    <w:p w:rsidR="008C3C1C" w:rsidRDefault="008C3C1C" w:rsidP="0055518C">
      <w:pPr>
        <w:pStyle w:val="RKnormal"/>
        <w:tabs>
          <w:tab w:val="clear" w:pos="1843"/>
          <w:tab w:val="left" w:pos="0"/>
        </w:tabs>
        <w:ind w:left="0"/>
      </w:pPr>
      <w:r>
        <w:t>Ansvarigt statsråd: Eskil Erlandsson</w:t>
      </w:r>
    </w:p>
    <w:p w:rsidR="008C3C1C" w:rsidRDefault="008C3C1C" w:rsidP="0055518C">
      <w:pPr>
        <w:pStyle w:val="RKnormal"/>
        <w:tabs>
          <w:tab w:val="clear" w:pos="1843"/>
          <w:tab w:val="left" w:pos="0"/>
        </w:tabs>
        <w:ind w:left="0"/>
      </w:pPr>
    </w:p>
    <w:p w:rsidR="008C3C1C" w:rsidRPr="0055518C" w:rsidRDefault="008C3C1C" w:rsidP="0055518C">
      <w:pPr>
        <w:pStyle w:val="RKnormal"/>
        <w:tabs>
          <w:tab w:val="clear" w:pos="1843"/>
          <w:tab w:val="left" w:pos="0"/>
        </w:tabs>
        <w:ind w:left="0"/>
      </w:pPr>
      <w:r w:rsidRPr="001D70EA">
        <w:t>Godkänd av SJK den 7 maj 2013</w:t>
      </w:r>
    </w:p>
    <w:p w:rsidR="008C3C1C" w:rsidRDefault="008C3C1C" w:rsidP="001D70EA">
      <w:pPr>
        <w:ind w:left="-1418"/>
        <w:rPr>
          <w:b/>
          <w:color w:val="000000"/>
        </w:rPr>
      </w:pPr>
    </w:p>
    <w:p w:rsidR="008C3C1C" w:rsidRDefault="008C3C1C" w:rsidP="001D70EA">
      <w:pPr>
        <w:pStyle w:val="RKnormal"/>
        <w:ind w:left="0"/>
        <w:rPr>
          <w:b/>
        </w:rPr>
      </w:pPr>
      <w:r w:rsidRPr="001D70EA">
        <w:t>Avsikt med behandlingen i rådet:</w:t>
      </w:r>
      <w:r>
        <w:rPr>
          <w:b/>
        </w:rPr>
        <w:t xml:space="preserve"> </w:t>
      </w:r>
    </w:p>
    <w:p w:rsidR="008C3C1C" w:rsidRDefault="008C3C1C" w:rsidP="001D70EA">
      <w:pPr>
        <w:pStyle w:val="RKnormal"/>
        <w:ind w:left="0"/>
      </w:pPr>
      <w:r>
        <w:t>Rådet föreslås anta</w:t>
      </w:r>
      <w:r>
        <w:rPr>
          <w:szCs w:val="24"/>
          <w:lang w:eastAsia="sv-SE"/>
        </w:rPr>
        <w:t xml:space="preserve"> korrigeringarna av stödnivåerna så att dessa blir en del av rådets allmänna inriktning i trilogförhandlingarna om den gemensamma jordbrukspolitiken.</w:t>
      </w:r>
    </w:p>
    <w:p w:rsidR="008C3C1C" w:rsidRDefault="008C3C1C" w:rsidP="001D70EA">
      <w:pPr>
        <w:pStyle w:val="RKnormal"/>
        <w:ind w:left="0"/>
        <w:rPr>
          <w:b/>
        </w:rPr>
      </w:pPr>
    </w:p>
    <w:p w:rsidR="008C3C1C" w:rsidRPr="001D70EA" w:rsidRDefault="008C3C1C" w:rsidP="001D70EA">
      <w:pPr>
        <w:pStyle w:val="RKnormal"/>
        <w:ind w:left="0"/>
      </w:pPr>
      <w:r w:rsidRPr="001D70EA">
        <w:t xml:space="preserve">Hur regeringen ställer sig till den blivande a-punkten: </w:t>
      </w:r>
    </w:p>
    <w:p w:rsidR="008C3C1C" w:rsidRDefault="008C3C1C" w:rsidP="001D70EA">
      <w:pPr>
        <w:pStyle w:val="RKnormal"/>
        <w:ind w:left="0"/>
        <w:rPr>
          <w:b/>
        </w:rPr>
      </w:pPr>
      <w:r>
        <w:t>Regeringen avser rösta ja till att rådet antar de nya nationella stödtaken och stödnivåerna för bomull för stödåren 2014 och framåt.</w:t>
      </w:r>
    </w:p>
    <w:p w:rsidR="008C3C1C" w:rsidRDefault="008C3C1C" w:rsidP="001D70EA">
      <w:pPr>
        <w:pStyle w:val="RKnormal"/>
        <w:ind w:left="0"/>
      </w:pPr>
    </w:p>
    <w:p w:rsidR="008C3C1C" w:rsidRDefault="008C3C1C" w:rsidP="001D70EA">
      <w:pPr>
        <w:pStyle w:val="RKnormal"/>
        <w:ind w:left="0"/>
      </w:pPr>
      <w:r w:rsidRPr="001D70EA">
        <w:t>Bakgrund:</w:t>
      </w:r>
      <w:r>
        <w:t xml:space="preserve"> </w:t>
      </w:r>
    </w:p>
    <w:p w:rsidR="008C3C1C" w:rsidRDefault="008C3C1C" w:rsidP="001D70EA">
      <w:pPr>
        <w:pStyle w:val="RKnormal"/>
        <w:ind w:left="0"/>
        <w:rPr>
          <w:lang w:val="en-GB"/>
        </w:rPr>
      </w:pPr>
      <w:r>
        <w:t xml:space="preserve">Kommissionen presenterade i oktober 2011 förslag till nya förordningar för den gemensamma jordbrukspolitiken. I förslaget ingick tabeller över nationella stödtak för direktstöd i respektive medlemsland (bilaga 2 och 3) samt stödnivåer för bomull (artikel 44). Med anledning av överenskommelsen om MFF i Europeiska rådet behöver de nationella stödtaken och stödnivåerna för bomull korrigeras. Korrigeringarna innebär att små neddragningar görs i stödtaken för majoriteten av medlemsstaterna samt små neddragningar i stödbeloppen för bomullsproduktion. </w:t>
      </w:r>
      <w:r>
        <w:rPr>
          <w:lang w:val="en-GB"/>
        </w:rPr>
        <w:t xml:space="preserve">Anpassningarna avser stödår 2014 och framåt (dvs 2015 års budget och framåt).  </w:t>
      </w:r>
    </w:p>
    <w:p w:rsidR="008C3C1C" w:rsidRPr="008A51E4" w:rsidRDefault="008C3C1C" w:rsidP="008A51E4">
      <w:pPr>
        <w:pStyle w:val="Heading2"/>
      </w:pPr>
      <w:bookmarkStart w:id="103" w:name="_Toc355790619"/>
      <w:r>
        <w:t>43. Rådsslutsatser om ekologisk produktion –</w:t>
      </w:r>
      <w:r>
        <w:rPr>
          <w:szCs w:val="24"/>
          <w:lang w:eastAsia="sv-SE"/>
        </w:rPr>
        <w:t xml:space="preserve"> Antagande</w:t>
      </w:r>
      <w:bookmarkEnd w:id="103"/>
    </w:p>
    <w:p w:rsidR="008C3C1C" w:rsidRDefault="008C3C1C" w:rsidP="008A51E4">
      <w:pPr>
        <w:pStyle w:val="RKnormal"/>
        <w:ind w:left="0"/>
        <w:rPr>
          <w:color w:val="000000"/>
        </w:rPr>
      </w:pPr>
      <w:r w:rsidRPr="008A51E4">
        <w:rPr>
          <w:color w:val="000000"/>
        </w:rPr>
        <w:t>Ansvarigt departement: Landsbygdsdepartementet</w:t>
      </w:r>
    </w:p>
    <w:p w:rsidR="008C3C1C" w:rsidRPr="008A51E4" w:rsidRDefault="008C3C1C" w:rsidP="008A51E4">
      <w:pPr>
        <w:pStyle w:val="RKnormal"/>
        <w:ind w:left="0"/>
        <w:rPr>
          <w:color w:val="000000"/>
        </w:rPr>
      </w:pPr>
    </w:p>
    <w:p w:rsidR="008C3C1C" w:rsidRDefault="008C3C1C" w:rsidP="008A51E4">
      <w:pPr>
        <w:pStyle w:val="RKnormal"/>
        <w:ind w:left="0"/>
        <w:rPr>
          <w:color w:val="000000"/>
        </w:rPr>
      </w:pPr>
      <w:r w:rsidRPr="008A51E4">
        <w:rPr>
          <w:color w:val="000000"/>
        </w:rPr>
        <w:t xml:space="preserve">Ansvarigt statsråd: Eskil Erlandsson </w:t>
      </w:r>
    </w:p>
    <w:p w:rsidR="008C3C1C" w:rsidRDefault="008C3C1C" w:rsidP="008A51E4">
      <w:pPr>
        <w:pStyle w:val="RKnormal"/>
        <w:ind w:left="0"/>
        <w:rPr>
          <w:color w:val="000000"/>
        </w:rPr>
      </w:pPr>
    </w:p>
    <w:p w:rsidR="008C3C1C" w:rsidRPr="008A51E4" w:rsidRDefault="008C3C1C" w:rsidP="008A51E4">
      <w:pPr>
        <w:pStyle w:val="RKnormal"/>
        <w:ind w:left="0"/>
        <w:rPr>
          <w:color w:val="000000"/>
        </w:rPr>
      </w:pPr>
      <w:r>
        <w:rPr>
          <w:color w:val="000000"/>
        </w:rPr>
        <w:t>Godkänd av SJK den 7 maj 2013</w:t>
      </w:r>
    </w:p>
    <w:p w:rsidR="008C3C1C" w:rsidRPr="008A51E4" w:rsidRDefault="008C3C1C" w:rsidP="008A51E4">
      <w:pPr>
        <w:pStyle w:val="RKnormal"/>
        <w:ind w:left="0"/>
      </w:pPr>
    </w:p>
    <w:p w:rsidR="008C3C1C" w:rsidRDefault="008C3C1C" w:rsidP="008A51E4">
      <w:pPr>
        <w:pStyle w:val="RKnormal"/>
        <w:ind w:left="0"/>
      </w:pPr>
      <w:r w:rsidRPr="008A51E4">
        <w:t xml:space="preserve">Avsikt med behandlingen i rådet: </w:t>
      </w:r>
    </w:p>
    <w:p w:rsidR="008C3C1C" w:rsidRPr="008A51E4" w:rsidRDefault="008C3C1C" w:rsidP="008A51E4">
      <w:pPr>
        <w:pStyle w:val="RKnormal"/>
        <w:ind w:left="0"/>
      </w:pPr>
      <w:r w:rsidRPr="008A51E4">
        <w:t>Rådet föreslås anta</w:t>
      </w:r>
      <w:r w:rsidRPr="008A51E4">
        <w:rPr>
          <w:szCs w:val="24"/>
          <w:lang w:eastAsia="sv-SE"/>
        </w:rPr>
        <w:t xml:space="preserve"> rådsslutsatserna.</w:t>
      </w:r>
    </w:p>
    <w:p w:rsidR="008C3C1C" w:rsidRPr="008A51E4" w:rsidRDefault="008C3C1C" w:rsidP="008A51E4">
      <w:pPr>
        <w:pStyle w:val="RKnormal"/>
        <w:ind w:left="0"/>
      </w:pPr>
    </w:p>
    <w:p w:rsidR="008C3C1C" w:rsidRPr="008A51E4" w:rsidRDefault="008C3C1C" w:rsidP="008A51E4">
      <w:pPr>
        <w:pStyle w:val="RKnormal"/>
        <w:ind w:left="0"/>
      </w:pPr>
      <w:r w:rsidRPr="008A51E4">
        <w:t xml:space="preserve">Hur regeringen ställer sig till den blivande a-punkten: </w:t>
      </w:r>
    </w:p>
    <w:p w:rsidR="008C3C1C" w:rsidRPr="008A51E4" w:rsidRDefault="008C3C1C" w:rsidP="008A51E4">
      <w:pPr>
        <w:pStyle w:val="RKnormal"/>
        <w:ind w:left="0"/>
      </w:pPr>
      <w:r w:rsidRPr="008A51E4">
        <w:t>Regeringen avser rösta ja till att rådet antar rådsslutsatserna.</w:t>
      </w:r>
    </w:p>
    <w:p w:rsidR="008C3C1C" w:rsidRPr="008A51E4" w:rsidRDefault="008C3C1C" w:rsidP="008A51E4">
      <w:pPr>
        <w:pStyle w:val="RKnormal"/>
        <w:ind w:left="0"/>
      </w:pPr>
    </w:p>
    <w:p w:rsidR="008C3C1C" w:rsidRDefault="008C3C1C" w:rsidP="008A51E4">
      <w:pPr>
        <w:pStyle w:val="RKnormal"/>
        <w:ind w:left="0"/>
      </w:pPr>
      <w:r w:rsidRPr="008A51E4">
        <w:t xml:space="preserve">Bakgrund: </w:t>
      </w:r>
    </w:p>
    <w:p w:rsidR="008C3C1C" w:rsidRPr="008A51E4" w:rsidRDefault="008C3C1C" w:rsidP="008A51E4">
      <w:pPr>
        <w:pStyle w:val="RKnormal"/>
        <w:ind w:left="0"/>
        <w:rPr>
          <w:bCs/>
        </w:rPr>
      </w:pPr>
      <w:r w:rsidRPr="008A51E4">
        <w:rPr>
          <w:bCs/>
        </w:rPr>
        <w:t>KOM har i sitt arbetsprogram för 2013 aviserat en översyn av det ekologiska regelverket. En handlingsplan och flera nya lagförslag väntas i februari 2014. Områden som särskilt kommer att ses över: omfattning (ev. utvidga det till fler områden såsom textilier och kosmetika), GMO-tröskelvärden, inre marknad och kontroll.</w:t>
      </w:r>
    </w:p>
    <w:p w:rsidR="008C3C1C" w:rsidRPr="008A51E4" w:rsidRDefault="008C3C1C" w:rsidP="008A51E4">
      <w:pPr>
        <w:pStyle w:val="RKnormal"/>
        <w:ind w:left="0"/>
        <w:rPr>
          <w:bCs/>
        </w:rPr>
      </w:pPr>
    </w:p>
    <w:p w:rsidR="008C3C1C" w:rsidRDefault="008C3C1C" w:rsidP="008A51E4">
      <w:pPr>
        <w:pStyle w:val="RKnormal"/>
        <w:ind w:left="0"/>
        <w:rPr>
          <w:bCs/>
        </w:rPr>
      </w:pPr>
      <w:r>
        <w:rPr>
          <w:bCs/>
        </w:rPr>
        <w:t>Syftet med översynen är att ta reda på om reglerna fortfarande är relevanta och anpassade till den framtida utvecklingen inom ekologisk produktion. Det ekologiska regelverket har inte genomgått en översyn på tjugo år och kommer dessutom att behöva anpassas till utvecklingen inom CAP.</w:t>
      </w:r>
    </w:p>
    <w:p w:rsidR="008C3C1C" w:rsidRDefault="008C3C1C" w:rsidP="008A51E4">
      <w:pPr>
        <w:pStyle w:val="RKnormal"/>
        <w:ind w:left="0"/>
        <w:rPr>
          <w:bCs/>
        </w:rPr>
      </w:pPr>
    </w:p>
    <w:p w:rsidR="008C3C1C" w:rsidRDefault="008C3C1C" w:rsidP="008A51E4">
      <w:pPr>
        <w:pStyle w:val="RKnormal"/>
        <w:ind w:left="0"/>
        <w:rPr>
          <w:bCs/>
        </w:rPr>
      </w:pPr>
      <w:r>
        <w:rPr>
          <w:bCs/>
        </w:rPr>
        <w:t>Syftet med rådsslutsatserna är att ge KOM input vid utarbetandet av nya lagförslag.</w:t>
      </w:r>
    </w:p>
    <w:p w:rsidR="008C3C1C" w:rsidRDefault="008C3C1C" w:rsidP="008A51E4">
      <w:pPr>
        <w:pStyle w:val="RKnormal"/>
        <w:ind w:left="0"/>
        <w:rPr>
          <w:bCs/>
        </w:rPr>
      </w:pPr>
    </w:p>
    <w:p w:rsidR="008C3C1C" w:rsidRDefault="008C3C1C" w:rsidP="008A51E4">
      <w:pPr>
        <w:pStyle w:val="RKnormal"/>
        <w:ind w:left="0"/>
        <w:rPr>
          <w:bCs/>
        </w:rPr>
      </w:pPr>
    </w:p>
    <w:p w:rsidR="008C3C1C" w:rsidRDefault="008C3C1C" w:rsidP="008A51E4">
      <w:pPr>
        <w:pStyle w:val="RKnormal"/>
        <w:ind w:left="0"/>
        <w:rPr>
          <w:bCs/>
        </w:rPr>
      </w:pPr>
    </w:p>
    <w:p w:rsidR="008C3C1C" w:rsidRDefault="008C3C1C" w:rsidP="00C74BCF">
      <w:pPr>
        <w:pStyle w:val="Heading1"/>
      </w:pPr>
      <w:bookmarkStart w:id="104" w:name="_Toc355790620"/>
      <w:r>
        <w:t>Färdigförhandlad II-punkt från Coreper I 2013-05-08 som kan tas som A-punkt vid kommande rådsmöte</w:t>
      </w:r>
      <w:bookmarkEnd w:id="104"/>
    </w:p>
    <w:p w:rsidR="008C3C1C" w:rsidRPr="00C74BCF" w:rsidRDefault="008C3C1C" w:rsidP="00C74BCF">
      <w:pPr>
        <w:pStyle w:val="Heading2"/>
        <w:rPr>
          <w:bCs/>
        </w:rPr>
      </w:pPr>
      <w:bookmarkStart w:id="105" w:name="_Toc355790621"/>
      <w:r>
        <w:t>44. Rättsligt bindande avtal för skogar i Europa</w:t>
      </w:r>
      <w:r w:rsidRPr="00A243FF">
        <w:rPr>
          <w:bCs/>
        </w:rPr>
        <w:t xml:space="preserve"> - </w:t>
      </w:r>
      <w:r>
        <w:rPr>
          <w:bCs/>
        </w:rPr>
        <w:t>Förhandlingsmandat i FN-frågan.</w:t>
      </w:r>
      <w:bookmarkEnd w:id="105"/>
      <w:r w:rsidRPr="00A243FF">
        <w:rPr>
          <w:bCs/>
        </w:rPr>
        <w:t xml:space="preserve"> </w:t>
      </w:r>
    </w:p>
    <w:p w:rsidR="008C3C1C" w:rsidRDefault="008C3C1C" w:rsidP="00C74BCF">
      <w:pPr>
        <w:pStyle w:val="RKnormal"/>
        <w:ind w:left="0"/>
        <w:rPr>
          <w:b/>
          <w:bCs/>
        </w:rPr>
      </w:pPr>
      <w:r>
        <w:t xml:space="preserve">8966/13 </w:t>
      </w:r>
    </w:p>
    <w:p w:rsidR="008C3C1C" w:rsidRDefault="008C3C1C" w:rsidP="00C74BCF">
      <w:pPr>
        <w:pStyle w:val="RKnormal"/>
        <w:ind w:left="3261"/>
      </w:pPr>
    </w:p>
    <w:p w:rsidR="008C3C1C" w:rsidRDefault="008C3C1C" w:rsidP="00955DF2">
      <w:r>
        <w:t>Ansvarigt departement: Landsbygdsdepartementet</w:t>
      </w:r>
    </w:p>
    <w:p w:rsidR="008C3C1C" w:rsidRDefault="008C3C1C" w:rsidP="00C74BCF">
      <w:pPr>
        <w:pStyle w:val="RKnormal"/>
        <w:ind w:left="0"/>
        <w:outlineLvl w:val="0"/>
      </w:pPr>
    </w:p>
    <w:p w:rsidR="008C3C1C" w:rsidRPr="00C74BCF" w:rsidRDefault="008C3C1C" w:rsidP="00955DF2">
      <w:r w:rsidRPr="00C74BCF">
        <w:t>Ansvarigt statsråd: Eskil Erlandsson.</w:t>
      </w:r>
    </w:p>
    <w:p w:rsidR="008C3C1C" w:rsidRPr="00C74BCF" w:rsidRDefault="008C3C1C" w:rsidP="00C74BCF">
      <w:pPr>
        <w:pStyle w:val="RKnormal"/>
        <w:ind w:left="0"/>
      </w:pPr>
    </w:p>
    <w:p w:rsidR="008C3C1C" w:rsidRPr="00C74BCF" w:rsidRDefault="008C3C1C" w:rsidP="00C74BCF">
      <w:pPr>
        <w:pStyle w:val="RKnormal"/>
        <w:ind w:left="0"/>
      </w:pPr>
      <w:r w:rsidRPr="00C74BCF">
        <w:t xml:space="preserve">Tidigare behandling i riksdagen: - </w:t>
      </w:r>
    </w:p>
    <w:p w:rsidR="008C3C1C" w:rsidRDefault="008C3C1C" w:rsidP="00C74BCF">
      <w:pPr>
        <w:pStyle w:val="RKnormal"/>
        <w:ind w:left="0"/>
      </w:pPr>
      <w:r>
        <w:t>Frågan om kopplingen mellan FN och det rättsligt bindande avtalet har inte behandlats tidigare. Däremot behandlades frågan om att inleda förhandlingarna om avtalet och EU:s förhandlingsdirektiv inför rådet i maj 2011.</w:t>
      </w:r>
    </w:p>
    <w:p w:rsidR="008C3C1C" w:rsidRDefault="008C3C1C" w:rsidP="00C74BCF">
      <w:pPr>
        <w:pStyle w:val="RKnormal"/>
        <w:ind w:left="0"/>
      </w:pPr>
    </w:p>
    <w:p w:rsidR="008C3C1C" w:rsidRPr="00C74BCF" w:rsidRDefault="008C3C1C" w:rsidP="00C74BCF">
      <w:pPr>
        <w:pStyle w:val="RKnormal"/>
        <w:ind w:left="0"/>
      </w:pPr>
      <w:r w:rsidRPr="00C74BCF">
        <w:t>Tidigare behandling vid rådsmöte: -</w:t>
      </w:r>
    </w:p>
    <w:p w:rsidR="008C3C1C" w:rsidRDefault="008C3C1C" w:rsidP="00C74BCF">
      <w:pPr>
        <w:pStyle w:val="RKnormal"/>
        <w:ind w:left="0"/>
      </w:pPr>
      <w:r>
        <w:t>Frågan om kopplingen mellan FN och det rättsligt bindande avtalet har inte behandlats tidigare. Däremot behandlades frågan om att inleda förhandlingarna om avtalet och EU:s förhandlingsdirektiv: 2011-05-09.</w:t>
      </w:r>
    </w:p>
    <w:p w:rsidR="008C3C1C" w:rsidRDefault="008C3C1C" w:rsidP="00C74BCF">
      <w:pPr>
        <w:pStyle w:val="RKnormal"/>
        <w:ind w:left="-1418"/>
        <w:rPr>
          <w:b/>
        </w:rPr>
      </w:pPr>
    </w:p>
    <w:p w:rsidR="008C3C1C" w:rsidRDefault="008C3C1C" w:rsidP="00C74BCF">
      <w:pPr>
        <w:pStyle w:val="RKnormal"/>
        <w:ind w:left="0"/>
        <w:rPr>
          <w:b/>
        </w:rPr>
      </w:pPr>
      <w:r w:rsidRPr="00C74BCF">
        <w:t>Avsikt med behandlingen i rådet:</w:t>
      </w:r>
      <w:r w:rsidRPr="00533334">
        <w:rPr>
          <w:b/>
        </w:rPr>
        <w:t xml:space="preserve"> </w:t>
      </w:r>
    </w:p>
    <w:p w:rsidR="008C3C1C" w:rsidRDefault="008C3C1C" w:rsidP="00C74BCF">
      <w:pPr>
        <w:pStyle w:val="RKnormal"/>
        <w:ind w:left="0"/>
      </w:pPr>
      <w:r>
        <w:t>Rådet föreslås anta det förhandlingsmandatet om kopplingen mellan FN och det rättslig bindande avtalet för det paneuropeiska skogarna.</w:t>
      </w:r>
    </w:p>
    <w:p w:rsidR="008C3C1C" w:rsidRDefault="008C3C1C" w:rsidP="00C74BCF">
      <w:pPr>
        <w:pStyle w:val="RKnormal"/>
        <w:ind w:left="0"/>
      </w:pPr>
    </w:p>
    <w:p w:rsidR="008C3C1C" w:rsidRDefault="008C3C1C" w:rsidP="00C74BCF">
      <w:pPr>
        <w:pStyle w:val="RKnormal"/>
        <w:ind w:left="0"/>
      </w:pPr>
      <w:r w:rsidRPr="00C74BCF">
        <w:t xml:space="preserve">Hur regeringen ställer sig till den blivande A-punkten: </w:t>
      </w:r>
    </w:p>
    <w:p w:rsidR="008C3C1C" w:rsidRDefault="008C3C1C" w:rsidP="00C74BCF">
      <w:pPr>
        <w:pStyle w:val="RKnormal"/>
        <w:ind w:left="0"/>
      </w:pPr>
      <w:r>
        <w:t xml:space="preserve">Regeringen avser godkänna förhandlingsmandatet. </w:t>
      </w:r>
    </w:p>
    <w:p w:rsidR="008C3C1C" w:rsidRDefault="008C3C1C" w:rsidP="00C74BCF">
      <w:pPr>
        <w:pStyle w:val="RKnormal"/>
        <w:ind w:left="0"/>
        <w:rPr>
          <w:b/>
        </w:rPr>
      </w:pPr>
    </w:p>
    <w:p w:rsidR="008C3C1C" w:rsidRDefault="008C3C1C" w:rsidP="00C74BCF">
      <w:pPr>
        <w:pStyle w:val="RKnormal"/>
        <w:ind w:left="0"/>
      </w:pPr>
      <w:r w:rsidRPr="00C74BCF">
        <w:t>Bakgrund:</w:t>
      </w:r>
      <w:r>
        <w:t xml:space="preserve"> </w:t>
      </w:r>
    </w:p>
    <w:p w:rsidR="008C3C1C" w:rsidRDefault="008C3C1C" w:rsidP="00C74BCF">
      <w:pPr>
        <w:pStyle w:val="RKnormal"/>
        <w:ind w:left="0"/>
      </w:pPr>
      <w:r>
        <w:t xml:space="preserve">SE var initialt kritisk till att inleda förhandlingar om ett rättsligt bindande avtal för de paneuropeiska skogarna. I samband med de två besluten som antogs av Rådet 9 juni 2011 genomdrev dock SE, tillsammans med UK och delvis NL, betydande förändringar av det förhandlingsmandat som skulle ges EU, och SE har därmed accepterat att förhandlingar inleds. </w:t>
      </w:r>
    </w:p>
    <w:p w:rsidR="008C3C1C" w:rsidRDefault="008C3C1C" w:rsidP="00C74BCF">
      <w:pPr>
        <w:pStyle w:val="RKnormal"/>
        <w:ind w:left="0"/>
      </w:pPr>
    </w:p>
    <w:p w:rsidR="008C3C1C" w:rsidRDefault="008C3C1C" w:rsidP="00C74BCF">
      <w:pPr>
        <w:pStyle w:val="RKnormal"/>
        <w:ind w:left="0"/>
      </w:pPr>
      <w:r>
        <w:t xml:space="preserve">Tre förhandlingsrundor har hållits och inför den slutliga förhandlingsrundan ges nu ett förtydligande mandat till en gemensam EU-ståndpunkt rörande FN. Förslaget ger en preferens för FAO att anta avtalet och en preferens för ett sekretariat i samverkan med åtminstone FAO och UNECE.  </w:t>
      </w:r>
    </w:p>
    <w:p w:rsidR="008C3C1C" w:rsidRDefault="008C3C1C" w:rsidP="00C74BCF">
      <w:pPr>
        <w:pStyle w:val="RKnormal"/>
        <w:ind w:left="0"/>
      </w:pPr>
    </w:p>
    <w:p w:rsidR="008C3C1C" w:rsidRDefault="008C3C1C" w:rsidP="00C74BCF">
      <w:pPr>
        <w:pStyle w:val="RKnormal"/>
        <w:ind w:left="0"/>
      </w:pPr>
      <w:r>
        <w:t xml:space="preserve">SE har en flexibel hållning till var avtalet antas inom FN, antingen FAO eller UNECE, men SE har haft en tydlig ståndpunkt om att flera organisationer bör samverka då det ses som en kostnadseffektiv lösning och anses stärka policy coherens på det skogliga området i Europa. </w:t>
      </w:r>
    </w:p>
    <w:p w:rsidR="008C3C1C" w:rsidRDefault="008C3C1C" w:rsidP="00C74BCF">
      <w:pPr>
        <w:pStyle w:val="RKnormal"/>
        <w:ind w:left="0"/>
      </w:pPr>
    </w:p>
    <w:p w:rsidR="008C3C1C" w:rsidRDefault="008C3C1C" w:rsidP="00C74BCF">
      <w:pPr>
        <w:pStyle w:val="RKnormal"/>
        <w:ind w:left="0"/>
        <w:rPr>
          <w:b/>
        </w:rPr>
      </w:pPr>
    </w:p>
    <w:p w:rsidR="008C3C1C" w:rsidRDefault="008C3C1C" w:rsidP="00C74BCF">
      <w:pPr>
        <w:pStyle w:val="RKnormal"/>
        <w:ind w:left="0"/>
        <w:rPr>
          <w:bCs/>
        </w:rPr>
      </w:pPr>
    </w:p>
    <w:p w:rsidR="008C3C1C" w:rsidRDefault="008C3C1C" w:rsidP="008A51E4">
      <w:pPr>
        <w:pStyle w:val="RKnormal"/>
        <w:ind w:left="-1418"/>
        <w:rPr>
          <w:lang w:val="en-GB"/>
        </w:rPr>
      </w:pPr>
    </w:p>
    <w:sectPr w:rsidR="008C3C1C" w:rsidSect="00C84DA3">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C1C" w:rsidRDefault="008C3C1C">
      <w:r>
        <w:separator/>
      </w:r>
    </w:p>
  </w:endnote>
  <w:endnote w:type="continuationSeparator" w:id="0">
    <w:p w:rsidR="008C3C1C" w:rsidRDefault="008C3C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C" w:rsidRDefault="008C3C1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37</w:t>
    </w:r>
    <w:r>
      <w:rPr>
        <w:rStyle w:val="PageNumber"/>
        <w:sz w:val="16"/>
      </w:rPr>
      <w:fldChar w:fldCharType="end"/>
    </w:r>
    <w:r>
      <w:rPr>
        <w:rStyle w:val="PageNumber"/>
        <w:sz w:val="16"/>
      </w:rPr>
      <w:t>)</w:t>
    </w:r>
  </w:p>
  <w:p w:rsidR="008C3C1C" w:rsidRDefault="008C3C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C" w:rsidRDefault="008C3C1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38</w:t>
    </w:r>
    <w:r>
      <w:rPr>
        <w:rStyle w:val="PageNumber"/>
        <w:sz w:val="16"/>
      </w:rPr>
      <w:fldChar w:fldCharType="end"/>
    </w:r>
    <w:r>
      <w:rPr>
        <w:rStyle w:val="PageNumber"/>
        <w:sz w:val="16"/>
      </w:rPr>
      <w:t>)</w:t>
    </w:r>
  </w:p>
  <w:p w:rsidR="008C3C1C" w:rsidRDefault="008C3C1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C" w:rsidRDefault="008C3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C1C" w:rsidRDefault="008C3C1C">
      <w:r>
        <w:separator/>
      </w:r>
    </w:p>
  </w:footnote>
  <w:footnote w:type="continuationSeparator" w:id="0">
    <w:p w:rsidR="008C3C1C" w:rsidRDefault="008C3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C" w:rsidRDefault="008C3C1C">
    <w:pPr>
      <w:pStyle w:val="Header"/>
      <w:framePr w:wrap="around" w:vAnchor="text" w:hAnchor="margin" w:xAlign="right" w:y="1"/>
      <w:rPr>
        <w:rStyle w:val="PageNumber"/>
      </w:rPr>
    </w:pPr>
  </w:p>
  <w:p w:rsidR="008C3C1C" w:rsidRDefault="008C3C1C">
    <w:pPr>
      <w:pStyle w:val="Header"/>
      <w:ind w:right="360"/>
    </w:pPr>
  </w:p>
  <w:p w:rsidR="008C3C1C" w:rsidRDefault="008C3C1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C" w:rsidRDefault="008C3C1C">
    <w:pPr>
      <w:framePr w:w="2948" w:h="1321" w:hRule="exact" w:wrap="notBeside" w:vAnchor="page" w:hAnchor="page" w:x="1362" w:y="653"/>
    </w:pPr>
    <w:r w:rsidRPr="00B34EF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5.8pt;height:66.6pt;visibility:visible">
          <v:imagedata r:id="rId1" o:title=""/>
        </v:shape>
      </w:pict>
    </w:r>
  </w:p>
  <w:p w:rsidR="008C3C1C" w:rsidRDefault="008C3C1C">
    <w:pPr>
      <w:pStyle w:val="Header"/>
    </w:pPr>
  </w:p>
  <w:p w:rsidR="008C3C1C" w:rsidRDefault="008C3C1C">
    <w:pPr>
      <w:pStyle w:val="Header"/>
      <w:ind w:right="360"/>
    </w:pPr>
  </w:p>
  <w:p w:rsidR="008C3C1C" w:rsidRDefault="008C3C1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C" w:rsidRDefault="008C3C1C">
    <w:pPr>
      <w:framePr w:w="2948" w:h="1321" w:hRule="exact" w:wrap="notBeside" w:vAnchor="page" w:hAnchor="page" w:x="1362" w:y="653"/>
    </w:pPr>
    <w:r w:rsidRPr="00B34EF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8C3C1C" w:rsidRDefault="008C3C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73A5DD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9AA5C63"/>
    <w:multiLevelType w:val="singleLevel"/>
    <w:tmpl w:val="F8B4BAC6"/>
    <w:name w:val="Dash 1"/>
    <w:lvl w:ilvl="0">
      <w:start w:val="1"/>
      <w:numFmt w:val="bullet"/>
      <w:pStyle w:val="Dash1"/>
      <w:lvlText w:val="–"/>
      <w:lvlJc w:val="left"/>
      <w:pPr>
        <w:tabs>
          <w:tab w:val="num" w:pos="1134"/>
        </w:tabs>
        <w:ind w:left="1134" w:hanging="567"/>
      </w:p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2"/>
  </w:num>
  <w:num w:numId="4">
    <w:abstractNumId w:val="10"/>
  </w:num>
  <w:num w:numId="5">
    <w:abstractNumId w:val="5"/>
  </w:num>
  <w:num w:numId="6">
    <w:abstractNumId w:val="11"/>
  </w:num>
  <w:num w:numId="7">
    <w:abstractNumId w:val="1"/>
  </w:num>
  <w:num w:numId="8">
    <w:abstractNumId w:val="2"/>
  </w:num>
  <w:num w:numId="9">
    <w:abstractNumId w:val="8"/>
  </w:num>
  <w:num w:numId="10">
    <w:abstractNumId w:val="3"/>
  </w:num>
  <w:num w:numId="11">
    <w:abstractNumId w:val="4"/>
  </w:num>
  <w:num w:numId="12">
    <w:abstractNumId w:val="7"/>
  </w:num>
  <w:num w:numId="13">
    <w:abstractNumId w:val="9"/>
  </w:num>
  <w:num w:numId="14">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64C49"/>
    <w:rsid w:val="000159C4"/>
    <w:rsid w:val="00102C26"/>
    <w:rsid w:val="00106F68"/>
    <w:rsid w:val="00163CF7"/>
    <w:rsid w:val="001865E8"/>
    <w:rsid w:val="001D70EA"/>
    <w:rsid w:val="00277700"/>
    <w:rsid w:val="00417431"/>
    <w:rsid w:val="00430DED"/>
    <w:rsid w:val="004A04FD"/>
    <w:rsid w:val="00533334"/>
    <w:rsid w:val="0055518C"/>
    <w:rsid w:val="00593D6A"/>
    <w:rsid w:val="00597A90"/>
    <w:rsid w:val="005A2308"/>
    <w:rsid w:val="005A23F9"/>
    <w:rsid w:val="005B4B4C"/>
    <w:rsid w:val="005C212F"/>
    <w:rsid w:val="005C7F03"/>
    <w:rsid w:val="005F1820"/>
    <w:rsid w:val="006105EA"/>
    <w:rsid w:val="006153E2"/>
    <w:rsid w:val="006535C6"/>
    <w:rsid w:val="0067046D"/>
    <w:rsid w:val="00687F05"/>
    <w:rsid w:val="006A254B"/>
    <w:rsid w:val="006C7A4C"/>
    <w:rsid w:val="006F6CD8"/>
    <w:rsid w:val="0074090C"/>
    <w:rsid w:val="007467B4"/>
    <w:rsid w:val="007B442E"/>
    <w:rsid w:val="007D6132"/>
    <w:rsid w:val="007F000B"/>
    <w:rsid w:val="00847B54"/>
    <w:rsid w:val="008A51E4"/>
    <w:rsid w:val="008C3C1C"/>
    <w:rsid w:val="00936272"/>
    <w:rsid w:val="00955DF2"/>
    <w:rsid w:val="009627C9"/>
    <w:rsid w:val="00986599"/>
    <w:rsid w:val="009B29F2"/>
    <w:rsid w:val="009C7A31"/>
    <w:rsid w:val="00A16650"/>
    <w:rsid w:val="00A243FF"/>
    <w:rsid w:val="00A72123"/>
    <w:rsid w:val="00A811DB"/>
    <w:rsid w:val="00A86454"/>
    <w:rsid w:val="00AD19A0"/>
    <w:rsid w:val="00AF0928"/>
    <w:rsid w:val="00B34EF2"/>
    <w:rsid w:val="00B906F9"/>
    <w:rsid w:val="00B9350D"/>
    <w:rsid w:val="00BA6B91"/>
    <w:rsid w:val="00BF049B"/>
    <w:rsid w:val="00C432AD"/>
    <w:rsid w:val="00C74BCF"/>
    <w:rsid w:val="00C84DA3"/>
    <w:rsid w:val="00D64C49"/>
    <w:rsid w:val="00E06C8E"/>
    <w:rsid w:val="00EB5F63"/>
    <w:rsid w:val="00EC3C7C"/>
    <w:rsid w:val="00ED0CE7"/>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DA3"/>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C84DA3"/>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C84DA3"/>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C84DA3"/>
    <w:pPr>
      <w:spacing w:after="120" w:line="240" w:lineRule="atLeast"/>
      <w:outlineLvl w:val="2"/>
    </w:pPr>
    <w:rPr>
      <w:b w:val="0"/>
    </w:rPr>
  </w:style>
  <w:style w:type="paragraph" w:styleId="Heading4">
    <w:name w:val="heading 4"/>
    <w:basedOn w:val="Heading3"/>
    <w:next w:val="RKnormal"/>
    <w:link w:val="Heading4Char"/>
    <w:uiPriority w:val="99"/>
    <w:qFormat/>
    <w:rsid w:val="00C84DA3"/>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C84DA3"/>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00B"/>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3209D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209D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209D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3209DF"/>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C84DA3"/>
    <w:pPr>
      <w:tabs>
        <w:tab w:val="left" w:pos="1843"/>
        <w:tab w:val="left" w:pos="2835"/>
      </w:tabs>
      <w:spacing w:line="240" w:lineRule="atLeast"/>
      <w:ind w:left="1843"/>
    </w:pPr>
  </w:style>
  <w:style w:type="paragraph" w:customStyle="1" w:styleId="Avsndare">
    <w:name w:val="Avsändare"/>
    <w:basedOn w:val="Normal"/>
    <w:uiPriority w:val="99"/>
    <w:rsid w:val="00C84DA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84DA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209DF"/>
    <w:rPr>
      <w:rFonts w:ascii="OrigGarmnd BT" w:hAnsi="OrigGarmnd BT"/>
      <w:sz w:val="24"/>
      <w:szCs w:val="20"/>
      <w:lang w:eastAsia="en-US"/>
    </w:rPr>
  </w:style>
  <w:style w:type="paragraph" w:styleId="Header">
    <w:name w:val="header"/>
    <w:basedOn w:val="Normal"/>
    <w:link w:val="HeaderChar"/>
    <w:uiPriority w:val="99"/>
    <w:rsid w:val="00C84DA3"/>
    <w:pPr>
      <w:tabs>
        <w:tab w:val="center" w:pos="4153"/>
        <w:tab w:val="right" w:pos="8306"/>
      </w:tabs>
    </w:pPr>
  </w:style>
  <w:style w:type="character" w:customStyle="1" w:styleId="HeaderChar">
    <w:name w:val="Header Char"/>
    <w:basedOn w:val="DefaultParagraphFont"/>
    <w:link w:val="Header"/>
    <w:uiPriority w:val="99"/>
    <w:semiHidden/>
    <w:rsid w:val="003209DF"/>
    <w:rPr>
      <w:rFonts w:ascii="OrigGarmnd BT" w:hAnsi="OrigGarmnd BT"/>
      <w:sz w:val="24"/>
      <w:szCs w:val="20"/>
      <w:lang w:eastAsia="en-US"/>
    </w:rPr>
  </w:style>
  <w:style w:type="paragraph" w:customStyle="1" w:styleId="RKrubrik">
    <w:name w:val="RKrubrik"/>
    <w:basedOn w:val="RKnormal"/>
    <w:next w:val="RKnormal"/>
    <w:uiPriority w:val="99"/>
    <w:rsid w:val="00C84DA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84DA3"/>
    <w:rPr>
      <w:rFonts w:cs="Times New Roman"/>
    </w:rPr>
  </w:style>
  <w:style w:type="paragraph" w:styleId="BodyText">
    <w:name w:val="Body Text"/>
    <w:basedOn w:val="Normal"/>
    <w:link w:val="BodyTextChar"/>
    <w:uiPriority w:val="99"/>
    <w:rsid w:val="00C84DA3"/>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3209DF"/>
    <w:rPr>
      <w:rFonts w:ascii="OrigGarmnd BT" w:hAnsi="OrigGarmnd BT"/>
      <w:sz w:val="24"/>
      <w:szCs w:val="20"/>
      <w:lang w:eastAsia="en-US"/>
    </w:rPr>
  </w:style>
  <w:style w:type="paragraph" w:styleId="FootnoteText">
    <w:name w:val="footnote text"/>
    <w:basedOn w:val="Normal"/>
    <w:link w:val="FootnoteTextChar"/>
    <w:uiPriority w:val="99"/>
    <w:semiHidden/>
    <w:rsid w:val="00C84DA3"/>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3209DF"/>
    <w:rPr>
      <w:rFonts w:ascii="OrigGarmnd BT" w:hAnsi="OrigGarmnd BT"/>
      <w:sz w:val="20"/>
      <w:szCs w:val="20"/>
      <w:lang w:eastAsia="en-US"/>
    </w:rPr>
  </w:style>
  <w:style w:type="paragraph" w:customStyle="1" w:styleId="UDrubrik">
    <w:name w:val="UDrubrik"/>
    <w:basedOn w:val="Normal"/>
    <w:next w:val="BodyText"/>
    <w:uiPriority w:val="99"/>
    <w:rsid w:val="00C84DA3"/>
    <w:pPr>
      <w:spacing w:line="320" w:lineRule="exact"/>
    </w:pPr>
    <w:rPr>
      <w:rFonts w:ascii="Arial" w:hAnsi="Arial"/>
      <w:b/>
      <w:sz w:val="22"/>
    </w:rPr>
  </w:style>
  <w:style w:type="paragraph" w:styleId="TOC1">
    <w:name w:val="toc 1"/>
    <w:basedOn w:val="Normal"/>
    <w:next w:val="Normal"/>
    <w:autoRedefine/>
    <w:uiPriority w:val="99"/>
    <w:rsid w:val="00C84DA3"/>
    <w:pPr>
      <w:spacing w:before="360"/>
    </w:pPr>
    <w:rPr>
      <w:rFonts w:ascii="Arial" w:hAnsi="Arial"/>
      <w:b/>
      <w:bCs/>
      <w:caps/>
      <w:szCs w:val="28"/>
    </w:rPr>
  </w:style>
  <w:style w:type="paragraph" w:styleId="TOC2">
    <w:name w:val="toc 2"/>
    <w:basedOn w:val="Normal"/>
    <w:next w:val="Normal"/>
    <w:autoRedefine/>
    <w:uiPriority w:val="99"/>
    <w:rsid w:val="00C84DA3"/>
    <w:pPr>
      <w:spacing w:before="240"/>
    </w:pPr>
    <w:rPr>
      <w:rFonts w:ascii="Times New Roman" w:hAnsi="Times New Roman"/>
      <w:b/>
      <w:bCs/>
      <w:szCs w:val="24"/>
    </w:rPr>
  </w:style>
  <w:style w:type="paragraph" w:styleId="TOC3">
    <w:name w:val="toc 3"/>
    <w:basedOn w:val="Normal"/>
    <w:next w:val="Normal"/>
    <w:autoRedefine/>
    <w:uiPriority w:val="99"/>
    <w:rsid w:val="00C84DA3"/>
    <w:pPr>
      <w:ind w:left="240"/>
    </w:pPr>
    <w:rPr>
      <w:rFonts w:ascii="Times New Roman" w:hAnsi="Times New Roman"/>
      <w:szCs w:val="24"/>
    </w:rPr>
  </w:style>
  <w:style w:type="paragraph" w:styleId="TOC4">
    <w:name w:val="toc 4"/>
    <w:basedOn w:val="Normal"/>
    <w:next w:val="Normal"/>
    <w:autoRedefine/>
    <w:uiPriority w:val="99"/>
    <w:semiHidden/>
    <w:rsid w:val="00C84DA3"/>
    <w:pPr>
      <w:ind w:left="480"/>
    </w:pPr>
    <w:rPr>
      <w:rFonts w:ascii="Times New Roman" w:hAnsi="Times New Roman"/>
      <w:szCs w:val="24"/>
    </w:rPr>
  </w:style>
  <w:style w:type="paragraph" w:styleId="TOC5">
    <w:name w:val="toc 5"/>
    <w:basedOn w:val="Normal"/>
    <w:next w:val="Normal"/>
    <w:autoRedefine/>
    <w:uiPriority w:val="99"/>
    <w:semiHidden/>
    <w:rsid w:val="00C84DA3"/>
    <w:pPr>
      <w:ind w:left="720"/>
    </w:pPr>
    <w:rPr>
      <w:rFonts w:ascii="Times New Roman" w:hAnsi="Times New Roman"/>
      <w:szCs w:val="24"/>
    </w:rPr>
  </w:style>
  <w:style w:type="paragraph" w:styleId="TOC6">
    <w:name w:val="toc 6"/>
    <w:basedOn w:val="Normal"/>
    <w:next w:val="Normal"/>
    <w:autoRedefine/>
    <w:uiPriority w:val="99"/>
    <w:semiHidden/>
    <w:rsid w:val="00C84DA3"/>
    <w:pPr>
      <w:ind w:left="960"/>
    </w:pPr>
    <w:rPr>
      <w:rFonts w:ascii="Times New Roman" w:hAnsi="Times New Roman"/>
      <w:szCs w:val="24"/>
    </w:rPr>
  </w:style>
  <w:style w:type="paragraph" w:styleId="TOC7">
    <w:name w:val="toc 7"/>
    <w:basedOn w:val="Normal"/>
    <w:next w:val="Normal"/>
    <w:autoRedefine/>
    <w:uiPriority w:val="99"/>
    <w:semiHidden/>
    <w:rsid w:val="00C84DA3"/>
    <w:pPr>
      <w:ind w:left="1200"/>
    </w:pPr>
    <w:rPr>
      <w:rFonts w:ascii="Times New Roman" w:hAnsi="Times New Roman"/>
      <w:szCs w:val="24"/>
    </w:rPr>
  </w:style>
  <w:style w:type="paragraph" w:styleId="TOC8">
    <w:name w:val="toc 8"/>
    <w:basedOn w:val="Normal"/>
    <w:next w:val="Normal"/>
    <w:autoRedefine/>
    <w:uiPriority w:val="99"/>
    <w:semiHidden/>
    <w:rsid w:val="00C84DA3"/>
    <w:pPr>
      <w:ind w:left="1440"/>
    </w:pPr>
    <w:rPr>
      <w:rFonts w:ascii="Times New Roman" w:hAnsi="Times New Roman"/>
      <w:szCs w:val="24"/>
    </w:rPr>
  </w:style>
  <w:style w:type="paragraph" w:styleId="TOC9">
    <w:name w:val="toc 9"/>
    <w:basedOn w:val="Normal"/>
    <w:next w:val="Normal"/>
    <w:autoRedefine/>
    <w:uiPriority w:val="99"/>
    <w:semiHidden/>
    <w:rsid w:val="00C84DA3"/>
    <w:pPr>
      <w:ind w:left="1680"/>
    </w:pPr>
    <w:rPr>
      <w:rFonts w:ascii="Times New Roman" w:hAnsi="Times New Roman"/>
      <w:szCs w:val="24"/>
    </w:rPr>
  </w:style>
  <w:style w:type="paragraph" w:customStyle="1" w:styleId="Text1">
    <w:name w:val="Text 1"/>
    <w:basedOn w:val="Normal"/>
    <w:uiPriority w:val="99"/>
    <w:rsid w:val="00C84DA3"/>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C84DA3"/>
    <w:rPr>
      <w:rFonts w:cs="Times New Roman"/>
      <w:vertAlign w:val="superscript"/>
    </w:rPr>
  </w:style>
  <w:style w:type="paragraph" w:styleId="Index1">
    <w:name w:val="index 1"/>
    <w:basedOn w:val="Normal"/>
    <w:next w:val="Normal"/>
    <w:autoRedefine/>
    <w:uiPriority w:val="99"/>
    <w:semiHidden/>
    <w:rsid w:val="00C84DA3"/>
    <w:pPr>
      <w:ind w:left="240" w:hanging="240"/>
    </w:pPr>
    <w:rPr>
      <w:rFonts w:ascii="Times New Roman" w:hAnsi="Times New Roman"/>
      <w:szCs w:val="24"/>
    </w:rPr>
  </w:style>
  <w:style w:type="paragraph" w:styleId="Index2">
    <w:name w:val="index 2"/>
    <w:basedOn w:val="Normal"/>
    <w:next w:val="Normal"/>
    <w:autoRedefine/>
    <w:uiPriority w:val="99"/>
    <w:semiHidden/>
    <w:rsid w:val="00C84DA3"/>
    <w:pPr>
      <w:ind w:left="480" w:hanging="240"/>
    </w:pPr>
    <w:rPr>
      <w:rFonts w:ascii="Times New Roman" w:hAnsi="Times New Roman"/>
      <w:szCs w:val="24"/>
    </w:rPr>
  </w:style>
  <w:style w:type="paragraph" w:styleId="Index3">
    <w:name w:val="index 3"/>
    <w:basedOn w:val="Normal"/>
    <w:next w:val="Normal"/>
    <w:autoRedefine/>
    <w:uiPriority w:val="99"/>
    <w:semiHidden/>
    <w:rsid w:val="00C84DA3"/>
    <w:pPr>
      <w:ind w:left="720" w:hanging="240"/>
    </w:pPr>
    <w:rPr>
      <w:rFonts w:ascii="Times New Roman" w:hAnsi="Times New Roman"/>
      <w:szCs w:val="24"/>
    </w:rPr>
  </w:style>
  <w:style w:type="paragraph" w:styleId="Index4">
    <w:name w:val="index 4"/>
    <w:basedOn w:val="Normal"/>
    <w:next w:val="Normal"/>
    <w:autoRedefine/>
    <w:uiPriority w:val="99"/>
    <w:semiHidden/>
    <w:rsid w:val="00C84DA3"/>
    <w:pPr>
      <w:ind w:left="960" w:hanging="240"/>
    </w:pPr>
    <w:rPr>
      <w:rFonts w:ascii="Times New Roman" w:hAnsi="Times New Roman"/>
      <w:szCs w:val="24"/>
    </w:rPr>
  </w:style>
  <w:style w:type="paragraph" w:styleId="Index5">
    <w:name w:val="index 5"/>
    <w:basedOn w:val="Normal"/>
    <w:next w:val="Normal"/>
    <w:autoRedefine/>
    <w:uiPriority w:val="99"/>
    <w:semiHidden/>
    <w:rsid w:val="00C84DA3"/>
    <w:pPr>
      <w:ind w:left="1200" w:hanging="240"/>
    </w:pPr>
    <w:rPr>
      <w:rFonts w:ascii="Times New Roman" w:hAnsi="Times New Roman"/>
      <w:szCs w:val="24"/>
    </w:rPr>
  </w:style>
  <w:style w:type="paragraph" w:styleId="Index6">
    <w:name w:val="index 6"/>
    <w:basedOn w:val="Normal"/>
    <w:next w:val="Normal"/>
    <w:autoRedefine/>
    <w:uiPriority w:val="99"/>
    <w:semiHidden/>
    <w:rsid w:val="00C84DA3"/>
    <w:pPr>
      <w:ind w:left="1440" w:hanging="240"/>
    </w:pPr>
    <w:rPr>
      <w:rFonts w:ascii="Times New Roman" w:hAnsi="Times New Roman"/>
      <w:szCs w:val="24"/>
    </w:rPr>
  </w:style>
  <w:style w:type="paragraph" w:styleId="Index7">
    <w:name w:val="index 7"/>
    <w:basedOn w:val="Normal"/>
    <w:next w:val="Normal"/>
    <w:autoRedefine/>
    <w:uiPriority w:val="99"/>
    <w:semiHidden/>
    <w:rsid w:val="00C84DA3"/>
    <w:pPr>
      <w:ind w:left="1680" w:hanging="240"/>
    </w:pPr>
    <w:rPr>
      <w:rFonts w:ascii="Times New Roman" w:hAnsi="Times New Roman"/>
      <w:szCs w:val="24"/>
    </w:rPr>
  </w:style>
  <w:style w:type="paragraph" w:styleId="Index8">
    <w:name w:val="index 8"/>
    <w:basedOn w:val="Normal"/>
    <w:next w:val="Normal"/>
    <w:autoRedefine/>
    <w:uiPriority w:val="99"/>
    <w:semiHidden/>
    <w:rsid w:val="00C84DA3"/>
    <w:pPr>
      <w:ind w:left="1920" w:hanging="240"/>
    </w:pPr>
    <w:rPr>
      <w:rFonts w:ascii="Times New Roman" w:hAnsi="Times New Roman"/>
      <w:szCs w:val="24"/>
    </w:rPr>
  </w:style>
  <w:style w:type="paragraph" w:styleId="Index9">
    <w:name w:val="index 9"/>
    <w:basedOn w:val="Normal"/>
    <w:next w:val="Normal"/>
    <w:autoRedefine/>
    <w:uiPriority w:val="99"/>
    <w:semiHidden/>
    <w:rsid w:val="00C84DA3"/>
    <w:pPr>
      <w:ind w:left="2160" w:hanging="240"/>
    </w:pPr>
    <w:rPr>
      <w:rFonts w:ascii="Times New Roman" w:hAnsi="Times New Roman"/>
      <w:szCs w:val="24"/>
    </w:rPr>
  </w:style>
  <w:style w:type="paragraph" w:styleId="IndexHeading">
    <w:name w:val="index heading"/>
    <w:basedOn w:val="Normal"/>
    <w:next w:val="Index1"/>
    <w:uiPriority w:val="99"/>
    <w:semiHidden/>
    <w:rsid w:val="00C84DA3"/>
    <w:pPr>
      <w:spacing w:before="120" w:after="120"/>
    </w:pPr>
    <w:rPr>
      <w:rFonts w:ascii="Times New Roman" w:hAnsi="Times New Roman"/>
      <w:b/>
      <w:bCs/>
      <w:i/>
      <w:iCs/>
      <w:szCs w:val="24"/>
    </w:rPr>
  </w:style>
  <w:style w:type="paragraph" w:customStyle="1" w:styleId="EntEmet">
    <w:name w:val="EntEmet"/>
    <w:basedOn w:val="Normal"/>
    <w:uiPriority w:val="99"/>
    <w:rsid w:val="00C84DA3"/>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C84DA3"/>
    <w:pPr>
      <w:spacing w:line="240" w:lineRule="auto"/>
    </w:pPr>
    <w:rPr>
      <w:rFonts w:ascii="Arial" w:hAnsi="Arial"/>
      <w:lang w:val="en-GB"/>
    </w:rPr>
  </w:style>
  <w:style w:type="paragraph" w:customStyle="1" w:styleId="Avsndare0">
    <w:name w:val="Avsndare"/>
    <w:basedOn w:val="Normal"/>
    <w:next w:val="Normal"/>
    <w:uiPriority w:val="99"/>
    <w:rsid w:val="00C84DA3"/>
    <w:pPr>
      <w:spacing w:line="240" w:lineRule="auto"/>
    </w:pPr>
    <w:rPr>
      <w:rFonts w:ascii="Arial" w:hAnsi="Arial"/>
      <w:i/>
      <w:lang w:val="en-GB"/>
    </w:rPr>
  </w:style>
  <w:style w:type="character" w:styleId="Hyperlink">
    <w:name w:val="Hyperlink"/>
    <w:basedOn w:val="DefaultParagraphFont"/>
    <w:uiPriority w:val="99"/>
    <w:rsid w:val="00C84DA3"/>
    <w:rPr>
      <w:rFonts w:cs="Times New Roman"/>
      <w:color w:val="0000FF"/>
      <w:u w:val="single"/>
    </w:rPr>
  </w:style>
  <w:style w:type="paragraph" w:styleId="DocumentMap">
    <w:name w:val="Document Map"/>
    <w:basedOn w:val="Normal"/>
    <w:link w:val="DocumentMapChar"/>
    <w:uiPriority w:val="99"/>
    <w:semiHidden/>
    <w:rsid w:val="00C84DA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3209DF"/>
    <w:rPr>
      <w:sz w:val="0"/>
      <w:szCs w:val="0"/>
      <w:lang w:eastAsia="en-US"/>
    </w:rPr>
  </w:style>
  <w:style w:type="character" w:styleId="FollowedHyperlink">
    <w:name w:val="FollowedHyperlink"/>
    <w:basedOn w:val="DefaultParagraphFont"/>
    <w:uiPriority w:val="99"/>
    <w:rsid w:val="00C84DA3"/>
    <w:rPr>
      <w:rFonts w:cs="Times New Roman"/>
      <w:color w:val="800080"/>
      <w:u w:val="single"/>
    </w:rPr>
  </w:style>
  <w:style w:type="paragraph" w:customStyle="1" w:styleId="Par-number10">
    <w:name w:val="Par-number 1)"/>
    <w:basedOn w:val="Normal"/>
    <w:next w:val="Normal"/>
    <w:uiPriority w:val="99"/>
    <w:rsid w:val="00C84DA3"/>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C84DA3"/>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C84DA3"/>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C84DA3"/>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C84DA3"/>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C84DA3"/>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C84DA3"/>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C84DA3"/>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C84DA3"/>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C84DA3"/>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C84DA3"/>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C84DA3"/>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3209DF"/>
    <w:rPr>
      <w:rFonts w:ascii="OrigGarmnd BT" w:hAnsi="OrigGarmnd BT"/>
      <w:sz w:val="20"/>
      <w:szCs w:val="20"/>
      <w:lang w:eastAsia="en-US"/>
    </w:rPr>
  </w:style>
  <w:style w:type="paragraph" w:customStyle="1" w:styleId="EntRefer">
    <w:name w:val="EntRefer"/>
    <w:basedOn w:val="Normal"/>
    <w:uiPriority w:val="99"/>
    <w:rsid w:val="00C84DA3"/>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C84DA3"/>
    <w:pPr>
      <w:spacing w:line="240" w:lineRule="auto"/>
    </w:pPr>
    <w:rPr>
      <w:rFonts w:ascii="Times New Roman" w:hAnsi="Times New Roman"/>
      <w:lang w:val="en-GB" w:eastAsia="fr-BE"/>
    </w:rPr>
  </w:style>
  <w:style w:type="paragraph" w:customStyle="1" w:styleId="Tiret1">
    <w:name w:val="Tiret 1"/>
    <w:basedOn w:val="Normal"/>
    <w:uiPriority w:val="99"/>
    <w:rsid w:val="00C84DA3"/>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C84DA3"/>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C84DA3"/>
    <w:pPr>
      <w:overflowPunct w:val="0"/>
      <w:autoSpaceDE w:val="0"/>
      <w:autoSpaceDN w:val="0"/>
      <w:adjustRightInd w:val="0"/>
      <w:ind w:left="1843"/>
      <w:textAlignment w:val="baseline"/>
    </w:pPr>
  </w:style>
  <w:style w:type="paragraph" w:customStyle="1" w:styleId="Brdtext0">
    <w:name w:val="Brˆdtext"/>
    <w:basedOn w:val="Normal"/>
    <w:uiPriority w:val="99"/>
    <w:rsid w:val="00C84DA3"/>
    <w:pPr>
      <w:spacing w:line="320" w:lineRule="exact"/>
    </w:pPr>
    <w:rPr>
      <w:rFonts w:ascii="Times New Roman" w:hAnsi="Times New Roman"/>
    </w:rPr>
  </w:style>
  <w:style w:type="character" w:customStyle="1" w:styleId="term">
    <w:name w:val="term"/>
    <w:basedOn w:val="DefaultParagraphFont"/>
    <w:uiPriority w:val="99"/>
    <w:rsid w:val="00C84DA3"/>
    <w:rPr>
      <w:rFonts w:cs="Times New Roman"/>
    </w:rPr>
  </w:style>
  <w:style w:type="paragraph" w:customStyle="1" w:styleId="Brdtexthuvud">
    <w:name w:val="Brödtext huvud"/>
    <w:basedOn w:val="Normal"/>
    <w:uiPriority w:val="99"/>
    <w:rsid w:val="00C84DA3"/>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D64C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64C49"/>
    <w:rPr>
      <w:rFonts w:ascii="Tahoma" w:hAnsi="Tahoma" w:cs="Tahoma"/>
      <w:sz w:val="16"/>
      <w:szCs w:val="16"/>
      <w:lang w:eastAsia="en-US"/>
    </w:rPr>
  </w:style>
  <w:style w:type="paragraph" w:customStyle="1" w:styleId="Text3">
    <w:name w:val="Text 3"/>
    <w:basedOn w:val="Normal"/>
    <w:uiPriority w:val="99"/>
    <w:rsid w:val="00EB5F63"/>
    <w:pPr>
      <w:spacing w:line="240" w:lineRule="auto"/>
      <w:ind w:left="1701"/>
      <w:outlineLvl w:val="2"/>
    </w:pPr>
    <w:rPr>
      <w:rFonts w:ascii="Times New Roman" w:hAnsi="Times New Roman"/>
      <w:szCs w:val="24"/>
      <w:lang w:val="en-GB" w:eastAsia="fr-BE"/>
    </w:rPr>
  </w:style>
  <w:style w:type="paragraph" w:customStyle="1" w:styleId="Text5">
    <w:name w:val="Text 5"/>
    <w:basedOn w:val="Normal"/>
    <w:uiPriority w:val="99"/>
    <w:rsid w:val="00EB5F63"/>
    <w:pPr>
      <w:spacing w:line="240" w:lineRule="auto"/>
      <w:ind w:left="2835"/>
      <w:outlineLvl w:val="4"/>
    </w:pPr>
    <w:rPr>
      <w:rFonts w:ascii="Times New Roman" w:hAnsi="Times New Roman"/>
      <w:szCs w:val="24"/>
      <w:lang w:val="en-GB" w:eastAsia="fr-BE"/>
    </w:rPr>
  </w:style>
  <w:style w:type="paragraph" w:customStyle="1" w:styleId="PointManual">
    <w:name w:val="Point Manual"/>
    <w:basedOn w:val="Normal"/>
    <w:uiPriority w:val="99"/>
    <w:rsid w:val="00EB5F63"/>
    <w:pPr>
      <w:spacing w:before="200" w:line="240" w:lineRule="auto"/>
      <w:ind w:left="567" w:hanging="567"/>
    </w:pPr>
    <w:rPr>
      <w:rFonts w:ascii="Times New Roman" w:hAnsi="Times New Roman"/>
      <w:szCs w:val="24"/>
      <w:lang w:val="en-GB" w:eastAsia="fr-BE"/>
    </w:rPr>
  </w:style>
  <w:style w:type="paragraph" w:customStyle="1" w:styleId="Dash1">
    <w:name w:val="Dash 1"/>
    <w:basedOn w:val="Normal"/>
    <w:uiPriority w:val="99"/>
    <w:rsid w:val="00EB5F63"/>
    <w:pPr>
      <w:numPr>
        <w:numId w:val="14"/>
      </w:numPr>
      <w:spacing w:line="240" w:lineRule="auto"/>
      <w:outlineLvl w:val="0"/>
    </w:pPr>
    <w:rPr>
      <w:rFonts w:ascii="Times New Roman" w:hAnsi="Times New Roman"/>
      <w:szCs w:val="24"/>
      <w:lang w:val="en-GB" w:eastAsia="fr-BE"/>
    </w:rPr>
  </w:style>
  <w:style w:type="character" w:styleId="Emphasis">
    <w:name w:val="Emphasis"/>
    <w:basedOn w:val="DefaultParagraphFont"/>
    <w:uiPriority w:val="99"/>
    <w:qFormat/>
    <w:rsid w:val="00C74BCF"/>
    <w:rPr>
      <w:rFonts w:cs="Times New Roman"/>
      <w:i/>
    </w:rPr>
  </w:style>
</w:styles>
</file>

<file path=word/webSettings.xml><?xml version="1.0" encoding="utf-8"?>
<w:webSettings xmlns:r="http://schemas.openxmlformats.org/officeDocument/2006/relationships" xmlns:w="http://schemas.openxmlformats.org/wordprocessingml/2006/main">
  <w:divs>
    <w:div w:id="154226779">
      <w:marLeft w:val="0"/>
      <w:marRight w:val="0"/>
      <w:marTop w:val="0"/>
      <w:marBottom w:val="0"/>
      <w:divBdr>
        <w:top w:val="none" w:sz="0" w:space="0" w:color="auto"/>
        <w:left w:val="none" w:sz="0" w:space="0" w:color="auto"/>
        <w:bottom w:val="none" w:sz="0" w:space="0" w:color="auto"/>
        <w:right w:val="none" w:sz="0" w:space="0" w:color="auto"/>
      </w:divBdr>
    </w:div>
    <w:div w:id="154226780">
      <w:marLeft w:val="0"/>
      <w:marRight w:val="0"/>
      <w:marTop w:val="0"/>
      <w:marBottom w:val="0"/>
      <w:divBdr>
        <w:top w:val="none" w:sz="0" w:space="0" w:color="auto"/>
        <w:left w:val="none" w:sz="0" w:space="0" w:color="auto"/>
        <w:bottom w:val="none" w:sz="0" w:space="0" w:color="auto"/>
        <w:right w:val="none" w:sz="0" w:space="0" w:color="auto"/>
      </w:divBdr>
    </w:div>
    <w:div w:id="154226781">
      <w:marLeft w:val="0"/>
      <w:marRight w:val="0"/>
      <w:marTop w:val="0"/>
      <w:marBottom w:val="0"/>
      <w:divBdr>
        <w:top w:val="none" w:sz="0" w:space="0" w:color="auto"/>
        <w:left w:val="none" w:sz="0" w:space="0" w:color="auto"/>
        <w:bottom w:val="none" w:sz="0" w:space="0" w:color="auto"/>
        <w:right w:val="none" w:sz="0" w:space="0" w:color="auto"/>
      </w:divBdr>
    </w:div>
    <w:div w:id="154226782">
      <w:marLeft w:val="0"/>
      <w:marRight w:val="0"/>
      <w:marTop w:val="0"/>
      <w:marBottom w:val="0"/>
      <w:divBdr>
        <w:top w:val="none" w:sz="0" w:space="0" w:color="auto"/>
        <w:left w:val="none" w:sz="0" w:space="0" w:color="auto"/>
        <w:bottom w:val="none" w:sz="0" w:space="0" w:color="auto"/>
        <w:right w:val="none" w:sz="0" w:space="0" w:color="auto"/>
      </w:divBdr>
    </w:div>
    <w:div w:id="154226783">
      <w:marLeft w:val="0"/>
      <w:marRight w:val="0"/>
      <w:marTop w:val="0"/>
      <w:marBottom w:val="0"/>
      <w:divBdr>
        <w:top w:val="none" w:sz="0" w:space="0" w:color="auto"/>
        <w:left w:val="none" w:sz="0" w:space="0" w:color="auto"/>
        <w:bottom w:val="none" w:sz="0" w:space="0" w:color="auto"/>
        <w:right w:val="none" w:sz="0" w:space="0" w:color="auto"/>
      </w:divBdr>
    </w:div>
    <w:div w:id="154226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38</Pages>
  <Words>8230</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2013-05-08T13:23:00Z</cp:lastPrinted>
  <dcterms:created xsi:type="dcterms:W3CDTF">2013-05-08T13:59:00Z</dcterms:created>
  <dcterms:modified xsi:type="dcterms:W3CDTF">2013-05-08T13:59:00Z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af1ef6a1-eaf0-4d3a-8471-5c91f655901e</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JE6N4JFJXNNF-9-55817</vt:lpwstr>
  </property>
  <property fmtid="{D5CDD505-2E9C-101B-9397-08002B2CF9AE}" pid="18" name="_dlc_DocIdUrl">
    <vt:lpwstr>http://rkdhs-sb/enhet/EUKansli/_layouts/DocIdRedir.aspx?ID=JE6N4JFJXNNF-9-55817, JE6N4JFJXNNF-9-55817</vt:lpwstr>
  </property>
</Properties>
</file>