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E431A0A0864FE88269B2C7D944A4CB"/>
        </w:placeholder>
        <w:text/>
      </w:sdtPr>
      <w:sdtEndPr/>
      <w:sdtContent>
        <w:p w:rsidRPr="009B062B" w:rsidR="00AF30DD" w:rsidP="009E005C" w:rsidRDefault="00AF30DD" w14:paraId="56C399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0237" w:displacedByCustomXml="next" w:id="0"/>
    <w:sdt>
      <w:sdtPr>
        <w:alias w:val="Yrkande 1"/>
        <w:tag w:val="bf91b62f-b74a-4927-b685-48ba2cdf11d8"/>
        <w:id w:val="-219825281"/>
        <w:lock w:val="sdtLocked"/>
      </w:sdtPr>
      <w:sdtEndPr/>
      <w:sdtContent>
        <w:p w:rsidR="00AC0E12" w:rsidRDefault="0090294E" w14:paraId="56C399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svenskt Barentsinstitut samt Barentssamarbete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5BF884A45A5439D9AF70002776EA11D"/>
        </w:placeholder>
        <w:text/>
      </w:sdtPr>
      <w:sdtEndPr/>
      <w:sdtContent>
        <w:p w:rsidRPr="009B062B" w:rsidR="006D79C9" w:rsidP="00333E95" w:rsidRDefault="006D79C9" w14:paraId="56C399C4" w14:textId="77777777">
          <w:pPr>
            <w:pStyle w:val="Rubrik1"/>
          </w:pPr>
          <w:r>
            <w:t>Motivering</w:t>
          </w:r>
        </w:p>
      </w:sdtContent>
    </w:sdt>
    <w:p w:rsidRPr="00800A05" w:rsidR="00800A05" w:rsidP="00800A05" w:rsidRDefault="00800A05" w14:paraId="56C399C5" w14:textId="77777777">
      <w:pPr>
        <w:pStyle w:val="Normalutanindragellerluft"/>
      </w:pPr>
      <w:r w:rsidRPr="00800A05">
        <w:t>Barentsregionen omfattar Nordkalotten och nordvästra Ryssland och är Europas nordligaste region. Regionen har 5,2 miljoner invånare och förutom de tillgångarna också enorma naturrikedomar till exempel i form av skogsråvara, mineraler och gas. Det finns en massivt outnyttjad potential när det gäller handel och varuutbyte, råvaruexport, utbyte av tjänster och kompetenser samt turism, kultur och friluftsliv.</w:t>
      </w:r>
    </w:p>
    <w:p w:rsidRPr="00800A05" w:rsidR="00800A05" w:rsidP="00800A05" w:rsidRDefault="00800A05" w14:paraId="56C399C6" w14:textId="335B55DD">
      <w:r w:rsidRPr="00800A05">
        <w:t>Kommunikationer och transportsystem måste utvecklas. Satsningar på fysisk infra</w:t>
      </w:r>
      <w:r w:rsidR="00DA70FE">
        <w:softHyphen/>
      </w:r>
      <w:r w:rsidRPr="00800A05">
        <w:t>struktur och övriga utvecklingsprojekt stärker norra Sveriges position som handels</w:t>
      </w:r>
      <w:r w:rsidR="00DA70FE">
        <w:softHyphen/>
      </w:r>
      <w:r w:rsidRPr="00800A05">
        <w:t>centrum samt tillväxtmotor i Barentsregionen. Det är mycket viktigt att vi samordnar våra insatser. Det finns många aktörer inom området, både inhemska och från andra länder. På samma sätt som vi spelar en aktiv roll i Östersjöområdet, måste vi också göra detsamma i Barentsområdet. Barentsområdet har förutsättningar att bli en av Europas viktigaste tillväxtregioner i framtiden. En strategi för hur Sverige bör verka för att främja denna utveckling bör tas fram i samarbete med näringslivet.</w:t>
      </w:r>
    </w:p>
    <w:p w:rsidRPr="00800A05" w:rsidR="00800A05" w:rsidP="00800A05" w:rsidRDefault="00800A05" w14:paraId="56C399C7" w14:textId="51F9BD66">
      <w:r w:rsidRPr="00800A05">
        <w:t xml:space="preserve">För att lyfta Barentsregionens betydelse bör Sverige </w:t>
      </w:r>
      <w:r w:rsidR="006F00A5">
        <w:t xml:space="preserve">överväga att </w:t>
      </w:r>
      <w:r w:rsidRPr="00800A05">
        <w:t>avsätta pengar till ett Barentsinstitut, där investeringar och samarbete ska främjas. För nätverk i civil</w:t>
      </w:r>
      <w:r w:rsidR="00DA70FE">
        <w:softHyphen/>
      </w:r>
      <w:bookmarkStart w:name="_GoBack" w:id="2"/>
      <w:bookmarkEnd w:id="2"/>
      <w:r w:rsidRPr="00800A05">
        <w:t xml:space="preserve">samhället är det som skapat bestående resultat i samarbete. När det gäller det nordiska samarbetet lyfter man ofta upp hur viktigt det är med en folklig förankring – detsamma gäller Barentssamarbetet. </w:t>
      </w:r>
    </w:p>
    <w:p w:rsidRPr="00800A05" w:rsidR="00BB6339" w:rsidP="00800A05" w:rsidRDefault="00800A05" w14:paraId="56C399C8" w14:textId="472E1DBB">
      <w:r w:rsidRPr="00800A05">
        <w:t>Barentssamarbetet har också ett viktigt fredsfrämjande syfte. Länderna rustar upp militärt och nedrustar samtidigt kontakter och samarbete inom civilsamhället. Det är inte en lyckad kombination. Ett Barentsinstitut skulle möjliggöra kontinuitet i arbetet för att binda länderna samman och på så vis också minska de spänningar som riskerar att prägla den delen av världen vi gärna kalla</w:t>
      </w:r>
      <w:r w:rsidR="00626965">
        <w:t>r</w:t>
      </w:r>
      <w:r w:rsidRPr="00800A05">
        <w:t xml:space="preserve"> Arktis. </w:t>
      </w:r>
    </w:p>
    <w:sdt>
      <w:sdtPr>
        <w:alias w:val="CC_Underskrifter"/>
        <w:tag w:val="CC_Underskrifter"/>
        <w:id w:val="583496634"/>
        <w:lock w:val="sdtContentLocked"/>
        <w:placeholder>
          <w:docPart w:val="F11223561111463788D6F9AD30E5BDF9"/>
        </w:placeholder>
      </w:sdtPr>
      <w:sdtEndPr/>
      <w:sdtContent>
        <w:p w:rsidR="009E005C" w:rsidP="009E005C" w:rsidRDefault="009E005C" w14:paraId="56C399C9" w14:textId="77777777"/>
        <w:p w:rsidRPr="008E0FE2" w:rsidR="004801AC" w:rsidP="009E005C" w:rsidRDefault="00DA70FE" w14:paraId="56C399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5CCB" w:rsidRDefault="00055CCB" w14:paraId="56C399D4" w14:textId="77777777"/>
    <w:sectPr w:rsidR="00055C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399D6" w14:textId="77777777" w:rsidR="00800A05" w:rsidRDefault="00800A05" w:rsidP="000C1CAD">
      <w:pPr>
        <w:spacing w:line="240" w:lineRule="auto"/>
      </w:pPr>
      <w:r>
        <w:separator/>
      </w:r>
    </w:p>
  </w:endnote>
  <w:endnote w:type="continuationSeparator" w:id="0">
    <w:p w14:paraId="56C399D7" w14:textId="77777777" w:rsidR="00800A05" w:rsidRDefault="00800A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99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99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B098" w14:textId="77777777" w:rsidR="006C70D6" w:rsidRDefault="006C70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99D4" w14:textId="77777777" w:rsidR="00800A05" w:rsidRDefault="00800A05" w:rsidP="000C1CAD">
      <w:pPr>
        <w:spacing w:line="240" w:lineRule="auto"/>
      </w:pPr>
      <w:r>
        <w:separator/>
      </w:r>
    </w:p>
  </w:footnote>
  <w:footnote w:type="continuationSeparator" w:id="0">
    <w:p w14:paraId="56C399D5" w14:textId="77777777" w:rsidR="00800A05" w:rsidRDefault="00800A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C399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C399E7" wp14:anchorId="56C399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70FE" w14:paraId="56C399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BE55B4E30142EF8015EA1A4EBE51DE"/>
                              </w:placeholder>
                              <w:text/>
                            </w:sdtPr>
                            <w:sdtEndPr/>
                            <w:sdtContent>
                              <w:r w:rsidR="00800A0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563AC9BDFA45DE8376B32748CDBB13"/>
                              </w:placeholder>
                              <w:text/>
                            </w:sdtPr>
                            <w:sdtEndPr/>
                            <w:sdtContent>
                              <w:r w:rsidR="00800A05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C399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70FE" w14:paraId="56C399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BE55B4E30142EF8015EA1A4EBE51DE"/>
                        </w:placeholder>
                        <w:text/>
                      </w:sdtPr>
                      <w:sdtEndPr/>
                      <w:sdtContent>
                        <w:r w:rsidR="00800A0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563AC9BDFA45DE8376B32748CDBB13"/>
                        </w:placeholder>
                        <w:text/>
                      </w:sdtPr>
                      <w:sdtEndPr/>
                      <w:sdtContent>
                        <w:r w:rsidR="00800A05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C399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C399DA" w14:textId="77777777">
    <w:pPr>
      <w:jc w:val="right"/>
    </w:pPr>
  </w:p>
  <w:p w:rsidR="00262EA3" w:rsidP="00776B74" w:rsidRDefault="00262EA3" w14:paraId="56C399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A70FE" w14:paraId="56C399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C399E9" wp14:anchorId="56C399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70FE" w14:paraId="56C399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0A0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0A05">
          <w:t>1352</w:t>
        </w:r>
      </w:sdtContent>
    </w:sdt>
  </w:p>
  <w:p w:rsidRPr="008227B3" w:rsidR="00262EA3" w:rsidP="008227B3" w:rsidRDefault="00DA70FE" w14:paraId="56C399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70FE" w14:paraId="56C399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:914</w:t>
        </w:r>
      </w:sdtContent>
    </w:sdt>
  </w:p>
  <w:p w:rsidR="00262EA3" w:rsidP="00E03A3D" w:rsidRDefault="00DA70FE" w14:paraId="56C399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Emilia Töyrä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00A5" w14:paraId="56C399E3" w14:textId="77777777">
        <w:pPr>
          <w:pStyle w:val="FSHRub2"/>
        </w:pPr>
        <w:r>
          <w:t>Ett svenskt Barentsinstitut i Norrbotten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C399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00A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CC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1E2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65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0D6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0A5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F0D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A05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94E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05C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12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855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0FE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C399C1"/>
  <w15:chartTrackingRefBased/>
  <w15:docId w15:val="{E835BCF8-28A6-425E-89ED-1576ACE2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431A0A0864FE88269B2C7D944A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A691E-5F05-49B4-93B2-21FB7FBD54C3}"/>
      </w:docPartPr>
      <w:docPartBody>
        <w:p w:rsidR="00F2788B" w:rsidRDefault="00F2788B">
          <w:pPr>
            <w:pStyle w:val="2CE431A0A0864FE88269B2C7D944A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BF884A45A5439D9AF70002776EA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443EC-1E0E-4120-8AD4-84F5A62CEF54}"/>
      </w:docPartPr>
      <w:docPartBody>
        <w:p w:rsidR="00F2788B" w:rsidRDefault="00F2788B">
          <w:pPr>
            <w:pStyle w:val="15BF884A45A5439D9AF70002776EA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BE55B4E30142EF8015EA1A4EBE5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AFBC9-24D5-4A24-A5A1-A681050301E2}"/>
      </w:docPartPr>
      <w:docPartBody>
        <w:p w:rsidR="00F2788B" w:rsidRDefault="00F2788B">
          <w:pPr>
            <w:pStyle w:val="3EBE55B4E30142EF8015EA1A4EBE5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563AC9BDFA45DE8376B32748CDB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24E78-8DC6-4F5E-BAD0-31D9CA5CA248}"/>
      </w:docPartPr>
      <w:docPartBody>
        <w:p w:rsidR="00F2788B" w:rsidRDefault="00F2788B">
          <w:pPr>
            <w:pStyle w:val="6A563AC9BDFA45DE8376B32748CDBB13"/>
          </w:pPr>
          <w:r>
            <w:t xml:space="preserve"> </w:t>
          </w:r>
        </w:p>
      </w:docPartBody>
    </w:docPart>
    <w:docPart>
      <w:docPartPr>
        <w:name w:val="F11223561111463788D6F9AD30E5B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48908-2B71-41D2-BF51-9335712CF131}"/>
      </w:docPartPr>
      <w:docPartBody>
        <w:p w:rsidR="002A0BDA" w:rsidRDefault="002A0B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8B"/>
    <w:rsid w:val="002A0BDA"/>
    <w:rsid w:val="00F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E431A0A0864FE88269B2C7D944A4CB">
    <w:name w:val="2CE431A0A0864FE88269B2C7D944A4CB"/>
  </w:style>
  <w:style w:type="paragraph" w:customStyle="1" w:styleId="81EF2B9EE6E046D68CD0DA2339A88771">
    <w:name w:val="81EF2B9EE6E046D68CD0DA2339A887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5DBB7C5B5D4D03A61C8438A78FB0FC">
    <w:name w:val="315DBB7C5B5D4D03A61C8438A78FB0FC"/>
  </w:style>
  <w:style w:type="paragraph" w:customStyle="1" w:styleId="15BF884A45A5439D9AF70002776EA11D">
    <w:name w:val="15BF884A45A5439D9AF70002776EA11D"/>
  </w:style>
  <w:style w:type="paragraph" w:customStyle="1" w:styleId="52E167316FD844F4B25415B4620880B3">
    <w:name w:val="52E167316FD844F4B25415B4620880B3"/>
  </w:style>
  <w:style w:type="paragraph" w:customStyle="1" w:styleId="F9CBCAA72AC54E3AB984D93E1788C621">
    <w:name w:val="F9CBCAA72AC54E3AB984D93E1788C621"/>
  </w:style>
  <w:style w:type="paragraph" w:customStyle="1" w:styleId="3EBE55B4E30142EF8015EA1A4EBE51DE">
    <w:name w:val="3EBE55B4E30142EF8015EA1A4EBE51DE"/>
  </w:style>
  <w:style w:type="paragraph" w:customStyle="1" w:styleId="6A563AC9BDFA45DE8376B32748CDBB13">
    <w:name w:val="6A563AC9BDFA45DE8376B32748CDB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30967-67BE-425D-A907-3056AA9E2F0C}"/>
</file>

<file path=customXml/itemProps2.xml><?xml version="1.0" encoding="utf-8"?>
<ds:datastoreItem xmlns:ds="http://schemas.openxmlformats.org/officeDocument/2006/customXml" ds:itemID="{9CCE1132-6167-4B32-9FBF-ED352C1EFD76}"/>
</file>

<file path=customXml/itemProps3.xml><?xml version="1.0" encoding="utf-8"?>
<ds:datastoreItem xmlns:ds="http://schemas.openxmlformats.org/officeDocument/2006/customXml" ds:itemID="{52E8AEB9-84E2-480E-A688-85B836032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1818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S1352 Ett svenskt Barentsinstitut i Norrbotten</vt:lpstr>
      <vt:lpstr>
      </vt:lpstr>
    </vt:vector>
  </TitlesOfParts>
  <Company>Sveriges riksdag</Company>
  <LinksUpToDate>false</LinksUpToDate>
  <CharactersWithSpaces>2103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