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B2504" w:rsidRDefault="00A14D07" w14:paraId="0A165E5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733A30D4D664C44A1954B6F75AC5D3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7ffdc9a-f14a-4791-b681-dbafacda802e"/>
        <w:id w:val="-990172788"/>
        <w:lock w:val="sdtLocked"/>
      </w:sdtPr>
      <w:sdtEndPr/>
      <w:sdtContent>
        <w:p w:rsidR="0099198C" w:rsidRDefault="00A3455F" w14:paraId="47494F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transportinfrastrukturen i Stockholm-Mälarregionen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9F5E764247A4CA19BB8641EF57FA10F"/>
        </w:placeholder>
        <w:text/>
      </w:sdtPr>
      <w:sdtEndPr/>
      <w:sdtContent>
        <w:p w:rsidRPr="009B062B" w:rsidR="006D79C9" w:rsidP="00333E95" w:rsidRDefault="006D79C9" w14:paraId="7465752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02908" w:rsidP="00C02908" w:rsidRDefault="00C02908" w14:paraId="3DC77480" w14:textId="4FD87A36">
      <w:pPr>
        <w:pStyle w:val="Normalutanindragellerluft"/>
      </w:pPr>
      <w:r>
        <w:t>Hälften av Sveriges resor går i Stockholm-Mälarregionen. En vanlig arbetsdag åker 750</w:t>
      </w:r>
      <w:r w:rsidR="001C4F2E">
        <w:t> </w:t>
      </w:r>
      <w:r>
        <w:t>000 pendlare över kommungränserna för att komma till jobbet i vår del av landet. Utvecklingen är stark och måste mötas av satsningar på infrastrukturen. Genom den nationella infrastrukturplanen 2022</w:t>
      </w:r>
      <w:r w:rsidR="00A3455F">
        <w:t>–</w:t>
      </w:r>
      <w:r>
        <w:t>2033 tas viktiga steg mot ett bättre transportsystem, men fortfarande saknas viktiga länkar och underhållssatsningar på regionens spår, far</w:t>
      </w:r>
      <w:r w:rsidR="002750B2">
        <w:softHyphen/>
      </w:r>
      <w:r>
        <w:t xml:space="preserve">leder och vägar. </w:t>
      </w:r>
    </w:p>
    <w:p w:rsidR="00C02908" w:rsidP="001C4F2E" w:rsidRDefault="00C02908" w14:paraId="71825014" w14:textId="340D8153">
      <w:r>
        <w:t>Satsningar på infrastrukturen i Stockholm-Mälarregionen är bra för hela Sverige</w:t>
      </w:r>
      <w:r w:rsidR="00A3455F">
        <w:t>.</w:t>
      </w:r>
      <w:r w:rsidR="001C4F2E">
        <w:t xml:space="preserve"> </w:t>
      </w:r>
      <w:r>
        <w:t>8</w:t>
      </w:r>
      <w:r w:rsidR="001C4F2E">
        <w:t> </w:t>
      </w:r>
      <w:r>
        <w:t>av 10 tåg i Sverige startar eller slutar i Stockholm. Trasiga spår och vägar i den högt belastade transportinfrastrukturen riskerar att snabbt spridas vidare och drabba andra delar av landet. En förbättrad framkomlighet på trafikstråken mot Stockholm-Mälar</w:t>
      </w:r>
      <w:r w:rsidR="002750B2">
        <w:softHyphen/>
      </w:r>
      <w:r>
        <w:t xml:space="preserve">regionen gynnar inte bara invånarna i regionen. En ökad kapacitet i regionen skulle påverka det nationella transportinfrastruktursystemet i mycket positiv riktning. </w:t>
      </w:r>
    </w:p>
    <w:p w:rsidR="00C02908" w:rsidP="00C02908" w:rsidRDefault="00C02908" w14:paraId="53B37CA5" w14:textId="60BD7BF1">
      <w:r>
        <w:t xml:space="preserve">Genom Mälardalsrådets infrastruktur och transportsamarbete En </w:t>
      </w:r>
      <w:r w:rsidR="0001165A">
        <w:t>b</w:t>
      </w:r>
      <w:r>
        <w:t xml:space="preserve">ättre </w:t>
      </w:r>
      <w:r w:rsidR="0001165A">
        <w:t>s</w:t>
      </w:r>
      <w:r>
        <w:t>its finns en tydlig samsyn om prioriteringarna för utvecklingen av Stockholm-Mälarregionens trans</w:t>
      </w:r>
      <w:r w:rsidR="002750B2">
        <w:softHyphen/>
      </w:r>
      <w:r>
        <w:t xml:space="preserve">portsystem, senast uppdaterad och fastställd i den gemensamma Systemanalysen för Stockholm-Mälarregionen (”Systemanalys 2020”). </w:t>
      </w:r>
    </w:p>
    <w:p w:rsidR="009B2504" w:rsidP="00C02908" w:rsidRDefault="00C02908" w14:paraId="37409FAD" w14:textId="6048BB85">
      <w:r>
        <w:t>När nationell</w:t>
      </w:r>
      <w:r w:rsidR="005749A2">
        <w:t>a</w:t>
      </w:r>
      <w:r>
        <w:t xml:space="preserve"> plan</w:t>
      </w:r>
      <w:r w:rsidR="005749A2">
        <w:t>en</w:t>
      </w:r>
      <w:r>
        <w:t xml:space="preserve"> 2022</w:t>
      </w:r>
      <w:r w:rsidR="00A3455F">
        <w:t>–</w:t>
      </w:r>
      <w:r>
        <w:t>2033 nu fastställts konstateras att viktiga länkar fort</w:t>
      </w:r>
      <w:r w:rsidR="002750B2">
        <w:softHyphen/>
      </w:r>
      <w:r>
        <w:t xml:space="preserve">farande saknas som riskerar </w:t>
      </w:r>
      <w:r w:rsidR="009B2504">
        <w:t>att</w:t>
      </w:r>
      <w:r>
        <w:t xml:space="preserve"> bromsa regionernas målsättningar för en hållbar tillväxt </w:t>
      </w:r>
      <w:r w:rsidRPr="00A14D07">
        <w:rPr>
          <w:spacing w:val="-3"/>
        </w:rPr>
        <w:t xml:space="preserve">med utökad kollektivtrafik, smartare godstransportlösningar, fler bostäder och arbetsplatser </w:t>
      </w:r>
      <w:r>
        <w:t xml:space="preserve">i attraktiva lägen. Satsningar på infrastrukturen i Stockholm-Mälarregionen behövs. </w:t>
      </w:r>
      <w:r>
        <w:lastRenderedPageBreak/>
        <w:t xml:space="preserve">Både för att regionens pendlare, företagare och godstransportörer ska kunna lita på transportsystemet och för att transporterna </w:t>
      </w:r>
      <w:r w:rsidR="00A3455F">
        <w:t xml:space="preserve">i förlängningen ska gynnas </w:t>
      </w:r>
      <w:r>
        <w:t>i hela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60B22C515646CD9FAA9D148467F935"/>
        </w:placeholder>
      </w:sdtPr>
      <w:sdtEndPr>
        <w:rPr>
          <w:i w:val="0"/>
          <w:noProof w:val="0"/>
        </w:rPr>
      </w:sdtEndPr>
      <w:sdtContent>
        <w:p w:rsidR="009B2504" w:rsidP="000A5A46" w:rsidRDefault="009B2504" w14:paraId="7B43F946" w14:textId="509D227B"/>
        <w:p w:rsidRPr="008E0FE2" w:rsidR="004801AC" w:rsidP="000A5A46" w:rsidRDefault="00A14D07" w14:paraId="6197DC63" w14:textId="4575E9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585C" w14:paraId="5F6E3731" w14:textId="77777777">
        <w:trPr>
          <w:cantSplit/>
        </w:trPr>
        <w:tc>
          <w:tcPr>
            <w:tcW w:w="50" w:type="pct"/>
            <w:vAlign w:val="bottom"/>
          </w:tcPr>
          <w:p w:rsidR="0058585C" w:rsidRDefault="00DB2E94" w14:paraId="0F6BF4A5" w14:textId="77777777">
            <w:pPr>
              <w:pStyle w:val="Underskrifter"/>
              <w:spacing w:after="0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 w:rsidR="0058585C" w:rsidRDefault="0058585C" w14:paraId="3B95085A" w14:textId="77777777">
            <w:pPr>
              <w:pStyle w:val="Underskrifter"/>
              <w:spacing w:after="0"/>
            </w:pPr>
          </w:p>
        </w:tc>
      </w:tr>
    </w:tbl>
    <w:p w:rsidR="0058585C" w:rsidRDefault="0058585C" w14:paraId="631DA957" w14:textId="77777777"/>
    <w:sectPr w:rsidR="0058585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82C2" w14:textId="77777777" w:rsidR="00C02908" w:rsidRDefault="00C02908" w:rsidP="000C1CAD">
      <w:pPr>
        <w:spacing w:line="240" w:lineRule="auto"/>
      </w:pPr>
      <w:r>
        <w:separator/>
      </w:r>
    </w:p>
  </w:endnote>
  <w:endnote w:type="continuationSeparator" w:id="0">
    <w:p w14:paraId="67D912E0" w14:textId="77777777" w:rsidR="00C02908" w:rsidRDefault="00C029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B0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0F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87CB" w14:textId="6C59EA25" w:rsidR="00262EA3" w:rsidRPr="000A5A46" w:rsidRDefault="00262EA3" w:rsidP="000A5A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3AD5" w14:textId="77777777" w:rsidR="00C02908" w:rsidRDefault="00C02908" w:rsidP="000C1CAD">
      <w:pPr>
        <w:spacing w:line="240" w:lineRule="auto"/>
      </w:pPr>
      <w:r>
        <w:separator/>
      </w:r>
    </w:p>
  </w:footnote>
  <w:footnote w:type="continuationSeparator" w:id="0">
    <w:p w14:paraId="54953E99" w14:textId="77777777" w:rsidR="00C02908" w:rsidRDefault="00C029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0A7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0EF3A5" wp14:editId="31A5C5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0D750" w14:textId="46A34521" w:rsidR="00262EA3" w:rsidRDefault="00A14D0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0290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02908">
                                <w:t>1649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0EF3A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A0D750" w14:textId="46A34521" w:rsidR="00262EA3" w:rsidRDefault="00A14D0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0290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02908">
                          <w:t>1649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F88AD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0350" w14:textId="77777777" w:rsidR="00262EA3" w:rsidRDefault="00262EA3" w:rsidP="008563AC">
    <w:pPr>
      <w:jc w:val="right"/>
    </w:pPr>
  </w:p>
  <w:p w14:paraId="6472E8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2887" w14:textId="77777777" w:rsidR="00262EA3" w:rsidRDefault="00A14D0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8E0172" wp14:editId="45DA45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CFAAF9" w14:textId="116E881B" w:rsidR="00262EA3" w:rsidRDefault="00A14D0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A5A4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0290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02908">
          <w:t>1649</w:t>
        </w:r>
      </w:sdtContent>
    </w:sdt>
  </w:p>
  <w:p w14:paraId="4EDEC389" w14:textId="77777777" w:rsidR="00262EA3" w:rsidRPr="008227B3" w:rsidRDefault="00A14D0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30037A2" w14:textId="683BC265" w:rsidR="00262EA3" w:rsidRPr="008227B3" w:rsidRDefault="00A14D0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5A4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5A46">
          <w:t>:1560</w:t>
        </w:r>
      </w:sdtContent>
    </w:sdt>
  </w:p>
  <w:p w14:paraId="4A632C06" w14:textId="14BE5C9F" w:rsidR="00262EA3" w:rsidRDefault="00A14D0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A5A46">
          <w:t>av Hans Ekström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99CCAC7" w14:textId="0DEEEA27" w:rsidR="00262EA3" w:rsidRDefault="00C02908" w:rsidP="00283E0F">
        <w:pPr>
          <w:pStyle w:val="FSHRub2"/>
        </w:pPr>
        <w:r>
          <w:t>Stärkande av Stockholm-Mälarregionens transportsystem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F1C24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029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65A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A46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4F2E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0B2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9A2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85C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6EC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98C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504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4D07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55F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908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2E94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DCA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7EDAD3"/>
  <w15:chartTrackingRefBased/>
  <w15:docId w15:val="{BBDC7B15-E05B-4B49-A3D6-43938F35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33A30D4D664C44A1954B6F75AC5D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5BCDA-8191-446B-882A-7C46182554D7}"/>
      </w:docPartPr>
      <w:docPartBody>
        <w:p w:rsidR="008B0AC2" w:rsidRDefault="008B0AC2">
          <w:pPr>
            <w:pStyle w:val="A733A30D4D664C44A1954B6F75AC5D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F5E764247A4CA19BB8641EF57FA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4CD08-EE30-484E-BF16-54AC6C0360EC}"/>
      </w:docPartPr>
      <w:docPartBody>
        <w:p w:rsidR="008B0AC2" w:rsidRDefault="008B0AC2">
          <w:pPr>
            <w:pStyle w:val="79F5E764247A4CA19BB8641EF57FA1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60B22C515646CD9FAA9D148467F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1F92E-E2DC-4B5A-B26D-69FE5B981B9B}"/>
      </w:docPartPr>
      <w:docPartBody>
        <w:p w:rsidR="007E2FD0" w:rsidRDefault="007E2F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C2"/>
    <w:rsid w:val="007E2FD0"/>
    <w:rsid w:val="008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33A30D4D664C44A1954B6F75AC5D3E">
    <w:name w:val="A733A30D4D664C44A1954B6F75AC5D3E"/>
  </w:style>
  <w:style w:type="paragraph" w:customStyle="1" w:styleId="79F5E764247A4CA19BB8641EF57FA10F">
    <w:name w:val="79F5E764247A4CA19BB8641EF57FA1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800135-3E60-4248-A7E3-83F4A3715498}"/>
</file>

<file path=customXml/itemProps2.xml><?xml version="1.0" encoding="utf-8"?>
<ds:datastoreItem xmlns:ds="http://schemas.openxmlformats.org/officeDocument/2006/customXml" ds:itemID="{53EAB088-3E1F-4550-AE88-EBB798361881}"/>
</file>

<file path=customXml/itemProps3.xml><?xml version="1.0" encoding="utf-8"?>
<ds:datastoreItem xmlns:ds="http://schemas.openxmlformats.org/officeDocument/2006/customXml" ds:itemID="{65C67AB2-F8ED-49A0-B422-5E364F43E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255</Words>
  <Characters>1740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S1649 Stärk Stockholm Mälarregionens transportsystem</vt:lpstr>
      <vt:lpstr>
      </vt:lpstr>
    </vt:vector>
  </TitlesOfParts>
  <Company>Sveriges riksdag</Company>
  <LinksUpToDate>false</LinksUpToDate>
  <CharactersWithSpaces>1986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