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0A2A3E7BC64247ADC74565D3306E4F"/>
        </w:placeholder>
        <w15:appearance w15:val="hidden"/>
        <w:text/>
      </w:sdtPr>
      <w:sdtEndPr/>
      <w:sdtContent>
        <w:p w:rsidRPr="009B062B" w:rsidR="00AF30DD" w:rsidP="009B062B" w:rsidRDefault="00AF30DD" w14:paraId="73934D16" w14:textId="77777777">
          <w:pPr>
            <w:pStyle w:val="RubrikFrslagTIllRiksdagsbeslut"/>
          </w:pPr>
          <w:r w:rsidRPr="009B062B">
            <w:t>Förslag till riksdagsbeslut</w:t>
          </w:r>
        </w:p>
      </w:sdtContent>
    </w:sdt>
    <w:sdt>
      <w:sdtPr>
        <w:alias w:val="Yrkande 1"/>
        <w:tag w:val="12991c64-ff72-4be4-9215-91cf975a0236"/>
        <w:id w:val="1624734875"/>
        <w:lock w:val="sdtLocked"/>
      </w:sdtPr>
      <w:sdtEndPr/>
      <w:sdtContent>
        <w:p w:rsidR="00C41E79" w:rsidRDefault="00473B0F" w14:paraId="73934D17" w14:textId="706AADB9">
          <w:pPr>
            <w:pStyle w:val="Frslagstext"/>
          </w:pPr>
          <w:r>
            <w:t>Riksdagen ställer sig bakom det som anförs i motionen om att Sverige fortsatt ska driva på för att EU ska vara ett klimatpolitiskt föredöme och tillkännager detta för regeringen.</w:t>
          </w:r>
        </w:p>
      </w:sdtContent>
    </w:sdt>
    <w:sdt>
      <w:sdtPr>
        <w:alias w:val="Yrkande 2"/>
        <w:tag w:val="71609374-6a2b-4b9d-8442-bf3ccae63057"/>
        <w:id w:val="-1256357482"/>
        <w:lock w:val="sdtLocked"/>
      </w:sdtPr>
      <w:sdtEndPr/>
      <w:sdtContent>
        <w:p w:rsidR="00C41E79" w:rsidRDefault="00473B0F" w14:paraId="73934D18" w14:textId="77777777">
          <w:pPr>
            <w:pStyle w:val="Frslagstext"/>
          </w:pPr>
          <w:r>
            <w:t>Riksdagen ställer sig bakom det som anförs i motionen om utfasning av subventioner av fossila bränslen och tillkännager detta för regeringen.</w:t>
          </w:r>
        </w:p>
      </w:sdtContent>
    </w:sdt>
    <w:sdt>
      <w:sdtPr>
        <w:alias w:val="Yrkande 3"/>
        <w:tag w:val="06c59cba-e5fc-44d8-bd7b-0f8ed46c0ffe"/>
        <w:id w:val="-1481533613"/>
        <w:lock w:val="sdtLocked"/>
      </w:sdtPr>
      <w:sdtEndPr/>
      <w:sdtContent>
        <w:p w:rsidR="00C41E79" w:rsidRDefault="00473B0F" w14:paraId="73934D19" w14:textId="77777777">
          <w:pPr>
            <w:pStyle w:val="Frslagstext"/>
          </w:pPr>
          <w:r>
            <w:t>Riksdagen ställer sig bakom det som anförs i motionen om att ett förbud ska införas mot utvinning av skiffergas i Sverige och tillkännager detta för regeringen.</w:t>
          </w:r>
        </w:p>
      </w:sdtContent>
    </w:sdt>
    <w:bookmarkStart w:name="MotionsStart" w:id="0"/>
    <w:bookmarkEnd w:id="0"/>
    <w:p w:rsidRPr="009B062B" w:rsidR="00696C7D" w:rsidP="00696C7D" w:rsidRDefault="00E54249" w14:paraId="73934D1A" w14:textId="77777777">
      <w:pPr>
        <w:pStyle w:val="Rubrik1"/>
      </w:pPr>
      <w:sdt>
        <w:sdtPr>
          <w:alias w:val="CC_Motivering_Rubrik"/>
          <w:tag w:val="CC_Motivering_Rubrik"/>
          <w:id w:val="1433397530"/>
          <w:lock w:val="sdtLocked"/>
          <w:placeholder>
            <w:docPart w:val="9CF91BACBB9441B2A2EEC740B7A05350"/>
          </w:placeholder>
          <w15:appearance w15:val="hidden"/>
          <w:text/>
        </w:sdtPr>
        <w:sdtEndPr/>
        <w:sdtContent>
          <w:r w:rsidRPr="006A4EAA" w:rsidR="006A4EAA">
            <w:t>En global utmaning</w:t>
          </w:r>
        </w:sdtContent>
      </w:sdt>
    </w:p>
    <w:p w:rsidRPr="00E54249" w:rsidR="00696C7D" w:rsidP="00E54249" w:rsidRDefault="00696C7D" w14:paraId="73934D1B" w14:textId="77777777">
      <w:pPr>
        <w:pStyle w:val="Normalutanindragellerluft"/>
      </w:pPr>
      <w:r w:rsidRPr="00E54249">
        <w:t xml:space="preserve">Klimatutmaningen är i högsta grad global, och utöver ansvarsfulla nationella åtaganden för minskade utsläpp krävs gemensamma kraftansträngningar internationellt. Genom att visa att det går att kombinera låga utsläpp med god ekonomisk utveckling kan Sverige bidra till att slå hål på den internationellt sett alltför förhärskande myten om motsatsen. </w:t>
      </w:r>
    </w:p>
    <w:p w:rsidR="00696C7D" w:rsidP="00696C7D" w:rsidRDefault="00696C7D" w14:paraId="73934D1C" w14:textId="77777777">
      <w:r w:rsidRPr="004B0A99">
        <w:lastRenderedPageBreak/>
        <w:t>Klimatförändringarna är vår tids största utman</w:t>
      </w:r>
      <w:r>
        <w:t xml:space="preserve">ing och kräver såväl regionala, </w:t>
      </w:r>
      <w:r w:rsidRPr="004B0A99">
        <w:t xml:space="preserve">nationella som globala lösningar. Beroendet av fossila bränslen är både en belastning på miljön och en säkerhetspolitisk risk. Det europeiska beroendet av rysk gas bidrar till utsläpp av koldioxid och instabilitet. Flera EU-länder har inte ställt om från kolberoende medan andra ökat sitt beroende av fossila källor genom att stänga ner kärnkraft eller investera för lite i förnybara källor. Sverige ska fortsätta driva på för att EU ska vara ett klimat- och miljöpolitiskt föredöme globalt. </w:t>
      </w:r>
    </w:p>
    <w:p w:rsidR="005734A0" w:rsidP="005734A0" w:rsidRDefault="005734A0" w14:paraId="73934D1D" w14:textId="77777777">
      <w:r>
        <w:t>Sverige har idag mycket låga koldioxidutsläpp från energiförbrukning, det vill säga de utsläpp som kommer från el- och värmeanvändning i industri och hushåll. Detta beror på att en så stor del av den svenska industrins elförsörjning kommer från kärnkraft och vattenkraft. I transportsektorn kvarstår dock mycket stora utmaningar med att kraftigt minska utsläppen av koldioxid, partiklar och andra miljögifter. Därför krävs politiska initiativ för att minska utsläppen från trafiken.</w:t>
      </w:r>
    </w:p>
    <w:p w:rsidR="005734A0" w:rsidP="005734A0" w:rsidRDefault="005734A0" w14:paraId="73934D1E" w14:textId="77777777">
      <w:r>
        <w:t xml:space="preserve">I glesbygden och på landet kan det vara svårt att få vardagen att gå ihop utan bil, men de som bor i städerna kan ofta minska sitt bilresande relativt enkelt. Även med klimatneutrala bränslen innebär bilåkande en relativt ineffektiv användning av energi, oavsett energins ursprung. En effektiv samhällsplanering har förstås stor betydelse, som till exempel en smart </w:t>
      </w:r>
      <w:r>
        <w:lastRenderedPageBreak/>
        <w:t>kollektivtrafik och incitament för mer gång- och cykeltrafik men också utveckling av ny teknik och bredbandskapacitet som möjliggör arbete på distans i större utsträckning. Cykling har stor utvecklingspotential med goda miljö- och klimateffekter såväl som hälsoeffekter. Cykeln måste på ett tydligare sätt ses som ett eget trafikslag och prioriteras högre i stadsplanering och infrastrukturinvesteringar. Det har visat sig att när så sker så ökar också cyklingen markant.</w:t>
      </w:r>
    </w:p>
    <w:p w:rsidRPr="004B0A99" w:rsidR="00396B4A" w:rsidP="005734A0" w:rsidRDefault="00396B4A" w14:paraId="73934D1F" w14:textId="77777777">
      <w:r w:rsidRPr="00396B4A">
        <w:t>Den tunga vägtrafiken är en stor källa till koldioxidutsläpp. En ökad andel förnybara drivmedel är önskvärd och därför vill vi stimulera investeringar i produktion och distribution av sådana drivmedel. För att investeringarna ska komma till stånd behövs långsiktiga spelregler på marknaden, vilket förutsätter att de styrmedel som används är i harmoni med EU:s regelverk. Vi förordar därför ett system med kvotplikt för drivmedel till tunga fordon. Kvotplikten innebär att varje distributör av tunga fordonsbränslen måste se till att en viss andel av de b</w:t>
      </w:r>
      <w:r w:rsidR="00DA7CE3">
        <w:t>ränslen de säljer är förnybara.</w:t>
      </w:r>
      <w:r w:rsidRPr="00396B4A">
        <w:t xml:space="preserve"> Det framgångsrika systemet med elcertifikat kan fungera som förebild. Samtidigt ska drivmedlen uppfylla högt ställda krav på annan miljö- och hälsopåverkan. </w:t>
      </w:r>
      <w:r w:rsidRPr="00DA7CE3" w:rsidR="00DA7CE3">
        <w:t xml:space="preserve">Den offentliga sektorn har en viktig roll som normerande för åkeribranschen och bussbranschen. Vid upphandlingar ska det anges vilken miljöprestanda som ska uppnås, snarare än vilken typ </w:t>
      </w:r>
      <w:r w:rsidRPr="00DA7CE3" w:rsidR="00DA7CE3">
        <w:lastRenderedPageBreak/>
        <w:t>av fordon e</w:t>
      </w:r>
      <w:r w:rsidR="00DA7CE3">
        <w:t xml:space="preserve">ller bränsle som ska användas. </w:t>
      </w:r>
      <w:r w:rsidRPr="00DA7CE3" w:rsidR="00DA7CE3">
        <w:t>Uppföljningen av kraven behöver också förbättras</w:t>
      </w:r>
      <w:r w:rsidR="00F63C0E">
        <w:t>.</w:t>
      </w:r>
    </w:p>
    <w:p w:rsidRPr="004B0A99" w:rsidR="00696C7D" w:rsidP="00696C7D" w:rsidRDefault="00696C7D" w14:paraId="73934D20" w14:textId="77777777">
      <w:pPr>
        <w:pStyle w:val="Rubrik1"/>
      </w:pPr>
      <w:r w:rsidRPr="004B0A99">
        <w:t xml:space="preserve">Den gröna klimatfonden </w:t>
      </w:r>
    </w:p>
    <w:p w:rsidR="00696C7D" w:rsidP="00696C7D" w:rsidRDefault="00696C7D" w14:paraId="73934D21" w14:textId="4E133086">
      <w:pPr>
        <w:pStyle w:val="Normalutanindragellerluft"/>
      </w:pPr>
      <w:r>
        <w:t>Vi har ett moraliskt ansvar att hjälpa och stötta de fattiga länderna på sin väg mot en hållbar utveckling. Det är positivt att regeringen fort</w:t>
      </w:r>
      <w:r w:rsidR="00E54249">
        <w:t>sätter att bygga på stödet som a</w:t>
      </w:r>
      <w:r>
        <w:t>lliansregeringen initierade för den gröna klimatfonden (GCF).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w:t>
      </w:r>
      <w:r w:rsidR="00E54249">
        <w:t>å till små ö</w:t>
      </w:r>
      <w:r>
        <w:t xml:space="preserve">stater, de minst utvecklade länderna och Afrika, och resten till övriga utvecklingsländer. Det krävs att de rikare länderna prioriterar att sätta in medel till fonden för att utvecklingsländerna skall kunna bidra till de gemensamt överenskomna klimatmålen. </w:t>
      </w:r>
    </w:p>
    <w:p w:rsidRPr="004B0A99" w:rsidR="00696C7D" w:rsidP="00696C7D" w:rsidRDefault="00696C7D" w14:paraId="73934D22" w14:textId="77777777">
      <w:pPr>
        <w:pStyle w:val="Rubrik1"/>
      </w:pPr>
      <w:r w:rsidRPr="004B0A99">
        <w:lastRenderedPageBreak/>
        <w:t xml:space="preserve">Ett utvecklat system för handel med utsläppsrätter </w:t>
      </w:r>
    </w:p>
    <w:p w:rsidR="00696C7D" w:rsidP="00696C7D" w:rsidRDefault="00696C7D" w14:paraId="73934D23" w14:textId="77777777">
      <w:pPr>
        <w:pStyle w:val="Normalutanindragellerluft"/>
      </w:pPr>
      <w:r>
        <w:t>Koldioxidskatt på fossila bränslen och ett utvecklat utsläppshandelssystem inom EU är effektiva styrmedel för minskade utsläpp och ett bättre klimat. EU:s mål för minskade utsläpp och energieffektivisering spelar en central roll i arbetet mot miljöförstöring och klimatförändring. Kristdemokraterna har länge varit pådrivande för att utveckla handeln inom EU med utsläppsrätter (ETS) som är ett kostnadseffektivt verktyg för att nå klimatmål.</w:t>
      </w:r>
      <w:r w:rsidR="00045C4C">
        <w:t xml:space="preserve"> Systemet omfattar idag industrisektorn och energiproduktion, som tillsammans står för omkring 45 procent av utsläppen inom EU.</w:t>
      </w:r>
      <w:r>
        <w:t xml:space="preserve"> Vi anser att handelssystemet med utsläppsrätter</w:t>
      </w:r>
      <w:r w:rsidR="008B2869">
        <w:t xml:space="preserve"> successivt</w:t>
      </w:r>
      <w:r>
        <w:t xml:space="preserve"> bör utvidgas till att omfatta även övriga transportsektorn samt andra samhällssektorer med stora utsläpp som ännu inte deltar i systemet</w:t>
      </w:r>
      <w:r w:rsidR="00045C4C">
        <w:t>, exempelvis hushål</w:t>
      </w:r>
      <w:r w:rsidR="008B2869">
        <w:t xml:space="preserve">l, jordbruk och </w:t>
      </w:r>
      <w:r w:rsidR="005F07A0">
        <w:t>icke-industriellt näringsliv</w:t>
      </w:r>
      <w:r>
        <w:t xml:space="preserve">. </w:t>
      </w:r>
    </w:p>
    <w:p w:rsidRPr="004B0A99" w:rsidR="00696C7D" w:rsidP="00696C7D" w:rsidRDefault="00696C7D" w14:paraId="73934D24" w14:textId="77777777">
      <w:pPr>
        <w:pStyle w:val="Rubrik1"/>
      </w:pPr>
      <w:r w:rsidRPr="004B0A99">
        <w:t xml:space="preserve">Utfasad skattesubvention för fossila bränslen </w:t>
      </w:r>
    </w:p>
    <w:p w:rsidRPr="00E54249" w:rsidR="00696C7D" w:rsidP="00E54249" w:rsidRDefault="00696C7D" w14:paraId="73934D25" w14:textId="550A3F5E">
      <w:pPr>
        <w:pStyle w:val="Normalutanindragellerluft"/>
      </w:pPr>
      <w:r w:rsidRPr="00E54249">
        <w:t>OECD har riktat kritik mot de svenska reglerna som innebär att vissa delar av i</w:t>
      </w:r>
      <w:r w:rsidR="00E54249">
        <w:t>ndustrin antingen är undantagna</w:t>
      </w:r>
      <w:r w:rsidRPr="00E54249">
        <w:t xml:space="preserve"> från energi- och koldioxidskatterna eller är berättigad</w:t>
      </w:r>
      <w:r w:rsidR="00E54249">
        <w:t>e</w:t>
      </w:r>
      <w:r w:rsidRPr="00E54249">
        <w:t xml:space="preserve"> till nedsättningar i dessa skatter. I år har nedsättningarna i koldioxidskatten för diesel i gruvindustriell verksamhet minskats, och vi föreslår att dessa nedsättningar i nästa steg helt slopas. För ytterligare klimateffekt föreslår vi också att energiskattebefrielsen för samma fordonstyp tas bort. Vi föreslår också att skattebefrielsen från koldioxidskatt för torv tas bort. </w:t>
      </w:r>
    </w:p>
    <w:p w:rsidRPr="004B0A99" w:rsidR="00696C7D" w:rsidP="00696C7D" w:rsidRDefault="00696C7D" w14:paraId="73934D26" w14:textId="77777777">
      <w:pPr>
        <w:pStyle w:val="Rubrik1"/>
      </w:pPr>
      <w:r w:rsidRPr="004B0A99">
        <w:t xml:space="preserve">En ansvarsfull offentlig upphandling </w:t>
      </w:r>
    </w:p>
    <w:p w:rsidR="00696C7D" w:rsidP="00696C7D" w:rsidRDefault="00696C7D" w14:paraId="73934D27" w14:textId="77777777">
      <w:pPr>
        <w:pStyle w:val="Normalutanindragellerluft"/>
      </w:pPr>
      <w:r>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w:t>
      </w:r>
    </w:p>
    <w:p w:rsidR="00696C7D" w:rsidP="00696C7D" w:rsidRDefault="00696C7D" w14:paraId="73934D28" w14:textId="77777777">
      <w:pPr>
        <w:pStyle w:val="Rubrik1"/>
      </w:pPr>
      <w:r w:rsidRPr="00536580">
        <w:t>Förbud mot utvinning av skiffergas</w:t>
      </w:r>
    </w:p>
    <w:p w:rsidR="00696C7D" w:rsidP="00696C7D" w:rsidRDefault="00143AE3" w14:paraId="73934D29" w14:textId="77777777">
      <w:pPr>
        <w:pStyle w:val="Normalutanindragellerluft"/>
      </w:pPr>
      <w:r w:rsidRPr="00143AE3">
        <w:t>Utvinning av skiffergas innebär stora miljörisker och bidrar till klimatförä</w:t>
      </w:r>
      <w:r>
        <w:t>ndringen. Kristdemokraterna föreslår</w:t>
      </w:r>
      <w:r w:rsidRPr="00143AE3">
        <w:t xml:space="preserve"> att utvinning av skiffergas ska vara förbjudet i Sverige. I dagsläget förekommer ingen utvinning av skiffergas i Sverige.</w:t>
      </w:r>
    </w:p>
    <w:p w:rsidR="00143AE3" w:rsidP="00143AE3" w:rsidRDefault="00143AE3" w14:paraId="73934D2A" w14:textId="0B0878C6">
      <w:r>
        <w:t>Miljöriskerna vid utvinningen av skiffergas är stora och de kemikalier som används är mycket giftiga även i små mängder. För kringboende och allmänhet kan konsekvenserna bli förödande. Vissa länder, exempelvis Frankrike och Bulgarien</w:t>
      </w:r>
      <w:r w:rsidR="00E54249">
        <w:t>,</w:t>
      </w:r>
      <w:bookmarkStart w:name="_GoBack" w:id="1"/>
      <w:bookmarkEnd w:id="1"/>
      <w:r>
        <w:t xml:space="preserve"> har beslutat att helt skrinlägga alla planer på utvinning av skiffergas. </w:t>
      </w:r>
    </w:p>
    <w:p w:rsidRPr="00143AE3" w:rsidR="00143AE3" w:rsidP="00143AE3" w:rsidRDefault="00143AE3" w14:paraId="73934D2B" w14:textId="77777777">
      <w:r>
        <w:t>Utvinningen av skiffergas i USA har påverkat den globala prisbilden på fossil energi. Inflödet av naturgas på en marknad som tidigare haft höga priser på både olja och naturgas har inneburit ett prisfall för fossil energi. Detta försämrar möjligheterna för förnybar och klimatneutral energi. Skiffergasen är därmed ett stickspår som cementerar fossila strukturer.</w:t>
      </w:r>
    </w:p>
    <w:p w:rsidR="00652B73" w:rsidP="00B53D64" w:rsidRDefault="00652B73" w14:paraId="73934D2C" w14:textId="77777777">
      <w:pPr>
        <w:pStyle w:val="Normalutanindragellerluft"/>
      </w:pPr>
    </w:p>
    <w:sdt>
      <w:sdtPr>
        <w:rPr>
          <w:i/>
          <w:noProof/>
        </w:rPr>
        <w:alias w:val="CC_Underskrifter"/>
        <w:tag w:val="CC_Underskrifter"/>
        <w:id w:val="583496634"/>
        <w:lock w:val="sdtContentLocked"/>
        <w:placeholder>
          <w:docPart w:val="CE1247EE7EC74E2788129A6729215F68"/>
        </w:placeholder>
        <w15:appearance w15:val="hidden"/>
      </w:sdtPr>
      <w:sdtEndPr>
        <w:rPr>
          <w:i w:val="0"/>
          <w:noProof w:val="0"/>
        </w:rPr>
      </w:sdtEndPr>
      <w:sdtContent>
        <w:p w:rsidR="004801AC" w:rsidP="00113C92" w:rsidRDefault="00E54249" w14:paraId="73934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8F078E" w:rsidRDefault="008F078E" w14:paraId="73934D37" w14:textId="77777777"/>
    <w:sectPr w:rsidR="008F07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4D39" w14:textId="77777777" w:rsidR="00696C7D" w:rsidRDefault="00696C7D" w:rsidP="000C1CAD">
      <w:pPr>
        <w:spacing w:line="240" w:lineRule="auto"/>
      </w:pPr>
      <w:r>
        <w:separator/>
      </w:r>
    </w:p>
  </w:endnote>
  <w:endnote w:type="continuationSeparator" w:id="0">
    <w:p w14:paraId="73934D3A" w14:textId="77777777" w:rsidR="00696C7D" w:rsidRDefault="00696C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4D3F"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4D40" w14:textId="03B6AF6C"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24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4D37" w14:textId="77777777" w:rsidR="00696C7D" w:rsidRDefault="00696C7D" w:rsidP="000C1CAD">
      <w:pPr>
        <w:spacing w:line="240" w:lineRule="auto"/>
      </w:pPr>
      <w:r>
        <w:separator/>
      </w:r>
    </w:p>
  </w:footnote>
  <w:footnote w:type="continuationSeparator" w:id="0">
    <w:p w14:paraId="73934D38" w14:textId="77777777" w:rsidR="00696C7D" w:rsidRDefault="00696C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3934D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34D4A" wp14:anchorId="73934D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E54249" w14:paraId="73934D4B" w14:textId="77777777">
                          <w:pPr>
                            <w:jc w:val="right"/>
                          </w:pPr>
                          <w:sdt>
                            <w:sdtPr>
                              <w:alias w:val="CC_Noformat_Partikod"/>
                              <w:tag w:val="CC_Noformat_Partikod"/>
                              <w:id w:val="-53464382"/>
                              <w:placeholder>
                                <w:docPart w:val="95C821ED37994AA4A18CD592FD9C9FF1"/>
                              </w:placeholder>
                              <w:text/>
                            </w:sdtPr>
                            <w:sdtEndPr/>
                            <w:sdtContent>
                              <w:r w:rsidR="00696C7D">
                                <w:t>KD</w:t>
                              </w:r>
                            </w:sdtContent>
                          </w:sdt>
                          <w:sdt>
                            <w:sdtPr>
                              <w:alias w:val="CC_Noformat_Partinummer"/>
                              <w:tag w:val="CC_Noformat_Partinummer"/>
                              <w:id w:val="-1709555926"/>
                              <w:placeholder>
                                <w:docPart w:val="B8CEE9ECB6E64850A33C50D898CD4B53"/>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34D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E54249" w14:paraId="73934D4B" w14:textId="77777777">
                    <w:pPr>
                      <w:jc w:val="right"/>
                    </w:pPr>
                    <w:sdt>
                      <w:sdtPr>
                        <w:alias w:val="CC_Noformat_Partikod"/>
                        <w:tag w:val="CC_Noformat_Partikod"/>
                        <w:id w:val="-53464382"/>
                        <w:placeholder>
                          <w:docPart w:val="95C821ED37994AA4A18CD592FD9C9FF1"/>
                        </w:placeholder>
                        <w:text/>
                      </w:sdtPr>
                      <w:sdtEndPr/>
                      <w:sdtContent>
                        <w:r w:rsidR="00696C7D">
                          <w:t>KD</w:t>
                        </w:r>
                      </w:sdtContent>
                    </w:sdt>
                    <w:sdt>
                      <w:sdtPr>
                        <w:alias w:val="CC_Noformat_Partinummer"/>
                        <w:tag w:val="CC_Noformat_Partinummer"/>
                        <w:id w:val="-1709555926"/>
                        <w:placeholder>
                          <w:docPart w:val="B8CEE9ECB6E64850A33C50D898CD4B53"/>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73934D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54249" w14:paraId="73934D3D" w14:textId="77777777">
    <w:pPr>
      <w:jc w:val="right"/>
    </w:pPr>
    <w:sdt>
      <w:sdtPr>
        <w:alias w:val="CC_Noformat_Partikod"/>
        <w:tag w:val="CC_Noformat_Partikod"/>
        <w:id w:val="559911109"/>
        <w:placeholder>
          <w:docPart w:val="B8CEE9ECB6E64850A33C50D898CD4B53"/>
        </w:placeholder>
        <w:text/>
      </w:sdtPr>
      <w:sdtEndPr/>
      <w:sdtContent>
        <w:r w:rsidR="00696C7D">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73934D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54249" w14:paraId="73934D41" w14:textId="77777777">
    <w:pPr>
      <w:jc w:val="right"/>
    </w:pPr>
    <w:sdt>
      <w:sdtPr>
        <w:alias w:val="CC_Noformat_Partikod"/>
        <w:tag w:val="CC_Noformat_Partikod"/>
        <w:id w:val="1471015553"/>
        <w:text/>
      </w:sdtPr>
      <w:sdtEndPr/>
      <w:sdtContent>
        <w:r w:rsidR="00696C7D">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E54249" w14:paraId="73934D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E54249" w14:paraId="73934D43"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E54249" w14:paraId="73934D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A060BB" w:rsidP="00E03A3D" w:rsidRDefault="00E54249" w14:paraId="73934D45"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A060BB" w:rsidP="00283E0F" w:rsidRDefault="00696C7D" w14:paraId="73934D46" w14:textId="77777777">
        <w:pPr>
          <w:pStyle w:val="FSHRub2"/>
        </w:pPr>
        <w:r>
          <w:t>Klimatpolitiken</w:t>
        </w:r>
      </w:p>
    </w:sdtContent>
  </w:sdt>
  <w:sdt>
    <w:sdtPr>
      <w:alias w:val="CC_Boilerplate_3"/>
      <w:tag w:val="CC_Boilerplate_3"/>
      <w:id w:val="1606463544"/>
      <w:lock w:val="sdtContentLocked"/>
      <w15:appearance w15:val="hidden"/>
      <w:text w:multiLine="1"/>
    </w:sdtPr>
    <w:sdtEndPr/>
    <w:sdtContent>
      <w:p w:rsidR="00A060BB" w:rsidP="00283E0F" w:rsidRDefault="00A060BB" w14:paraId="73934D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7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5C4C"/>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3392"/>
    <w:rsid w:val="00104ACE"/>
    <w:rsid w:val="0010544C"/>
    <w:rsid w:val="00105589"/>
    <w:rsid w:val="00106455"/>
    <w:rsid w:val="00106BFE"/>
    <w:rsid w:val="00106C22"/>
    <w:rsid w:val="00107B3A"/>
    <w:rsid w:val="00110680"/>
    <w:rsid w:val="0011115F"/>
    <w:rsid w:val="001112E7"/>
    <w:rsid w:val="00111D52"/>
    <w:rsid w:val="00111E99"/>
    <w:rsid w:val="00112A07"/>
    <w:rsid w:val="00113C92"/>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AE3"/>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27"/>
    <w:rsid w:val="00212A8C"/>
    <w:rsid w:val="00213E34"/>
    <w:rsid w:val="002140EF"/>
    <w:rsid w:val="00215274"/>
    <w:rsid w:val="00215AD1"/>
    <w:rsid w:val="00215FE8"/>
    <w:rsid w:val="002166EB"/>
    <w:rsid w:val="00216C56"/>
    <w:rsid w:val="00223315"/>
    <w:rsid w:val="00223328"/>
    <w:rsid w:val="0022483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B4A"/>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6D9"/>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3B0F"/>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4A0"/>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7A0"/>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C7D"/>
    <w:rsid w:val="00697CD5"/>
    <w:rsid w:val="006A1413"/>
    <w:rsid w:val="006A46A8"/>
    <w:rsid w:val="006A4EAA"/>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46C80"/>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869"/>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78E"/>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5BA2"/>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1E79"/>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CE3"/>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249"/>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C59"/>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318E"/>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3C0E"/>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934D15"/>
  <w15:chartTrackingRefBased/>
  <w15:docId w15:val="{395F3483-B93C-4CC4-B972-44C6BA13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0A2A3E7BC64247ADC74565D3306E4F"/>
        <w:category>
          <w:name w:val="Allmänt"/>
          <w:gallery w:val="placeholder"/>
        </w:category>
        <w:types>
          <w:type w:val="bbPlcHdr"/>
        </w:types>
        <w:behaviors>
          <w:behavior w:val="content"/>
        </w:behaviors>
        <w:guid w:val="{7B83AACA-C95D-43D1-8084-F3A4F8B4EF03}"/>
      </w:docPartPr>
      <w:docPartBody>
        <w:p w:rsidR="00FC3306" w:rsidRDefault="00FC3306">
          <w:pPr>
            <w:pStyle w:val="900A2A3E7BC64247ADC74565D3306E4F"/>
          </w:pPr>
          <w:r w:rsidRPr="005A0A93">
            <w:rPr>
              <w:rStyle w:val="Platshllartext"/>
            </w:rPr>
            <w:t>Förslag till riksdagsbeslut</w:t>
          </w:r>
        </w:p>
      </w:docPartBody>
    </w:docPart>
    <w:docPart>
      <w:docPartPr>
        <w:name w:val="9CF91BACBB9441B2A2EEC740B7A05350"/>
        <w:category>
          <w:name w:val="Allmänt"/>
          <w:gallery w:val="placeholder"/>
        </w:category>
        <w:types>
          <w:type w:val="bbPlcHdr"/>
        </w:types>
        <w:behaviors>
          <w:behavior w:val="content"/>
        </w:behaviors>
        <w:guid w:val="{89FE3E86-AD64-4256-9C42-D3286A4232F3}"/>
      </w:docPartPr>
      <w:docPartBody>
        <w:p w:rsidR="00FC3306" w:rsidRDefault="00FC3306">
          <w:pPr>
            <w:pStyle w:val="9CF91BACBB9441B2A2EEC740B7A05350"/>
          </w:pPr>
          <w:r w:rsidRPr="005A0A93">
            <w:rPr>
              <w:rStyle w:val="Platshllartext"/>
            </w:rPr>
            <w:t>Motivering</w:t>
          </w:r>
        </w:p>
      </w:docPartBody>
    </w:docPart>
    <w:docPart>
      <w:docPartPr>
        <w:name w:val="95C821ED37994AA4A18CD592FD9C9FF1"/>
        <w:category>
          <w:name w:val="Allmänt"/>
          <w:gallery w:val="placeholder"/>
        </w:category>
        <w:types>
          <w:type w:val="bbPlcHdr"/>
        </w:types>
        <w:behaviors>
          <w:behavior w:val="content"/>
        </w:behaviors>
        <w:guid w:val="{9C4EBF57-3641-423D-8732-E96E0B3D0840}"/>
      </w:docPartPr>
      <w:docPartBody>
        <w:p w:rsidR="00FC3306" w:rsidRDefault="00FC3306">
          <w:pPr>
            <w:pStyle w:val="95C821ED37994AA4A18CD592FD9C9FF1"/>
          </w:pPr>
          <w:r>
            <w:rPr>
              <w:rStyle w:val="Platshllartext"/>
            </w:rPr>
            <w:t xml:space="preserve"> </w:t>
          </w:r>
        </w:p>
      </w:docPartBody>
    </w:docPart>
    <w:docPart>
      <w:docPartPr>
        <w:name w:val="B8CEE9ECB6E64850A33C50D898CD4B53"/>
        <w:category>
          <w:name w:val="Allmänt"/>
          <w:gallery w:val="placeholder"/>
        </w:category>
        <w:types>
          <w:type w:val="bbPlcHdr"/>
        </w:types>
        <w:behaviors>
          <w:behavior w:val="content"/>
        </w:behaviors>
        <w:guid w:val="{B4973991-CF9F-4896-8E37-70534E898317}"/>
      </w:docPartPr>
      <w:docPartBody>
        <w:p w:rsidR="00FC3306" w:rsidRDefault="00FC3306">
          <w:pPr>
            <w:pStyle w:val="B8CEE9ECB6E64850A33C50D898CD4B53"/>
          </w:pPr>
          <w:r>
            <w:t xml:space="preserve"> </w:t>
          </w:r>
        </w:p>
      </w:docPartBody>
    </w:docPart>
    <w:docPart>
      <w:docPartPr>
        <w:name w:val="CE1247EE7EC74E2788129A6729215F68"/>
        <w:category>
          <w:name w:val="Allmänt"/>
          <w:gallery w:val="placeholder"/>
        </w:category>
        <w:types>
          <w:type w:val="bbPlcHdr"/>
        </w:types>
        <w:behaviors>
          <w:behavior w:val="content"/>
        </w:behaviors>
        <w:guid w:val="{92FCE3FF-0BF2-41EA-A2B7-1E0CCE03E2E8}"/>
      </w:docPartPr>
      <w:docPartBody>
        <w:p w:rsidR="00000000" w:rsidRDefault="00987F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06"/>
    <w:rsid w:val="00FC3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306"/>
    <w:rPr>
      <w:color w:val="F4B083" w:themeColor="accent2" w:themeTint="99"/>
    </w:rPr>
  </w:style>
  <w:style w:type="paragraph" w:customStyle="1" w:styleId="900A2A3E7BC64247ADC74565D3306E4F">
    <w:name w:val="900A2A3E7BC64247ADC74565D3306E4F"/>
  </w:style>
  <w:style w:type="paragraph" w:customStyle="1" w:styleId="ADAB62C78CDA4C2BA3AA2941B08ED36F">
    <w:name w:val="ADAB62C78CDA4C2BA3AA2941B08ED36F"/>
  </w:style>
  <w:style w:type="paragraph" w:customStyle="1" w:styleId="41AB259FD5D2489C8A2CD9674F4BF5B4">
    <w:name w:val="41AB259FD5D2489C8A2CD9674F4BF5B4"/>
  </w:style>
  <w:style w:type="paragraph" w:customStyle="1" w:styleId="9CF91BACBB9441B2A2EEC740B7A05350">
    <w:name w:val="9CF91BACBB9441B2A2EEC740B7A05350"/>
  </w:style>
  <w:style w:type="paragraph" w:customStyle="1" w:styleId="8585A49C3C3A422CA428E73EA8331C6C">
    <w:name w:val="8585A49C3C3A422CA428E73EA8331C6C"/>
  </w:style>
  <w:style w:type="paragraph" w:customStyle="1" w:styleId="95C821ED37994AA4A18CD592FD9C9FF1">
    <w:name w:val="95C821ED37994AA4A18CD592FD9C9FF1"/>
  </w:style>
  <w:style w:type="paragraph" w:customStyle="1" w:styleId="B8CEE9ECB6E64850A33C50D898CD4B53">
    <w:name w:val="B8CEE9ECB6E64850A33C50D898CD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183C5-BABD-461C-9166-86F0594FCF64}"/>
</file>

<file path=customXml/itemProps2.xml><?xml version="1.0" encoding="utf-8"?>
<ds:datastoreItem xmlns:ds="http://schemas.openxmlformats.org/officeDocument/2006/customXml" ds:itemID="{587387DC-2719-423D-93CE-84A7AE4BAD88}"/>
</file>

<file path=customXml/itemProps3.xml><?xml version="1.0" encoding="utf-8"?>
<ds:datastoreItem xmlns:ds="http://schemas.openxmlformats.org/officeDocument/2006/customXml" ds:itemID="{F4E86362-9711-4BB8-86CB-D5E6804C2E6C}"/>
</file>

<file path=docProps/app.xml><?xml version="1.0" encoding="utf-8"?>
<Properties xmlns="http://schemas.openxmlformats.org/officeDocument/2006/extended-properties" xmlns:vt="http://schemas.openxmlformats.org/officeDocument/2006/docPropsVTypes">
  <Template>Normal</Template>
  <TotalTime>50</TotalTime>
  <Pages>3</Pages>
  <Words>1093</Words>
  <Characters>6517</Characters>
  <Application>Microsoft Office Word</Application>
  <DocSecurity>0</DocSecurity>
  <Lines>106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Klimatpolitiken</vt:lpstr>
      <vt:lpstr>
      </vt:lpstr>
    </vt:vector>
  </TitlesOfParts>
  <Company>Sveriges riksdag</Company>
  <LinksUpToDate>false</LinksUpToDate>
  <CharactersWithSpaces>7579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