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6099" w:rsidRPr="005908F1" w:rsidRDefault="00BE6099">
      <w:pPr>
        <w:pStyle w:val="Frslagsrubrik"/>
      </w:pPr>
      <w:r w:rsidRPr="005908F1">
        <w:t>Förslag till riksdagsbeslut</w:t>
      </w:r>
    </w:p>
    <w:p w:rsidR="00BE6099" w:rsidRPr="005908F1" w:rsidRDefault="00BE6099">
      <w:pPr>
        <w:pStyle w:val="Hemstlatt"/>
        <w:numPr>
          <w:ilvl w:val="0"/>
          <w:numId w:val="0"/>
        </w:numPr>
      </w:pPr>
      <w:r w:rsidRPr="005908F1">
        <w:t>Riksdagen anvisar med följande ändringar i förhålla</w:t>
      </w:r>
      <w:r w:rsidRPr="005908F1">
        <w:t>n</w:t>
      </w:r>
      <w:r w:rsidRPr="005908F1">
        <w:t>de till regeringens förslag anslagen 2012 under utgiftsområde 5 Internationell samverkan enligt uppställning:</w:t>
      </w:r>
    </w:p>
    <w:p w:rsidR="00BE6099" w:rsidRPr="005908F1" w:rsidRDefault="00BE6099"/>
    <w:tbl>
      <w:tblPr>
        <w:tblW w:w="5954" w:type="dxa"/>
        <w:tblInd w:w="55" w:type="dxa"/>
        <w:tblLayout w:type="fixed"/>
        <w:tblCellMar>
          <w:left w:w="70" w:type="dxa"/>
          <w:right w:w="70" w:type="dxa"/>
        </w:tblCellMar>
        <w:tblLook w:val="0000" w:firstRow="0" w:lastRow="0" w:firstColumn="0" w:lastColumn="0" w:noHBand="0" w:noVBand="0"/>
      </w:tblPr>
      <w:tblGrid>
        <w:gridCol w:w="513"/>
        <w:gridCol w:w="2382"/>
        <w:gridCol w:w="1834"/>
        <w:gridCol w:w="1225"/>
      </w:tblGrid>
      <w:tr w:rsidR="00000000" w:rsidRPr="005908F1">
        <w:tc>
          <w:tcPr>
            <w:tcW w:w="513" w:type="dxa"/>
            <w:tcBorders>
              <w:top w:val="single" w:sz="4" w:space="0" w:color="auto"/>
              <w:left w:val="nil"/>
              <w:bottom w:val="single" w:sz="4" w:space="0" w:color="auto"/>
              <w:right w:val="nil"/>
            </w:tcBorders>
            <w:noWrap/>
          </w:tcPr>
          <w:p w:rsidR="00BE6099" w:rsidRPr="005908F1" w:rsidRDefault="00BE6099">
            <w:pPr>
              <w:spacing w:before="60" w:line="200" w:lineRule="exact"/>
              <w:rPr>
                <w:b/>
                <w:bCs/>
                <w:sz w:val="16"/>
                <w:szCs w:val="16"/>
              </w:rPr>
            </w:pPr>
            <w:r w:rsidRPr="005908F1">
              <w:rPr>
                <w:b/>
                <w:bCs/>
                <w:sz w:val="16"/>
                <w:szCs w:val="16"/>
              </w:rPr>
              <w:t> </w:t>
            </w:r>
          </w:p>
        </w:tc>
        <w:tc>
          <w:tcPr>
            <w:tcW w:w="2382" w:type="dxa"/>
            <w:tcBorders>
              <w:top w:val="single" w:sz="4" w:space="0" w:color="auto"/>
              <w:left w:val="nil"/>
              <w:bottom w:val="single" w:sz="4" w:space="0" w:color="auto"/>
              <w:right w:val="nil"/>
            </w:tcBorders>
          </w:tcPr>
          <w:p w:rsidR="00BE6099" w:rsidRPr="005908F1" w:rsidRDefault="00BE6099">
            <w:pPr>
              <w:spacing w:before="60" w:line="200" w:lineRule="exact"/>
              <w:rPr>
                <w:b/>
                <w:bCs/>
                <w:sz w:val="16"/>
                <w:szCs w:val="16"/>
              </w:rPr>
            </w:pPr>
            <w:r w:rsidRPr="005908F1">
              <w:rPr>
                <w:b/>
                <w:bCs/>
                <w:sz w:val="16"/>
                <w:szCs w:val="16"/>
              </w:rPr>
              <w:t> Anslag</w:t>
            </w:r>
          </w:p>
        </w:tc>
        <w:tc>
          <w:tcPr>
            <w:tcW w:w="1834" w:type="dxa"/>
            <w:tcBorders>
              <w:top w:val="single" w:sz="4" w:space="0" w:color="auto"/>
              <w:left w:val="nil"/>
              <w:bottom w:val="single" w:sz="4" w:space="0" w:color="auto"/>
              <w:right w:val="nil"/>
            </w:tcBorders>
          </w:tcPr>
          <w:p w:rsidR="00BE6099" w:rsidRPr="005908F1" w:rsidRDefault="00BE6099">
            <w:pPr>
              <w:spacing w:before="60" w:line="200" w:lineRule="exact"/>
              <w:jc w:val="right"/>
              <w:rPr>
                <w:b/>
                <w:bCs/>
                <w:sz w:val="16"/>
                <w:szCs w:val="16"/>
              </w:rPr>
            </w:pPr>
            <w:r w:rsidRPr="005908F1">
              <w:rPr>
                <w:b/>
                <w:bCs/>
                <w:sz w:val="16"/>
                <w:szCs w:val="16"/>
              </w:rPr>
              <w:t>Regeringens förslag (tkr)</w:t>
            </w:r>
          </w:p>
        </w:tc>
        <w:tc>
          <w:tcPr>
            <w:tcW w:w="1225" w:type="dxa"/>
            <w:tcBorders>
              <w:top w:val="single" w:sz="4" w:space="0" w:color="auto"/>
              <w:left w:val="nil"/>
              <w:bottom w:val="single" w:sz="4" w:space="0" w:color="auto"/>
              <w:right w:val="nil"/>
            </w:tcBorders>
            <w:noWrap/>
          </w:tcPr>
          <w:p w:rsidR="00BE6099" w:rsidRPr="005908F1" w:rsidRDefault="00BE6099">
            <w:pPr>
              <w:spacing w:before="60" w:line="200" w:lineRule="exact"/>
              <w:jc w:val="right"/>
              <w:rPr>
                <w:b/>
                <w:bCs/>
                <w:sz w:val="16"/>
                <w:szCs w:val="16"/>
              </w:rPr>
            </w:pPr>
            <w:r w:rsidRPr="005908F1">
              <w:rPr>
                <w:b/>
                <w:bCs/>
                <w:sz w:val="16"/>
                <w:szCs w:val="16"/>
              </w:rPr>
              <w:t>Anslagsförän</w:t>
            </w:r>
            <w:r w:rsidRPr="005908F1">
              <w:rPr>
                <w:b/>
                <w:bCs/>
                <w:sz w:val="16"/>
                <w:szCs w:val="16"/>
              </w:rPr>
              <w:t>d</w:t>
            </w:r>
            <w:r w:rsidRPr="005908F1">
              <w:rPr>
                <w:b/>
                <w:bCs/>
                <w:sz w:val="16"/>
                <w:szCs w:val="16"/>
              </w:rPr>
              <w:t>ring (tkr)</w:t>
            </w:r>
          </w:p>
        </w:tc>
      </w:tr>
      <w:tr w:rsidR="00000000" w:rsidRPr="005908F1">
        <w:tc>
          <w:tcPr>
            <w:tcW w:w="513" w:type="dxa"/>
            <w:noWrap/>
          </w:tcPr>
          <w:p w:rsidR="00BE6099" w:rsidRPr="005908F1" w:rsidRDefault="00BE6099">
            <w:pPr>
              <w:spacing w:before="60" w:line="200" w:lineRule="exact"/>
              <w:rPr>
                <w:sz w:val="16"/>
                <w:szCs w:val="16"/>
              </w:rPr>
            </w:pPr>
            <w:r w:rsidRPr="005908F1">
              <w:rPr>
                <w:sz w:val="16"/>
                <w:szCs w:val="16"/>
              </w:rPr>
              <w:t>1:9</w:t>
            </w:r>
          </w:p>
        </w:tc>
        <w:tc>
          <w:tcPr>
            <w:tcW w:w="2382" w:type="dxa"/>
          </w:tcPr>
          <w:p w:rsidR="00BE6099" w:rsidRPr="005908F1" w:rsidRDefault="00BE6099">
            <w:pPr>
              <w:spacing w:before="60" w:line="200" w:lineRule="exact"/>
              <w:rPr>
                <w:sz w:val="16"/>
                <w:szCs w:val="16"/>
              </w:rPr>
            </w:pPr>
            <w:r w:rsidRPr="005908F1">
              <w:rPr>
                <w:sz w:val="16"/>
                <w:szCs w:val="16"/>
              </w:rPr>
              <w:t>Svenska institutet</w:t>
            </w:r>
          </w:p>
        </w:tc>
        <w:tc>
          <w:tcPr>
            <w:tcW w:w="1834" w:type="dxa"/>
            <w:noWrap/>
          </w:tcPr>
          <w:p w:rsidR="00BE6099" w:rsidRPr="005908F1" w:rsidRDefault="00BE6099">
            <w:pPr>
              <w:spacing w:before="60" w:line="200" w:lineRule="exact"/>
              <w:jc w:val="right"/>
              <w:rPr>
                <w:sz w:val="16"/>
                <w:szCs w:val="16"/>
              </w:rPr>
            </w:pPr>
            <w:r w:rsidRPr="005908F1">
              <w:rPr>
                <w:sz w:val="16"/>
                <w:szCs w:val="16"/>
              </w:rPr>
              <w:t>94 212</w:t>
            </w:r>
          </w:p>
        </w:tc>
        <w:tc>
          <w:tcPr>
            <w:tcW w:w="1225" w:type="dxa"/>
            <w:noWrap/>
          </w:tcPr>
          <w:p w:rsidR="00BE6099" w:rsidRPr="005908F1" w:rsidRDefault="00BE6099">
            <w:pPr>
              <w:pStyle w:val="PunktlistaTankstreck"/>
              <w:numPr>
                <w:ilvl w:val="0"/>
                <w:numId w:val="0"/>
              </w:numPr>
              <w:spacing w:before="60" w:line="200" w:lineRule="exact"/>
              <w:jc w:val="right"/>
              <w:rPr>
                <w:sz w:val="16"/>
                <w:szCs w:val="16"/>
              </w:rPr>
            </w:pPr>
            <w:r w:rsidRPr="005908F1">
              <w:rPr>
                <w:sz w:val="16"/>
                <w:szCs w:val="16"/>
              </w:rPr>
              <w:t>–39 000</w:t>
            </w:r>
          </w:p>
        </w:tc>
      </w:tr>
      <w:tr w:rsidR="00000000" w:rsidRPr="005908F1">
        <w:tc>
          <w:tcPr>
            <w:tcW w:w="513" w:type="dxa"/>
            <w:noWrap/>
          </w:tcPr>
          <w:p w:rsidR="00BE6099" w:rsidRPr="005908F1" w:rsidRDefault="00BE6099">
            <w:pPr>
              <w:spacing w:before="60" w:line="200" w:lineRule="exact"/>
              <w:rPr>
                <w:sz w:val="16"/>
                <w:szCs w:val="16"/>
              </w:rPr>
            </w:pPr>
            <w:r w:rsidRPr="005908F1">
              <w:rPr>
                <w:sz w:val="16"/>
                <w:szCs w:val="16"/>
              </w:rPr>
              <w:t>1:10</w:t>
            </w:r>
          </w:p>
        </w:tc>
        <w:tc>
          <w:tcPr>
            <w:tcW w:w="2382" w:type="dxa"/>
          </w:tcPr>
          <w:p w:rsidR="00BE6099" w:rsidRPr="005908F1" w:rsidRDefault="00BE6099">
            <w:pPr>
              <w:spacing w:before="60" w:line="200" w:lineRule="exact"/>
              <w:rPr>
                <w:sz w:val="16"/>
                <w:szCs w:val="16"/>
              </w:rPr>
            </w:pPr>
            <w:r w:rsidRPr="005908F1">
              <w:rPr>
                <w:sz w:val="16"/>
                <w:szCs w:val="16"/>
              </w:rPr>
              <w:t>Information om Sverige i utlandet</w:t>
            </w:r>
          </w:p>
        </w:tc>
        <w:tc>
          <w:tcPr>
            <w:tcW w:w="1834" w:type="dxa"/>
            <w:noWrap/>
            <w:vAlign w:val="bottom"/>
          </w:tcPr>
          <w:p w:rsidR="00BE6099" w:rsidRPr="005908F1" w:rsidRDefault="00BE6099">
            <w:pPr>
              <w:spacing w:before="60" w:line="200" w:lineRule="exact"/>
              <w:jc w:val="right"/>
              <w:rPr>
                <w:sz w:val="16"/>
                <w:szCs w:val="16"/>
              </w:rPr>
            </w:pPr>
            <w:r w:rsidRPr="005908F1">
              <w:rPr>
                <w:sz w:val="16"/>
                <w:szCs w:val="16"/>
              </w:rPr>
              <w:t>14 475</w:t>
            </w:r>
          </w:p>
        </w:tc>
        <w:tc>
          <w:tcPr>
            <w:tcW w:w="1225" w:type="dxa"/>
            <w:noWrap/>
            <w:vAlign w:val="bottom"/>
          </w:tcPr>
          <w:p w:rsidR="00BE6099" w:rsidRPr="005908F1" w:rsidRDefault="00BE6099">
            <w:pPr>
              <w:pStyle w:val="PunktlistaTankstreck"/>
              <w:numPr>
                <w:ilvl w:val="0"/>
                <w:numId w:val="0"/>
              </w:numPr>
              <w:spacing w:before="60" w:line="200" w:lineRule="exact"/>
              <w:jc w:val="right"/>
              <w:rPr>
                <w:sz w:val="16"/>
                <w:szCs w:val="16"/>
              </w:rPr>
            </w:pPr>
            <w:r w:rsidRPr="005908F1">
              <w:rPr>
                <w:sz w:val="16"/>
                <w:szCs w:val="16"/>
              </w:rPr>
              <w:t>–10 000</w:t>
            </w:r>
          </w:p>
        </w:tc>
      </w:tr>
      <w:tr w:rsidR="00000000" w:rsidRPr="005908F1">
        <w:tc>
          <w:tcPr>
            <w:tcW w:w="513" w:type="dxa"/>
            <w:noWrap/>
          </w:tcPr>
          <w:p w:rsidR="00BE6099" w:rsidRPr="005908F1" w:rsidRDefault="00BE6099">
            <w:pPr>
              <w:spacing w:before="60" w:line="200" w:lineRule="exact"/>
              <w:rPr>
                <w:sz w:val="16"/>
                <w:szCs w:val="16"/>
              </w:rPr>
            </w:pPr>
            <w:r w:rsidRPr="005908F1">
              <w:rPr>
                <w:sz w:val="16"/>
                <w:szCs w:val="16"/>
              </w:rPr>
              <w:t>1:11</w:t>
            </w:r>
          </w:p>
        </w:tc>
        <w:tc>
          <w:tcPr>
            <w:tcW w:w="2382" w:type="dxa"/>
          </w:tcPr>
          <w:p w:rsidR="00BE6099" w:rsidRPr="005908F1" w:rsidRDefault="00BE6099">
            <w:pPr>
              <w:spacing w:before="60" w:line="200" w:lineRule="exact"/>
              <w:rPr>
                <w:sz w:val="16"/>
                <w:szCs w:val="16"/>
              </w:rPr>
            </w:pPr>
            <w:r w:rsidRPr="005908F1">
              <w:rPr>
                <w:sz w:val="16"/>
                <w:szCs w:val="16"/>
              </w:rPr>
              <w:t>Samarbete inom Östersjöregionen</w:t>
            </w:r>
          </w:p>
        </w:tc>
        <w:tc>
          <w:tcPr>
            <w:tcW w:w="1834" w:type="dxa"/>
            <w:noWrap/>
            <w:vAlign w:val="bottom"/>
          </w:tcPr>
          <w:p w:rsidR="00BE6099" w:rsidRPr="005908F1" w:rsidRDefault="00BE6099">
            <w:pPr>
              <w:spacing w:before="60" w:line="200" w:lineRule="exact"/>
              <w:jc w:val="right"/>
              <w:rPr>
                <w:sz w:val="16"/>
                <w:szCs w:val="16"/>
              </w:rPr>
            </w:pPr>
            <w:r w:rsidRPr="005908F1">
              <w:rPr>
                <w:sz w:val="16"/>
                <w:szCs w:val="16"/>
              </w:rPr>
              <w:t>188 715</w:t>
            </w:r>
          </w:p>
        </w:tc>
        <w:tc>
          <w:tcPr>
            <w:tcW w:w="1225" w:type="dxa"/>
            <w:noWrap/>
            <w:vAlign w:val="bottom"/>
          </w:tcPr>
          <w:p w:rsidR="00BE6099" w:rsidRPr="005908F1" w:rsidRDefault="00BE6099">
            <w:pPr>
              <w:pStyle w:val="PunktlistaTankstreck"/>
              <w:numPr>
                <w:ilvl w:val="0"/>
                <w:numId w:val="0"/>
              </w:numPr>
              <w:spacing w:before="60" w:line="200" w:lineRule="exact"/>
              <w:jc w:val="right"/>
              <w:rPr>
                <w:sz w:val="16"/>
                <w:szCs w:val="16"/>
              </w:rPr>
            </w:pPr>
            <w:r w:rsidRPr="005908F1">
              <w:rPr>
                <w:sz w:val="16"/>
                <w:szCs w:val="16"/>
              </w:rPr>
              <w:t>–83 000</w:t>
            </w:r>
          </w:p>
        </w:tc>
      </w:tr>
      <w:tr w:rsidR="00000000" w:rsidRPr="005908F1">
        <w:tc>
          <w:tcPr>
            <w:tcW w:w="513" w:type="dxa"/>
            <w:tcBorders>
              <w:top w:val="nil"/>
              <w:left w:val="nil"/>
              <w:bottom w:val="single" w:sz="4" w:space="0" w:color="auto"/>
              <w:right w:val="nil"/>
            </w:tcBorders>
            <w:noWrap/>
          </w:tcPr>
          <w:p w:rsidR="00BE6099" w:rsidRPr="005908F1" w:rsidRDefault="00BE6099">
            <w:pPr>
              <w:spacing w:before="60" w:line="200" w:lineRule="exact"/>
              <w:rPr>
                <w:sz w:val="16"/>
                <w:szCs w:val="16"/>
              </w:rPr>
            </w:pPr>
          </w:p>
        </w:tc>
        <w:tc>
          <w:tcPr>
            <w:tcW w:w="2382" w:type="dxa"/>
            <w:tcBorders>
              <w:top w:val="nil"/>
              <w:left w:val="nil"/>
              <w:bottom w:val="single" w:sz="4" w:space="0" w:color="auto"/>
              <w:right w:val="nil"/>
            </w:tcBorders>
          </w:tcPr>
          <w:p w:rsidR="00BE6099" w:rsidRPr="005908F1" w:rsidRDefault="00BE6099">
            <w:pPr>
              <w:spacing w:before="60" w:line="200" w:lineRule="exact"/>
              <w:rPr>
                <w:b/>
                <w:bCs/>
                <w:sz w:val="16"/>
                <w:szCs w:val="16"/>
              </w:rPr>
            </w:pPr>
            <w:r w:rsidRPr="005908F1">
              <w:rPr>
                <w:b/>
                <w:bCs/>
                <w:sz w:val="16"/>
                <w:szCs w:val="16"/>
              </w:rPr>
              <w:t>Summa</w:t>
            </w:r>
          </w:p>
        </w:tc>
        <w:tc>
          <w:tcPr>
            <w:tcW w:w="1834" w:type="dxa"/>
            <w:tcBorders>
              <w:top w:val="nil"/>
              <w:left w:val="nil"/>
              <w:bottom w:val="single" w:sz="4" w:space="0" w:color="auto"/>
              <w:right w:val="nil"/>
            </w:tcBorders>
            <w:noWrap/>
          </w:tcPr>
          <w:p w:rsidR="00BE6099" w:rsidRPr="005908F1" w:rsidRDefault="00BE6099">
            <w:pPr>
              <w:spacing w:before="60" w:line="200" w:lineRule="exact"/>
              <w:jc w:val="right"/>
              <w:rPr>
                <w:b/>
                <w:bCs/>
                <w:sz w:val="16"/>
                <w:szCs w:val="16"/>
              </w:rPr>
            </w:pPr>
          </w:p>
        </w:tc>
        <w:tc>
          <w:tcPr>
            <w:tcW w:w="1225" w:type="dxa"/>
            <w:tcBorders>
              <w:top w:val="nil"/>
              <w:left w:val="nil"/>
              <w:bottom w:val="single" w:sz="4" w:space="0" w:color="auto"/>
              <w:right w:val="nil"/>
            </w:tcBorders>
            <w:noWrap/>
          </w:tcPr>
          <w:p w:rsidR="00BE6099" w:rsidRPr="005908F1" w:rsidRDefault="00BE6099">
            <w:pPr>
              <w:pStyle w:val="PunktlistaTankstreck"/>
              <w:numPr>
                <w:ilvl w:val="0"/>
                <w:numId w:val="0"/>
              </w:numPr>
              <w:spacing w:before="60" w:line="200" w:lineRule="exact"/>
              <w:jc w:val="right"/>
              <w:rPr>
                <w:b/>
                <w:sz w:val="16"/>
                <w:szCs w:val="16"/>
              </w:rPr>
            </w:pPr>
            <w:r w:rsidRPr="005908F1">
              <w:rPr>
                <w:b/>
                <w:sz w:val="16"/>
                <w:szCs w:val="16"/>
              </w:rPr>
              <w:t>–132 000</w:t>
            </w:r>
          </w:p>
        </w:tc>
      </w:tr>
    </w:tbl>
    <w:p w:rsidR="00BE6099" w:rsidRPr="005908F1" w:rsidRDefault="00BE6099"/>
    <w:p w:rsidR="00BE6099" w:rsidRPr="005908F1" w:rsidRDefault="00BE6099">
      <w:pPr>
        <w:pStyle w:val="Rubrik1"/>
      </w:pPr>
      <w:r w:rsidRPr="005908F1">
        <w:t>Motivering</w:t>
      </w:r>
    </w:p>
    <w:p w:rsidR="00BE6099" w:rsidRPr="005908F1" w:rsidRDefault="00BE6099">
      <w:r w:rsidRPr="005908F1">
        <w:t>Sveriges samarbeten med omvärlden skall vila på en grund av ömsesidigt förtroende och gemensamma intressen. Samtidigt är det viktigt att sådana samarbeten också vilar på en samsyn om vilka arbetsområden som bör vila på internationella samarbeten och vilka som är varje lands enskilda ansvar.</w:t>
      </w:r>
    </w:p>
    <w:p w:rsidR="00BE6099" w:rsidRPr="005908F1" w:rsidRDefault="00BE6099">
      <w:pPr>
        <w:pStyle w:val="Normaltindrag"/>
      </w:pPr>
      <w:r w:rsidRPr="005908F1">
        <w:t>Efter 15 år av svenskt miljö- och demokratistöd till Ryssland anser Sver</w:t>
      </w:r>
      <w:r w:rsidRPr="005908F1">
        <w:t>i</w:t>
      </w:r>
      <w:r w:rsidRPr="005908F1">
        <w:t>gedemokraterna att det är dags för en avslutning. Sverigedemokraterna anser även att den typen av jämställdhetsarbete som Sida bedrivit inom ramen för Östersjösamarbetet borde vara ett område som lämpligen faller inom det e</w:t>
      </w:r>
      <w:r w:rsidRPr="005908F1">
        <w:t>n</w:t>
      </w:r>
      <w:r w:rsidRPr="005908F1">
        <w:t>skilda landets ansvar. Med anledning av denna förändring i Sveriges utland</w:t>
      </w:r>
      <w:r w:rsidRPr="005908F1">
        <w:t>s</w:t>
      </w:r>
      <w:r w:rsidRPr="005908F1">
        <w:t>samarbeten gör Sverigedemokraterna en besparing i anslaget för Östersj</w:t>
      </w:r>
      <w:r w:rsidRPr="005908F1">
        <w:t>ö</w:t>
      </w:r>
      <w:r w:rsidRPr="005908F1">
        <w:t>samarbete. Ett gott samarbete med Ryssland bör kunna ske genom ett ömses</w:t>
      </w:r>
      <w:r w:rsidRPr="005908F1">
        <w:t>i</w:t>
      </w:r>
      <w:r w:rsidRPr="005908F1">
        <w:t>digt förtroende och gemensamma intressen istället för att Sverige sk</w:t>
      </w:r>
      <w:r w:rsidRPr="005908F1">
        <w:t>a ge b</w:t>
      </w:r>
      <w:r w:rsidRPr="005908F1">
        <w:t>i</w:t>
      </w:r>
      <w:r w:rsidRPr="005908F1">
        <w:lastRenderedPageBreak/>
        <w:t>stånd till ett land som inte räknas som ett utvecklingsland, s.k. icke ODA-land.</w:t>
      </w:r>
    </w:p>
    <w:p w:rsidR="00BE6099" w:rsidRPr="005908F1" w:rsidRDefault="00BE6099">
      <w:pPr>
        <w:pStyle w:val="Normaltindrag"/>
      </w:pPr>
      <w:r w:rsidRPr="005908F1">
        <w:t>Det samarbete som bedrivs med Baltikum, Vitryssland och Ukraina inom ramen för Visbyprogrammet bör huvudsakligen prioritera de baltiska staterna på grund av Sveriges mångåriga samarbeten med dessa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08F1">
        <w:trPr>
          <w:cantSplit/>
        </w:trPr>
        <w:tc>
          <w:tcPr>
            <w:tcW w:w="3046" w:type="dxa"/>
          </w:tcPr>
          <w:p w:rsidR="00BE6099" w:rsidRPr="005908F1" w:rsidRDefault="00BE6099">
            <w:pPr>
              <w:pStyle w:val="UnderskriftDatum"/>
              <w:spacing w:before="240"/>
            </w:pPr>
            <w:r w:rsidRPr="005908F1">
              <w:t>Stockholm den 3 oktober 2011</w:t>
            </w:r>
          </w:p>
        </w:tc>
        <w:tc>
          <w:tcPr>
            <w:tcW w:w="3047" w:type="dxa"/>
          </w:tcPr>
          <w:p w:rsidR="00BE6099" w:rsidRPr="005908F1" w:rsidRDefault="00BE6099">
            <w:pPr>
              <w:pStyle w:val="Underskrifter"/>
              <w:spacing w:before="240"/>
            </w:pPr>
          </w:p>
        </w:tc>
      </w:tr>
      <w:tr w:rsidR="00000000" w:rsidRPr="005908F1">
        <w:trPr>
          <w:cantSplit/>
        </w:trPr>
        <w:tc>
          <w:tcPr>
            <w:tcW w:w="3046" w:type="dxa"/>
          </w:tcPr>
          <w:p w:rsidR="00BE6099" w:rsidRPr="005908F1" w:rsidRDefault="00BE6099">
            <w:pPr>
              <w:pStyle w:val="Underskrifter"/>
            </w:pPr>
            <w:r w:rsidRPr="005908F1">
              <w:t>Julia Kronlid (SD)</w:t>
            </w:r>
          </w:p>
        </w:tc>
        <w:tc>
          <w:tcPr>
            <w:tcW w:w="3046" w:type="dxa"/>
          </w:tcPr>
          <w:p w:rsidR="00BE6099" w:rsidRPr="005908F1" w:rsidRDefault="00BE6099">
            <w:pPr>
              <w:pStyle w:val="Underskrifter"/>
            </w:pPr>
          </w:p>
        </w:tc>
      </w:tr>
      <w:tr w:rsidR="00000000" w:rsidRPr="005908F1">
        <w:trPr>
          <w:cantSplit/>
        </w:trPr>
        <w:tc>
          <w:tcPr>
            <w:tcW w:w="3046" w:type="dxa"/>
          </w:tcPr>
          <w:p w:rsidR="00BE6099" w:rsidRPr="005908F1" w:rsidRDefault="00BE6099">
            <w:pPr>
              <w:pStyle w:val="Underskrifter"/>
            </w:pPr>
            <w:r w:rsidRPr="005908F1">
              <w:t>Björn Söder (SD)</w:t>
            </w:r>
          </w:p>
        </w:tc>
        <w:tc>
          <w:tcPr>
            <w:tcW w:w="3046" w:type="dxa"/>
          </w:tcPr>
          <w:p w:rsidR="00BE6099" w:rsidRPr="005908F1" w:rsidRDefault="00BE6099">
            <w:pPr>
              <w:pStyle w:val="Underskrifter"/>
            </w:pPr>
            <w:r w:rsidRPr="005908F1">
              <w:t>Sven-Olof Sällström (SD)</w:t>
            </w:r>
          </w:p>
        </w:tc>
      </w:tr>
    </w:tbl>
    <w:p w:rsidR="00BE6099" w:rsidRPr="005908F1" w:rsidRDefault="00BE6099">
      <w:pPr>
        <w:pStyle w:val="Normaltindrag"/>
      </w:pPr>
    </w:p>
    <w:sectPr w:rsidR="00BE6099" w:rsidRPr="005908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6099" w:rsidRPr="005908F1" w:rsidRDefault="00BE6099">
      <w:r w:rsidRPr="005908F1">
        <w:separator/>
      </w:r>
    </w:p>
  </w:endnote>
  <w:endnote w:type="continuationSeparator" w:id="0">
    <w:p w:rsidR="00BE6099" w:rsidRPr="005908F1" w:rsidRDefault="00BE6099">
      <w:r w:rsidRPr="005908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099" w:rsidRPr="005908F1" w:rsidRDefault="005908F1">
    <w:pPr>
      <w:pStyle w:val="Sidfot"/>
    </w:pPr>
    <w:r w:rsidRPr="005908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79212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099" w:rsidRDefault="00BE60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6099" w:rsidRDefault="00BE60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099" w:rsidRPr="005908F1" w:rsidRDefault="005908F1">
    <w:pPr>
      <w:pStyle w:val="Sidfot"/>
    </w:pPr>
    <w:r w:rsidRPr="005908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794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099" w:rsidRDefault="00BE609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6099" w:rsidRDefault="00BE609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099" w:rsidRPr="005908F1" w:rsidRDefault="005908F1">
    <w:pPr>
      <w:pStyle w:val="Sidfot"/>
    </w:pPr>
    <w:r w:rsidRPr="005908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0712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099" w:rsidRDefault="00BE60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6099" w:rsidRDefault="00BE60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6099" w:rsidRPr="005908F1" w:rsidRDefault="00BE6099">
      <w:r w:rsidRPr="005908F1">
        <w:separator/>
      </w:r>
    </w:p>
  </w:footnote>
  <w:footnote w:type="continuationSeparator" w:id="0">
    <w:p w:rsidR="00BE6099" w:rsidRPr="005908F1" w:rsidRDefault="00BE6099">
      <w:r w:rsidRPr="005908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099" w:rsidRPr="005908F1" w:rsidRDefault="005908F1">
    <w:pPr>
      <w:pStyle w:val="Sidhuvud"/>
    </w:pPr>
    <w:r w:rsidRPr="005908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75852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099" w:rsidRDefault="00BE60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6099" w:rsidRDefault="00BE60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099" w:rsidRPr="005908F1" w:rsidRDefault="005908F1">
    <w:pPr>
      <w:pStyle w:val="Sidhuvud"/>
    </w:pPr>
    <w:r w:rsidRPr="005908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31343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099" w:rsidRDefault="00BE60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6099" w:rsidRDefault="00BE60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099" w:rsidRPr="005908F1" w:rsidRDefault="00BE6099">
    <w:pPr>
      <w:pStyle w:val="FSHNormal"/>
      <w:tabs>
        <w:tab w:val="right" w:pos="5840"/>
      </w:tabs>
    </w:pPr>
    <w:r w:rsidRPr="005908F1">
      <w:br/>
    </w:r>
    <w:r w:rsidRPr="005908F1">
      <w:fldChar w:fldCharType="begin" w:fldLock="1"/>
    </w:r>
    <w:r w:rsidRPr="005908F1">
      <w:instrText xml:space="preserve"> DOCPROPERTY</w:instrText>
    </w:r>
    <w:r w:rsidRPr="005908F1">
      <w:rPr>
        <w:sz w:val="18"/>
      </w:rPr>
      <w:instrText xml:space="preserve"> "YearUser" *\charformat </w:instrText>
    </w:r>
    <w:r w:rsidRPr="005908F1">
      <w:fldChar w:fldCharType="separate"/>
    </w:r>
    <w:r w:rsidRPr="005908F1">
      <w:t>2011/12</w:t>
    </w:r>
    <w:r w:rsidRPr="005908F1">
      <w:fldChar w:fldCharType="end"/>
    </w:r>
    <w:r w:rsidRPr="005908F1">
      <w:t xml:space="preserve"> </w:t>
    </w:r>
    <w:r w:rsidRPr="005908F1">
      <w:tab/>
      <w:t xml:space="preserve">mnr: </w:t>
    </w:r>
    <w:r w:rsidRPr="005908F1">
      <w:fldChar w:fldCharType="begin" w:fldLock="1"/>
    </w:r>
    <w:r w:rsidRPr="005908F1">
      <w:instrText xml:space="preserve"> DOCPROPERTY</w:instrText>
    </w:r>
    <w:r w:rsidRPr="005908F1">
      <w:rPr>
        <w:sz w:val="18"/>
      </w:rPr>
      <w:instrText xml:space="preserve"> "Motionsnummer" *\charformat </w:instrText>
    </w:r>
    <w:r w:rsidRPr="005908F1">
      <w:fldChar w:fldCharType="separate"/>
    </w:r>
    <w:r w:rsidRPr="005908F1">
      <w:t>U334</w:t>
    </w:r>
    <w:r w:rsidRPr="005908F1">
      <w:fldChar w:fldCharType="end"/>
    </w:r>
    <w:r w:rsidRPr="005908F1">
      <w:br/>
    </w:r>
    <w:r w:rsidRPr="005908F1">
      <w:fldChar w:fldCharType="begin" w:fldLock="1"/>
    </w:r>
    <w:r w:rsidRPr="005908F1">
      <w:instrText xml:space="preserve"> DOCPROPERTY</w:instrText>
    </w:r>
    <w:r w:rsidRPr="005908F1">
      <w:rPr>
        <w:sz w:val="18"/>
      </w:rPr>
      <w:instrText xml:space="preserve"> "Samling" *\charformat </w:instrText>
    </w:r>
    <w:r w:rsidRPr="005908F1">
      <w:fldChar w:fldCharType="end"/>
    </w:r>
    <w:r w:rsidRPr="005908F1">
      <w:tab/>
      <w:t xml:space="preserve">pnr: </w:t>
    </w:r>
    <w:r w:rsidRPr="005908F1">
      <w:fldChar w:fldCharType="begin" w:fldLock="1"/>
    </w:r>
    <w:r w:rsidRPr="005908F1">
      <w:instrText xml:space="preserve"> DOCPROPERTY</w:instrText>
    </w:r>
    <w:r w:rsidRPr="005908F1">
      <w:rPr>
        <w:sz w:val="18"/>
      </w:rPr>
      <w:instrText xml:space="preserve"> "Partinummer" *\charformat </w:instrText>
    </w:r>
    <w:r w:rsidRPr="005908F1">
      <w:fldChar w:fldCharType="separate"/>
    </w:r>
    <w:r w:rsidRPr="005908F1">
      <w:t>SD255</w:t>
    </w:r>
    <w:r w:rsidRPr="005908F1">
      <w:fldChar w:fldCharType="end"/>
    </w:r>
  </w:p>
  <w:p w:rsidR="00BE6099" w:rsidRPr="005908F1" w:rsidRDefault="00BE6099">
    <w:pPr>
      <w:pStyle w:val="FSHRub1"/>
    </w:pPr>
    <w:r w:rsidRPr="005908F1">
      <w:t>Motion till riksdagen</w:t>
    </w:r>
    <w:r w:rsidRPr="005908F1">
      <w:br/>
    </w:r>
    <w:r w:rsidRPr="005908F1">
      <w:fldChar w:fldCharType="begin" w:fldLock="1"/>
    </w:r>
    <w:r w:rsidRPr="005908F1">
      <w:instrText xml:space="preserve"> DOCPROPERTY "YearUser" *\charformat </w:instrText>
    </w:r>
    <w:r w:rsidRPr="005908F1">
      <w:fldChar w:fldCharType="separate"/>
    </w:r>
    <w:r w:rsidRPr="005908F1">
      <w:t>2011/12</w:t>
    </w:r>
    <w:r w:rsidRPr="005908F1">
      <w:fldChar w:fldCharType="end"/>
    </w:r>
    <w:r w:rsidRPr="005908F1">
      <w:t>:</w:t>
    </w:r>
    <w:r w:rsidRPr="005908F1">
      <w:fldChar w:fldCharType="begin" w:fldLock="1"/>
    </w:r>
    <w:r w:rsidRPr="005908F1">
      <w:instrText xml:space="preserve"> DOCPROPERTY "Motionsnummer" *\charformat </w:instrText>
    </w:r>
    <w:r w:rsidRPr="005908F1">
      <w:fldChar w:fldCharType="separate"/>
    </w:r>
    <w:r w:rsidRPr="005908F1">
      <w:t>U334</w:t>
    </w:r>
    <w:r w:rsidRPr="005908F1">
      <w:fldChar w:fldCharType="end"/>
    </w:r>
  </w:p>
  <w:p w:rsidR="00BE6099" w:rsidRPr="005908F1" w:rsidRDefault="00BE6099">
    <w:pPr>
      <w:pStyle w:val="FSHNormalS5"/>
    </w:pPr>
    <w:r w:rsidRPr="005908F1">
      <w:fldChar w:fldCharType="begin" w:fldLock="1"/>
    </w:r>
    <w:r w:rsidRPr="005908F1">
      <w:instrText xml:space="preserve"> DOCPROPERTY "MotionarText" *\charformat </w:instrText>
    </w:r>
    <w:r w:rsidRPr="005908F1">
      <w:fldChar w:fldCharType="separate"/>
    </w:r>
    <w:r w:rsidRPr="005908F1">
      <w:t>av Julia Kronlid m.fl. (SD)</w:t>
    </w:r>
    <w:r w:rsidRPr="005908F1">
      <w:fldChar w:fldCharType="end"/>
    </w:r>
    <w:r w:rsidRPr="005908F1">
      <w:br/>
    </w:r>
    <w:r w:rsidRPr="005908F1">
      <w:fldChar w:fldCharType="begin" w:fldLock="1"/>
    </w:r>
    <w:r w:rsidRPr="005908F1">
      <w:instrText xml:space="preserve"> DOCPROPERTY "SvarFrasKort" *\charformat </w:instrText>
    </w:r>
    <w:r w:rsidRPr="005908F1">
      <w:fldChar w:fldCharType="end"/>
    </w:r>
  </w:p>
  <w:p w:rsidR="00BE6099" w:rsidRPr="005908F1" w:rsidRDefault="00BE6099">
    <w:pPr>
      <w:pStyle w:val="FSHTitel"/>
    </w:pPr>
    <w:r w:rsidRPr="005908F1">
      <w:fldChar w:fldCharType="begin" w:fldLock="1"/>
    </w:r>
    <w:r w:rsidRPr="005908F1">
      <w:instrText xml:space="preserve"> DOCPROPERTY</w:instrText>
    </w:r>
    <w:r w:rsidRPr="005908F1">
      <w:rPr>
        <w:sz w:val="18"/>
      </w:rPr>
      <w:instrText xml:space="preserve"> "RubrikSvar" *\charformat </w:instrText>
    </w:r>
    <w:r w:rsidRPr="005908F1">
      <w:fldChar w:fldCharType="separate"/>
    </w:r>
    <w:r w:rsidRPr="005908F1">
      <w:t>Utgiftsområde 5 Internationell samverkan</w:t>
    </w:r>
    <w:r w:rsidRPr="005908F1">
      <w:fldChar w:fldCharType="end"/>
    </w:r>
  </w:p>
  <w:p w:rsidR="00BE6099" w:rsidRPr="005908F1" w:rsidRDefault="00BE6099">
    <w:pPr>
      <w:pStyle w:val="Normal00"/>
    </w:pPr>
  </w:p>
  <w:p w:rsidR="00BE6099" w:rsidRPr="005908F1" w:rsidRDefault="00BE60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1FD70DA"/>
    <w:multiLevelType w:val="hybridMultilevel"/>
    <w:tmpl w:val="08DAFD80"/>
    <w:lvl w:ilvl="0" w:tplc="13C859A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F68AC5BC">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0930EA74">
      <w:start w:val="1"/>
      <w:numFmt w:val="decimal"/>
      <w:lvlText w:val="%1."/>
      <w:lvlJc w:val="left"/>
      <w:pPr>
        <w:tabs>
          <w:tab w:val="num" w:pos="340"/>
        </w:tabs>
        <w:ind w:left="340" w:hanging="340"/>
      </w:pPr>
      <w:rPr>
        <w:rFonts w:cs="Times New Roman"/>
      </w:rPr>
    </w:lvl>
    <w:lvl w:ilvl="1" w:tplc="083A1BF2" w:tentative="1">
      <w:start w:val="1"/>
      <w:numFmt w:val="lowerLetter"/>
      <w:lvlText w:val="%2."/>
      <w:lvlJc w:val="left"/>
      <w:pPr>
        <w:tabs>
          <w:tab w:val="num" w:pos="1440"/>
        </w:tabs>
        <w:ind w:left="1440" w:hanging="360"/>
      </w:pPr>
      <w:rPr>
        <w:rFonts w:cs="Times New Roman"/>
      </w:rPr>
    </w:lvl>
    <w:lvl w:ilvl="2" w:tplc="883A8F38" w:tentative="1">
      <w:start w:val="1"/>
      <w:numFmt w:val="lowerRoman"/>
      <w:lvlText w:val="%3."/>
      <w:lvlJc w:val="right"/>
      <w:pPr>
        <w:tabs>
          <w:tab w:val="num" w:pos="2160"/>
        </w:tabs>
        <w:ind w:left="2160" w:hanging="180"/>
      </w:pPr>
      <w:rPr>
        <w:rFonts w:cs="Times New Roman"/>
      </w:rPr>
    </w:lvl>
    <w:lvl w:ilvl="3" w:tplc="C86EBFCE" w:tentative="1">
      <w:start w:val="1"/>
      <w:numFmt w:val="decimal"/>
      <w:lvlText w:val="%4."/>
      <w:lvlJc w:val="left"/>
      <w:pPr>
        <w:tabs>
          <w:tab w:val="num" w:pos="2880"/>
        </w:tabs>
        <w:ind w:left="2880" w:hanging="360"/>
      </w:pPr>
      <w:rPr>
        <w:rFonts w:cs="Times New Roman"/>
      </w:rPr>
    </w:lvl>
    <w:lvl w:ilvl="4" w:tplc="E5FA2AAC" w:tentative="1">
      <w:start w:val="1"/>
      <w:numFmt w:val="lowerLetter"/>
      <w:lvlText w:val="%5."/>
      <w:lvlJc w:val="left"/>
      <w:pPr>
        <w:tabs>
          <w:tab w:val="num" w:pos="3600"/>
        </w:tabs>
        <w:ind w:left="3600" w:hanging="360"/>
      </w:pPr>
      <w:rPr>
        <w:rFonts w:cs="Times New Roman"/>
      </w:rPr>
    </w:lvl>
    <w:lvl w:ilvl="5" w:tplc="5AC24B3C" w:tentative="1">
      <w:start w:val="1"/>
      <w:numFmt w:val="lowerRoman"/>
      <w:lvlText w:val="%6."/>
      <w:lvlJc w:val="right"/>
      <w:pPr>
        <w:tabs>
          <w:tab w:val="num" w:pos="4320"/>
        </w:tabs>
        <w:ind w:left="4320" w:hanging="180"/>
      </w:pPr>
      <w:rPr>
        <w:rFonts w:cs="Times New Roman"/>
      </w:rPr>
    </w:lvl>
    <w:lvl w:ilvl="6" w:tplc="A1A48108" w:tentative="1">
      <w:start w:val="1"/>
      <w:numFmt w:val="decimal"/>
      <w:lvlText w:val="%7."/>
      <w:lvlJc w:val="left"/>
      <w:pPr>
        <w:tabs>
          <w:tab w:val="num" w:pos="5040"/>
        </w:tabs>
        <w:ind w:left="5040" w:hanging="360"/>
      </w:pPr>
      <w:rPr>
        <w:rFonts w:cs="Times New Roman"/>
      </w:rPr>
    </w:lvl>
    <w:lvl w:ilvl="7" w:tplc="9FC605A6" w:tentative="1">
      <w:start w:val="1"/>
      <w:numFmt w:val="lowerLetter"/>
      <w:lvlText w:val="%8."/>
      <w:lvlJc w:val="left"/>
      <w:pPr>
        <w:tabs>
          <w:tab w:val="num" w:pos="5760"/>
        </w:tabs>
        <w:ind w:left="5760" w:hanging="360"/>
      </w:pPr>
      <w:rPr>
        <w:rFonts w:cs="Times New Roman"/>
      </w:rPr>
    </w:lvl>
    <w:lvl w:ilvl="8" w:tplc="345E4CD2" w:tentative="1">
      <w:start w:val="1"/>
      <w:numFmt w:val="lowerRoman"/>
      <w:lvlText w:val="%9."/>
      <w:lvlJc w:val="right"/>
      <w:pPr>
        <w:tabs>
          <w:tab w:val="num" w:pos="6480"/>
        </w:tabs>
        <w:ind w:left="6480" w:hanging="180"/>
      </w:pPr>
      <w:rPr>
        <w:rFonts w:cs="Times New Roman"/>
      </w:rPr>
    </w:lvl>
  </w:abstractNum>
  <w:abstractNum w:abstractNumId="18" w15:restartNumberingAfterBreak="0">
    <w:nsid w:val="58917BF5"/>
    <w:multiLevelType w:val="hybridMultilevel"/>
    <w:tmpl w:val="66460134"/>
    <w:lvl w:ilvl="0" w:tplc="F610621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107254A"/>
    <w:multiLevelType w:val="hybridMultilevel"/>
    <w:tmpl w:val="7206EAC6"/>
    <w:lvl w:ilvl="0" w:tplc="B0E6085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0516066">
    <w:abstractNumId w:val="3"/>
  </w:num>
  <w:num w:numId="2" w16cid:durableId="1679312246">
    <w:abstractNumId w:val="2"/>
  </w:num>
  <w:num w:numId="3" w16cid:durableId="1963148697">
    <w:abstractNumId w:val="1"/>
  </w:num>
  <w:num w:numId="4" w16cid:durableId="1243485957">
    <w:abstractNumId w:val="0"/>
  </w:num>
  <w:num w:numId="5" w16cid:durableId="1444958301">
    <w:abstractNumId w:val="7"/>
  </w:num>
  <w:num w:numId="6" w16cid:durableId="854344769">
    <w:abstractNumId w:val="6"/>
  </w:num>
  <w:num w:numId="7" w16cid:durableId="611401300">
    <w:abstractNumId w:val="5"/>
  </w:num>
  <w:num w:numId="8" w16cid:durableId="1433819196">
    <w:abstractNumId w:val="4"/>
  </w:num>
  <w:num w:numId="9" w16cid:durableId="946692849">
    <w:abstractNumId w:val="8"/>
  </w:num>
  <w:num w:numId="10" w16cid:durableId="1961954625">
    <w:abstractNumId w:val="9"/>
  </w:num>
  <w:num w:numId="11" w16cid:durableId="424497645">
    <w:abstractNumId w:val="10"/>
  </w:num>
  <w:num w:numId="12" w16cid:durableId="664942713">
    <w:abstractNumId w:val="13"/>
  </w:num>
  <w:num w:numId="13" w16cid:durableId="866917520">
    <w:abstractNumId w:val="16"/>
  </w:num>
  <w:num w:numId="14" w16cid:durableId="163282372">
    <w:abstractNumId w:val="17"/>
  </w:num>
  <w:num w:numId="15" w16cid:durableId="630020406">
    <w:abstractNumId w:val="11"/>
  </w:num>
  <w:num w:numId="16" w16cid:durableId="1122113465">
    <w:abstractNumId w:val="21"/>
  </w:num>
  <w:num w:numId="17" w16cid:durableId="940531834">
    <w:abstractNumId w:val="19"/>
  </w:num>
  <w:num w:numId="18" w16cid:durableId="1935891942">
    <w:abstractNumId w:val="15"/>
  </w:num>
  <w:num w:numId="19" w16cid:durableId="96677635">
    <w:abstractNumId w:val="12"/>
  </w:num>
  <w:num w:numId="20" w16cid:durableId="1177620851">
    <w:abstractNumId w:val="20"/>
  </w:num>
  <w:num w:numId="21" w16cid:durableId="618150253">
    <w:abstractNumId w:val="18"/>
  </w:num>
  <w:num w:numId="22" w16cid:durableId="11303961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3829CAB2-9E41-4957-9EA9-834C2DBCED73},{C8E093A7-EDD6-43FF-8CD7-70C04D240193},{EB0CD010-084E-4D62-B888-5E56AA763C92}"/>
  </w:docVars>
  <w:rsids>
    <w:rsidRoot w:val="008C1C15"/>
    <w:rsid w:val="005908F1"/>
    <w:rsid w:val="008C1C15"/>
    <w:rsid w:val="00BE60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4106A5-ADEE-452B-B168-35692955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8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1454</Characters>
  <Application>Microsoft Office Word</Application>
  <DocSecurity>4</DocSecurity>
  <Lines>53</Lines>
  <Paragraphs>31</Paragraphs>
  <ScaleCrop>false</ScaleCrop>
  <HeadingPairs>
    <vt:vector size="2" baseType="variant">
      <vt:variant>
        <vt:lpstr>Rubrik</vt:lpstr>
      </vt:variant>
      <vt:variant>
        <vt:i4>1</vt:i4>
      </vt:variant>
    </vt:vector>
  </HeadingPairs>
  <TitlesOfParts>
    <vt:vector size="1" baseType="lpstr">
      <vt:lpstr>SD255</vt:lpstr>
    </vt:vector>
  </TitlesOfParts>
  <Company>Riksdagen</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SD255</dc:title>
  <dc:subject>SD255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2011-10-25T13:24:00Z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5 Internationell samverkan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5 Internationell samverkan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SD255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Julia Kronlid m.fl. (SD)</vt:lpwstr>
  </property>
  <property fmtid="{D5CDD505-2E9C-101B-9397-08002B2CF9AE}" pid="26" name="MotionarLista">
    <vt:lpwstr>Kronlid, Julia (SD)\Söder, Björn (SD)\Sällström, Sven-Olof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Julia Kronlid (SD), Björn Söder (SD), Sven-Olof Sällström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20112012000000830068000002550075</vt:lpwstr>
  </property>
  <property fmtid="{D5CDD505-2E9C-101B-9397-08002B2CF9AE}" pid="47" name="datum">
    <vt:lpwstr>111003</vt:lpwstr>
  </property>
  <property fmtid="{D5CDD505-2E9C-101B-9397-08002B2CF9AE}" pid="48" name="avsändar-e-post">
    <vt:lpwstr>paula.bieler@riksdagen.se</vt:lpwstr>
  </property>
  <property fmtid="{D5CDD505-2E9C-101B-9397-08002B2CF9AE}" pid="49" name="id">
    <vt:lpwstr>20112012000000830068000002550075</vt:lpwstr>
  </property>
  <property fmtid="{D5CDD505-2E9C-101B-9397-08002B2CF9AE}" pid="50" name="nummer">
    <vt:lpwstr>334</vt:lpwstr>
  </property>
  <property fmtid="{D5CDD505-2E9C-101B-9397-08002B2CF9AE}" pid="51" name="utskottsbeteckning">
    <vt:lpwstr>U</vt:lpwstr>
  </property>
  <property fmtid="{D5CDD505-2E9C-101B-9397-08002B2CF9AE}" pid="52" name="GlobalUID">
    <vt:lpwstr>{1CC20D24-7FF6-441D-9286-49EA0359BFEC}</vt:lpwstr>
  </property>
  <property fmtid="{D5CDD505-2E9C-101B-9397-08002B2CF9AE}" pid="53" name="Överföringar">
    <vt:i4>0</vt:i4>
  </property>
  <property fmtid="{D5CDD505-2E9C-101B-9397-08002B2CF9AE}" pid="54" name="Checksum">
    <vt:lpwstr>*1003044053031*</vt:lpwstr>
  </property>
  <property fmtid="{D5CDD505-2E9C-101B-9397-08002B2CF9AE}" pid="55" name="skuggnummer">
    <vt:lpwstr>3148</vt:lpwstr>
  </property>
  <property fmtid="{D5CDD505-2E9C-101B-9397-08002B2CF9AE}" pid="56" name="urixVersion">
    <vt:lpwstr>4.5.0.25</vt:lpwstr>
  </property>
  <property fmtid="{D5CDD505-2E9C-101B-9397-08002B2CF9AE}" pid="57" name="urixOrigin">
    <vt:lpwstr>111027 14:33:54.432</vt:lpwstr>
  </property>
  <property fmtid="{D5CDD505-2E9C-101B-9397-08002B2CF9AE}" pid="58" name="urixGuid">
    <vt:lpwstr>{31552358-091B-4031-B868-7CE01D79FE7B}</vt:lpwstr>
  </property>
</Properties>
</file>