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19 maj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verksamhet och förvaltning 2024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distansarbete vid statliga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effektivare förvaltning av buffertkapitalet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Justering i lagen om särskild inkomstskatt för utomlands bosatta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Marcus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Slopad stämpelskatt vid inteckning i skepp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Marcus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Kontaktförbud – ett utökat skydd för utsatta personer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starkare skydd för offentliganställda mot våld, hot och trakasserier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 syn på sexuella kränkningar, bedrägerier mot äldre och brott med kön som hatbrottsmotiv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19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2025-05-19</SAFIR_Sammantradesdatum_Doc>
    <SAFIR_SammantradeID xmlns="C07A1A6C-0B19-41D9-BDF8-F523BA3921EB">804fe6d2-0b41-41cf-a4fe-ef7e98cd6bdc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C4F6A6B0-EA8E-4047-AE3A-7F12C71B622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19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