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5F914E55A4F4373AACEC9458BF55BD8"/>
        </w:placeholder>
        <w:text/>
      </w:sdtPr>
      <w:sdtEndPr/>
      <w:sdtContent>
        <w:p w:rsidRPr="009B062B" w:rsidR="00AF30DD" w:rsidP="00BE4A57" w:rsidRDefault="00AF30DD" w14:paraId="01692B0A" w14:textId="77777777">
          <w:pPr>
            <w:pStyle w:val="Rubrik1"/>
            <w:spacing w:after="300"/>
          </w:pPr>
          <w:r w:rsidRPr="009B062B">
            <w:t>Förslag till riksdagsbeslut</w:t>
          </w:r>
        </w:p>
      </w:sdtContent>
    </w:sdt>
    <w:sdt>
      <w:sdtPr>
        <w:alias w:val="Yrkande 1"/>
        <w:tag w:val="b5094ede-4aa1-4cae-894d-3f3001b3750f"/>
        <w:id w:val="-1359192106"/>
        <w:lock w:val="sdtLocked"/>
      </w:sdtPr>
      <w:sdtEndPr/>
      <w:sdtContent>
        <w:p w:rsidR="00472732" w:rsidRDefault="004A0FCC" w14:paraId="01692B0B" w14:textId="0FD0D9A9">
          <w:pPr>
            <w:pStyle w:val="Frslagstext"/>
            <w:numPr>
              <w:ilvl w:val="0"/>
              <w:numId w:val="0"/>
            </w:numPr>
          </w:pPr>
          <w:r>
            <w:t>Riksdagen ställer sig bakom det som anförs i motionen om att överväga att införa en etableringskontroll för vårdföretag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18CB776C2B74DEFB385DE463407D1A3"/>
        </w:placeholder>
        <w:text/>
      </w:sdtPr>
      <w:sdtEndPr/>
      <w:sdtContent>
        <w:p w:rsidRPr="009B062B" w:rsidR="006D79C9" w:rsidP="00333E95" w:rsidRDefault="006D79C9" w14:paraId="01692B0C" w14:textId="77777777">
          <w:pPr>
            <w:pStyle w:val="Rubrik1"/>
          </w:pPr>
          <w:r>
            <w:t>Motivering</w:t>
          </w:r>
        </w:p>
      </w:sdtContent>
    </w:sdt>
    <w:p w:rsidRPr="00BE4A57" w:rsidR="00D629ED" w:rsidP="00BE4A57" w:rsidRDefault="00D629ED" w14:paraId="01692B0D" w14:textId="5A823EA1">
      <w:pPr>
        <w:pStyle w:val="Normalutanindragellerluft"/>
      </w:pPr>
      <w:r w:rsidRPr="00BE4A57">
        <w:t>Idag har vårdföretagen rätt att lokalisera skattefinansierad primär- och specialistvård där det är lönsamt. Detta utan hänsyn till befolkningens vårdbehov. Fastän etablerings</w:t>
      </w:r>
      <w:r w:rsidR="00354370">
        <w:softHyphen/>
      </w:r>
      <w:r w:rsidRPr="00BE4A57">
        <w:t>friheten varken finns angive</w:t>
      </w:r>
      <w:r w:rsidR="00E1410E">
        <w:t>n</w:t>
      </w:r>
      <w:r w:rsidRPr="00BE4A57">
        <w:t xml:space="preserve"> i lagen om valfrihetssystem eller lagen om obligatoriska valfrihetssystem inom primärvården, ses det som en del av vårt vårdvalssystem. </w:t>
      </w:r>
    </w:p>
    <w:p w:rsidRPr="00D629ED" w:rsidR="00D629ED" w:rsidP="00D629ED" w:rsidRDefault="00D629ED" w14:paraId="01692B0E" w14:textId="77777777">
      <w:r w:rsidRPr="00D629ED">
        <w:t xml:space="preserve">Etableringsfriheten innebär att vinstdrivna vårdföretag får etablera offentligt finansierad vård utan någon som helst hänsyn till vårdbehovet hos befolkningen. Regionerna ska säkerställa finansieringen utan möjlighet att påverka den lokala platsen för vårdcentralen. Etableringsfriheten utgör därför en bidragande faktor till en ojämlik tillgång till vård i vårt land. </w:t>
      </w:r>
    </w:p>
    <w:p w:rsidRPr="00D629ED" w:rsidR="00D629ED" w:rsidP="00D629ED" w:rsidRDefault="00D629ED" w14:paraId="01692B0F" w14:textId="51A995AE">
      <w:r w:rsidRPr="00D629ED">
        <w:t>Att använda skattemedel, utan möjlighet till politisk styrning av desamma, är att frångå principen om behovsstyrning. Idag fråntas medborgarna möjligheten att påverka tillgången till vård. Därför bör</w:t>
      </w:r>
      <w:r w:rsidR="00E1410E">
        <w:t xml:space="preserve"> –</w:t>
      </w:r>
      <w:r w:rsidRPr="00D629ED">
        <w:t xml:space="preserve"> i likhet med </w:t>
      </w:r>
      <w:r w:rsidR="00E1410E">
        <w:t xml:space="preserve">i </w:t>
      </w:r>
      <w:r w:rsidRPr="00D629ED">
        <w:t xml:space="preserve">alla andra länder med skattefinansierade sjukvårdssystem i Västeuropa </w:t>
      </w:r>
      <w:r w:rsidR="00E1410E">
        <w:t>–</w:t>
      </w:r>
      <w:r w:rsidRPr="00D629ED">
        <w:t xml:space="preserve"> etableringskontroll införas. Det innebär att nya offent</w:t>
      </w:r>
      <w:r w:rsidR="00354370">
        <w:softHyphen/>
      </w:r>
      <w:bookmarkStart w:name="_GoBack" w:id="1"/>
      <w:bookmarkEnd w:id="1"/>
      <w:r w:rsidRPr="00D629ED">
        <w:t xml:space="preserve">ligt finansierade vårdcentraler, husläkarmottagningar och specialistmottagningar, även vid privat drift, lokaliseras där de bäst behövs. </w:t>
      </w:r>
    </w:p>
    <w:p w:rsidRPr="00D629ED" w:rsidR="00422B9E" w:rsidP="00D629ED" w:rsidRDefault="00D629ED" w14:paraId="01692B10" w14:textId="77777777">
      <w:r w:rsidRPr="00D629ED">
        <w:t>Riksdagen bör därför se över möjligheterna att införa etableringskontroll.</w:t>
      </w:r>
    </w:p>
    <w:sdt>
      <w:sdtPr>
        <w:alias w:val="CC_Underskrifter"/>
        <w:tag w:val="CC_Underskrifter"/>
        <w:id w:val="583496634"/>
        <w:lock w:val="sdtContentLocked"/>
        <w:placeholder>
          <w:docPart w:val="B6B1C9D612C84B92B02AA88A0C210472"/>
        </w:placeholder>
      </w:sdtPr>
      <w:sdtEndPr/>
      <w:sdtContent>
        <w:p w:rsidR="00BE4A57" w:rsidP="00BE4A57" w:rsidRDefault="00BE4A57" w14:paraId="01692B11" w14:textId="77777777"/>
        <w:p w:rsidRPr="008E0FE2" w:rsidR="004801AC" w:rsidP="00BE4A57" w:rsidRDefault="00354370" w14:paraId="01692B1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Lawen Redar (S)</w:t>
            </w:r>
          </w:p>
        </w:tc>
        <w:tc>
          <w:tcPr>
            <w:tcW w:w="50" w:type="pct"/>
            <w:vAlign w:val="bottom"/>
          </w:tcPr>
          <w:p>
            <w:pPr>
              <w:pStyle w:val="Underskrifter"/>
            </w:pPr>
            <w:r>
              <w:t> </w:t>
            </w:r>
          </w:p>
        </w:tc>
      </w:tr>
      <w:tr>
        <w:trPr>
          <w:cantSplit/>
        </w:trPr>
        <w:tc>
          <w:tcPr>
            <w:tcW w:w="50" w:type="pct"/>
            <w:vAlign w:val="bottom"/>
          </w:tcPr>
          <w:p>
            <w:pPr>
              <w:pStyle w:val="Underskrifter"/>
              <w:spacing w:after="0"/>
            </w:pPr>
            <w:r>
              <w:t>Anders Österberg (S)</w:t>
            </w:r>
          </w:p>
        </w:tc>
        <w:tc>
          <w:tcPr>
            <w:tcW w:w="50" w:type="pct"/>
            <w:vAlign w:val="bottom"/>
          </w:tcPr>
          <w:p>
            <w:pPr>
              <w:pStyle w:val="Underskrifter"/>
              <w:spacing w:after="0"/>
            </w:pPr>
            <w:r>
              <w:t>Annika Strandhäll (S)</w:t>
            </w:r>
          </w:p>
        </w:tc>
      </w:tr>
      <w:tr>
        <w:trPr>
          <w:cantSplit/>
        </w:trPr>
        <w:tc>
          <w:tcPr>
            <w:tcW w:w="50" w:type="pct"/>
            <w:vAlign w:val="bottom"/>
          </w:tcPr>
          <w:p>
            <w:pPr>
              <w:pStyle w:val="Underskrifter"/>
              <w:spacing w:after="0"/>
            </w:pPr>
            <w:r>
              <w:t>Mattias Vepsä (S)</w:t>
            </w:r>
          </w:p>
        </w:tc>
        <w:tc>
          <w:tcPr>
            <w:tcW w:w="50" w:type="pct"/>
            <w:vAlign w:val="bottom"/>
          </w:tcPr>
          <w:p>
            <w:pPr>
              <w:pStyle w:val="Underskrifter"/>
              <w:spacing w:after="0"/>
            </w:pPr>
            <w:r>
              <w:t>Sultan Kayhan (S)</w:t>
            </w:r>
          </w:p>
        </w:tc>
      </w:tr>
      <w:tr>
        <w:trPr>
          <w:cantSplit/>
        </w:trPr>
        <w:tc>
          <w:tcPr>
            <w:tcW w:w="50" w:type="pct"/>
            <w:vAlign w:val="bottom"/>
          </w:tcPr>
          <w:p>
            <w:pPr>
              <w:pStyle w:val="Underskrifter"/>
              <w:spacing w:after="0"/>
            </w:pPr>
            <w:r>
              <w:t>Teres Lindberg (S)</w:t>
            </w:r>
          </w:p>
        </w:tc>
        <w:tc>
          <w:tcPr>
            <w:tcW w:w="50" w:type="pct"/>
            <w:vAlign w:val="bottom"/>
          </w:tcPr>
          <w:p>
            <w:pPr>
              <w:pStyle w:val="Underskrifter"/>
              <w:spacing w:after="0"/>
            </w:pPr>
            <w:r>
              <w:t>Thomas Hammarberg (S)</w:t>
            </w:r>
          </w:p>
        </w:tc>
      </w:tr>
    </w:tbl>
    <w:p w:rsidR="000B5F7E" w:rsidRDefault="000B5F7E" w14:paraId="01692B1F" w14:textId="77777777"/>
    <w:sectPr w:rsidR="000B5F7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692B21" w14:textId="77777777" w:rsidR="00D629ED" w:rsidRDefault="00D629ED" w:rsidP="000C1CAD">
      <w:pPr>
        <w:spacing w:line="240" w:lineRule="auto"/>
      </w:pPr>
      <w:r>
        <w:separator/>
      </w:r>
    </w:p>
  </w:endnote>
  <w:endnote w:type="continuationSeparator" w:id="0">
    <w:p w14:paraId="01692B22" w14:textId="77777777" w:rsidR="00D629ED" w:rsidRDefault="00D629E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692B2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692B2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692B30" w14:textId="77777777" w:rsidR="00262EA3" w:rsidRPr="00BE4A57" w:rsidRDefault="00262EA3" w:rsidP="00BE4A5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692B1F" w14:textId="77777777" w:rsidR="00D629ED" w:rsidRDefault="00D629ED" w:rsidP="000C1CAD">
      <w:pPr>
        <w:spacing w:line="240" w:lineRule="auto"/>
      </w:pPr>
      <w:r>
        <w:separator/>
      </w:r>
    </w:p>
  </w:footnote>
  <w:footnote w:type="continuationSeparator" w:id="0">
    <w:p w14:paraId="01692B20" w14:textId="77777777" w:rsidR="00D629ED" w:rsidRDefault="00D629E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1692B2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1692B32" wp14:anchorId="01692B3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54370" w14:paraId="01692B35" w14:textId="77777777">
                          <w:pPr>
                            <w:jc w:val="right"/>
                          </w:pPr>
                          <w:sdt>
                            <w:sdtPr>
                              <w:alias w:val="CC_Noformat_Partikod"/>
                              <w:tag w:val="CC_Noformat_Partikod"/>
                              <w:id w:val="-53464382"/>
                              <w:placeholder>
                                <w:docPart w:val="3300F93CD050484EBBB00D5769947B18"/>
                              </w:placeholder>
                              <w:text/>
                            </w:sdtPr>
                            <w:sdtEndPr/>
                            <w:sdtContent>
                              <w:r w:rsidR="00D629ED">
                                <w:t>S</w:t>
                              </w:r>
                            </w:sdtContent>
                          </w:sdt>
                          <w:sdt>
                            <w:sdtPr>
                              <w:alias w:val="CC_Noformat_Partinummer"/>
                              <w:tag w:val="CC_Noformat_Partinummer"/>
                              <w:id w:val="-1709555926"/>
                              <w:placeholder>
                                <w:docPart w:val="7D3E2C16C5324272B2C2FE05F70849E0"/>
                              </w:placeholder>
                              <w:text/>
                            </w:sdtPr>
                            <w:sdtEndPr/>
                            <w:sdtContent>
                              <w:r w:rsidR="00D629ED">
                                <w:t>1592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1692B3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54370" w14:paraId="01692B35" w14:textId="77777777">
                    <w:pPr>
                      <w:jc w:val="right"/>
                    </w:pPr>
                    <w:sdt>
                      <w:sdtPr>
                        <w:alias w:val="CC_Noformat_Partikod"/>
                        <w:tag w:val="CC_Noformat_Partikod"/>
                        <w:id w:val="-53464382"/>
                        <w:placeholder>
                          <w:docPart w:val="3300F93CD050484EBBB00D5769947B18"/>
                        </w:placeholder>
                        <w:text/>
                      </w:sdtPr>
                      <w:sdtEndPr/>
                      <w:sdtContent>
                        <w:r w:rsidR="00D629ED">
                          <w:t>S</w:t>
                        </w:r>
                      </w:sdtContent>
                    </w:sdt>
                    <w:sdt>
                      <w:sdtPr>
                        <w:alias w:val="CC_Noformat_Partinummer"/>
                        <w:tag w:val="CC_Noformat_Partinummer"/>
                        <w:id w:val="-1709555926"/>
                        <w:placeholder>
                          <w:docPart w:val="7D3E2C16C5324272B2C2FE05F70849E0"/>
                        </w:placeholder>
                        <w:text/>
                      </w:sdtPr>
                      <w:sdtEndPr/>
                      <w:sdtContent>
                        <w:r w:rsidR="00D629ED">
                          <w:t>1592</w:t>
                        </w:r>
                      </w:sdtContent>
                    </w:sdt>
                  </w:p>
                </w:txbxContent>
              </v:textbox>
              <w10:wrap anchorx="page"/>
            </v:shape>
          </w:pict>
        </mc:Fallback>
      </mc:AlternateContent>
    </w:r>
  </w:p>
  <w:p w:rsidRPr="00293C4F" w:rsidR="00262EA3" w:rsidP="00776B74" w:rsidRDefault="00262EA3" w14:paraId="01692B2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1692B25" w14:textId="77777777">
    <w:pPr>
      <w:jc w:val="right"/>
    </w:pPr>
  </w:p>
  <w:p w:rsidR="00262EA3" w:rsidP="00776B74" w:rsidRDefault="00262EA3" w14:paraId="01692B2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54370" w14:paraId="01692B2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1692B34" wp14:anchorId="01692B3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54370" w14:paraId="01692B2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629ED">
          <w:t>S</w:t>
        </w:r>
      </w:sdtContent>
    </w:sdt>
    <w:sdt>
      <w:sdtPr>
        <w:alias w:val="CC_Noformat_Partinummer"/>
        <w:tag w:val="CC_Noformat_Partinummer"/>
        <w:id w:val="-2014525982"/>
        <w:text/>
      </w:sdtPr>
      <w:sdtEndPr/>
      <w:sdtContent>
        <w:r w:rsidR="00D629ED">
          <w:t>1592</w:t>
        </w:r>
      </w:sdtContent>
    </w:sdt>
  </w:p>
  <w:p w:rsidRPr="008227B3" w:rsidR="00262EA3" w:rsidP="008227B3" w:rsidRDefault="00354370" w14:paraId="01692B2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54370" w14:paraId="01692B2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:2365</w:t>
        </w:r>
      </w:sdtContent>
    </w:sdt>
  </w:p>
  <w:p w:rsidR="00262EA3" w:rsidP="00E03A3D" w:rsidRDefault="00354370" w14:paraId="01692B2D" w14:textId="77777777">
    <w:pPr>
      <w:pStyle w:val="Motionr"/>
    </w:pPr>
    <w:sdt>
      <w:sdtPr>
        <w:alias w:val="CC_Noformat_Avtext"/>
        <w:tag w:val="CC_Noformat_Avtext"/>
        <w:id w:val="-2020768203"/>
        <w:lock w:val="sdtContentLocked"/>
        <w15:appearance w15:val="hidden"/>
        <w:text/>
      </w:sdtPr>
      <w:sdtEndPr/>
      <w:sdtContent>
        <w:r>
          <w:t>av Lawen Redar m.fl. (S)</w:t>
        </w:r>
      </w:sdtContent>
    </w:sdt>
  </w:p>
  <w:sdt>
    <w:sdtPr>
      <w:alias w:val="CC_Noformat_Rubtext"/>
      <w:tag w:val="CC_Noformat_Rubtext"/>
      <w:id w:val="-218060500"/>
      <w:lock w:val="sdtLocked"/>
      <w:text/>
    </w:sdtPr>
    <w:sdtEndPr/>
    <w:sdtContent>
      <w:p w:rsidR="00262EA3" w:rsidP="00283E0F" w:rsidRDefault="004A0FCC" w14:paraId="01692B2E" w14:textId="1EEC6D5E">
        <w:pPr>
          <w:pStyle w:val="FSHRub2"/>
        </w:pPr>
        <w:r>
          <w:t>Avskaffa vårdföretagens etableringsfrihet och inför en etableringskontroll</w:t>
        </w:r>
      </w:p>
    </w:sdtContent>
  </w:sdt>
  <w:sdt>
    <w:sdtPr>
      <w:alias w:val="CC_Boilerplate_3"/>
      <w:tag w:val="CC_Boilerplate_3"/>
      <w:id w:val="1606463544"/>
      <w:lock w:val="sdtContentLocked"/>
      <w15:appearance w15:val="hidden"/>
      <w:text w:multiLine="1"/>
    </w:sdtPr>
    <w:sdtEndPr/>
    <w:sdtContent>
      <w:p w:rsidR="00262EA3" w:rsidP="00283E0F" w:rsidRDefault="00262EA3" w14:paraId="01692B2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D629E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7E"/>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283A"/>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37B66"/>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370"/>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732"/>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0FCC"/>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DD3"/>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4A57"/>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29ED"/>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09FE"/>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10E"/>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1692B09"/>
  <w15:chartTrackingRefBased/>
  <w15:docId w15:val="{E232F918-A38C-4E63-9049-F63AFF944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5F914E55A4F4373AACEC9458BF55BD8"/>
        <w:category>
          <w:name w:val="Allmänt"/>
          <w:gallery w:val="placeholder"/>
        </w:category>
        <w:types>
          <w:type w:val="bbPlcHdr"/>
        </w:types>
        <w:behaviors>
          <w:behavior w:val="content"/>
        </w:behaviors>
        <w:guid w:val="{5FAC5AB4-EDD1-45EA-9E80-29F410497F47}"/>
      </w:docPartPr>
      <w:docPartBody>
        <w:p w:rsidR="00746803" w:rsidRDefault="00746803">
          <w:pPr>
            <w:pStyle w:val="B5F914E55A4F4373AACEC9458BF55BD8"/>
          </w:pPr>
          <w:r w:rsidRPr="005A0A93">
            <w:rPr>
              <w:rStyle w:val="Platshllartext"/>
            </w:rPr>
            <w:t>Förslag till riksdagsbeslut</w:t>
          </w:r>
        </w:p>
      </w:docPartBody>
    </w:docPart>
    <w:docPart>
      <w:docPartPr>
        <w:name w:val="518CB776C2B74DEFB385DE463407D1A3"/>
        <w:category>
          <w:name w:val="Allmänt"/>
          <w:gallery w:val="placeholder"/>
        </w:category>
        <w:types>
          <w:type w:val="bbPlcHdr"/>
        </w:types>
        <w:behaviors>
          <w:behavior w:val="content"/>
        </w:behaviors>
        <w:guid w:val="{CB88D116-1CED-48F0-A00D-E5A6E4264BA0}"/>
      </w:docPartPr>
      <w:docPartBody>
        <w:p w:rsidR="00746803" w:rsidRDefault="00746803">
          <w:pPr>
            <w:pStyle w:val="518CB776C2B74DEFB385DE463407D1A3"/>
          </w:pPr>
          <w:r w:rsidRPr="005A0A93">
            <w:rPr>
              <w:rStyle w:val="Platshllartext"/>
            </w:rPr>
            <w:t>Motivering</w:t>
          </w:r>
        </w:p>
      </w:docPartBody>
    </w:docPart>
    <w:docPart>
      <w:docPartPr>
        <w:name w:val="3300F93CD050484EBBB00D5769947B18"/>
        <w:category>
          <w:name w:val="Allmänt"/>
          <w:gallery w:val="placeholder"/>
        </w:category>
        <w:types>
          <w:type w:val="bbPlcHdr"/>
        </w:types>
        <w:behaviors>
          <w:behavior w:val="content"/>
        </w:behaviors>
        <w:guid w:val="{8F4AAB9A-3E4A-4E64-B0A6-A8FEC929CA25}"/>
      </w:docPartPr>
      <w:docPartBody>
        <w:p w:rsidR="00746803" w:rsidRDefault="00746803">
          <w:pPr>
            <w:pStyle w:val="3300F93CD050484EBBB00D5769947B18"/>
          </w:pPr>
          <w:r>
            <w:rPr>
              <w:rStyle w:val="Platshllartext"/>
            </w:rPr>
            <w:t xml:space="preserve"> </w:t>
          </w:r>
        </w:p>
      </w:docPartBody>
    </w:docPart>
    <w:docPart>
      <w:docPartPr>
        <w:name w:val="7D3E2C16C5324272B2C2FE05F70849E0"/>
        <w:category>
          <w:name w:val="Allmänt"/>
          <w:gallery w:val="placeholder"/>
        </w:category>
        <w:types>
          <w:type w:val="bbPlcHdr"/>
        </w:types>
        <w:behaviors>
          <w:behavior w:val="content"/>
        </w:behaviors>
        <w:guid w:val="{CC700BE0-90B1-4AAB-A920-0B94E5D9EB19}"/>
      </w:docPartPr>
      <w:docPartBody>
        <w:p w:rsidR="00746803" w:rsidRDefault="00746803">
          <w:pPr>
            <w:pStyle w:val="7D3E2C16C5324272B2C2FE05F70849E0"/>
          </w:pPr>
          <w:r>
            <w:t xml:space="preserve"> </w:t>
          </w:r>
        </w:p>
      </w:docPartBody>
    </w:docPart>
    <w:docPart>
      <w:docPartPr>
        <w:name w:val="B6B1C9D612C84B92B02AA88A0C210472"/>
        <w:category>
          <w:name w:val="Allmänt"/>
          <w:gallery w:val="placeholder"/>
        </w:category>
        <w:types>
          <w:type w:val="bbPlcHdr"/>
        </w:types>
        <w:behaviors>
          <w:behavior w:val="content"/>
        </w:behaviors>
        <w:guid w:val="{CB8CEF38-464E-4979-87E7-CB73AEAD66B0}"/>
      </w:docPartPr>
      <w:docPartBody>
        <w:p w:rsidR="00423225" w:rsidRDefault="0042322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803"/>
    <w:rsid w:val="00423225"/>
    <w:rsid w:val="0074680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5F914E55A4F4373AACEC9458BF55BD8">
    <w:name w:val="B5F914E55A4F4373AACEC9458BF55BD8"/>
  </w:style>
  <w:style w:type="paragraph" w:customStyle="1" w:styleId="7E21ACC3484646E1A3DC8F3F97E44231">
    <w:name w:val="7E21ACC3484646E1A3DC8F3F97E4423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C54A1DB8F2A44AC90A4E7FF66D220BE">
    <w:name w:val="FC54A1DB8F2A44AC90A4E7FF66D220BE"/>
  </w:style>
  <w:style w:type="paragraph" w:customStyle="1" w:styleId="518CB776C2B74DEFB385DE463407D1A3">
    <w:name w:val="518CB776C2B74DEFB385DE463407D1A3"/>
  </w:style>
  <w:style w:type="paragraph" w:customStyle="1" w:styleId="A6B22428243247B185BD847DBA1E40C6">
    <w:name w:val="A6B22428243247B185BD847DBA1E40C6"/>
  </w:style>
  <w:style w:type="paragraph" w:customStyle="1" w:styleId="E4DAE7EC97874871B6F86B04BA5BB56D">
    <w:name w:val="E4DAE7EC97874871B6F86B04BA5BB56D"/>
  </w:style>
  <w:style w:type="paragraph" w:customStyle="1" w:styleId="3300F93CD050484EBBB00D5769947B18">
    <w:name w:val="3300F93CD050484EBBB00D5769947B18"/>
  </w:style>
  <w:style w:type="paragraph" w:customStyle="1" w:styleId="7D3E2C16C5324272B2C2FE05F70849E0">
    <w:name w:val="7D3E2C16C5324272B2C2FE05F70849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B8B1D6B-7BE8-4A81-A09E-177D01019B3D}"/>
</file>

<file path=customXml/itemProps2.xml><?xml version="1.0" encoding="utf-8"?>
<ds:datastoreItem xmlns:ds="http://schemas.openxmlformats.org/officeDocument/2006/customXml" ds:itemID="{CD6C1A8C-6E36-428F-B3F5-D70AA49DE11A}"/>
</file>

<file path=customXml/itemProps3.xml><?xml version="1.0" encoding="utf-8"?>
<ds:datastoreItem xmlns:ds="http://schemas.openxmlformats.org/officeDocument/2006/customXml" ds:itemID="{37AECFE9-1D4D-4762-BA3A-80C6F096253A}"/>
</file>

<file path=docProps/app.xml><?xml version="1.0" encoding="utf-8"?>
<Properties xmlns="http://schemas.openxmlformats.org/officeDocument/2006/extended-properties" xmlns:vt="http://schemas.openxmlformats.org/officeDocument/2006/docPropsVTypes">
  <Template>Normal</Template>
  <TotalTime>6</TotalTime>
  <Pages>2</Pages>
  <Words>211</Words>
  <Characters>1409</Characters>
  <Application>Microsoft Office Word</Application>
  <DocSecurity>0</DocSecurity>
  <Lines>32</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S1592 Avskaffa vårdföretagens etableringsfrihet och inför etableringskontroll</vt:lpstr>
      <vt:lpstr>
      </vt:lpstr>
    </vt:vector>
  </TitlesOfParts>
  <Company>Sveriges riksdag</Company>
  <LinksUpToDate>false</LinksUpToDate>
  <CharactersWithSpaces>1604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