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F2DED" w14:textId="36210852" w:rsidR="00823E0D" w:rsidRDefault="00922CFB">
      <w:pPr>
        <w:pStyle w:val="Brdtext"/>
        <w:kinsoku w:val="0"/>
        <w:overflowPunct w:val="0"/>
        <w:spacing w:before="79"/>
        <w:ind w:left="5648"/>
        <w:rPr>
          <w:rFonts w:ascii="Arial" w:hAnsi="Arial" w:cs="Arial"/>
          <w:b/>
          <w:bCs/>
          <w:spacing w:val="-2"/>
          <w:sz w:val="19"/>
          <w:szCs w:val="19"/>
        </w:rPr>
      </w:pPr>
      <w:r>
        <w:rPr>
          <w:noProof/>
        </w:rPr>
        <mc:AlternateContent>
          <mc:Choice Requires="wps">
            <w:drawing>
              <wp:anchor distT="0" distB="0" distL="114300" distR="114300" simplePos="0" relativeHeight="251658240" behindDoc="0" locked="0" layoutInCell="0" allowOverlap="1" wp14:anchorId="79BD1382" wp14:editId="459D1450">
                <wp:simplePos x="0" y="0"/>
                <wp:positionH relativeFrom="page">
                  <wp:posOffset>635635</wp:posOffset>
                </wp:positionH>
                <wp:positionV relativeFrom="paragraph">
                  <wp:posOffset>59055</wp:posOffset>
                </wp:positionV>
                <wp:extent cx="292100" cy="4826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6100F" w14:textId="5AE4B816" w:rsidR="00823E0D" w:rsidRDefault="00922CFB">
                            <w:pPr>
                              <w:widowControl/>
                              <w:autoSpaceDE/>
                              <w:autoSpaceDN/>
                              <w:adjustRightInd/>
                              <w:spacing w:line="7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04D179C" wp14:editId="44611162">
                                  <wp:extent cx="285750" cy="48577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485775"/>
                                          </a:xfrm>
                                          <a:prstGeom prst="rect">
                                            <a:avLst/>
                                          </a:prstGeom>
                                          <a:noFill/>
                                          <a:ln>
                                            <a:noFill/>
                                          </a:ln>
                                        </pic:spPr>
                                      </pic:pic>
                                    </a:graphicData>
                                  </a:graphic>
                                </wp:inline>
                              </w:drawing>
                            </w:r>
                          </w:p>
                          <w:p w14:paraId="3542DD3A" w14:textId="77777777" w:rsidR="00823E0D" w:rsidRDefault="00823E0D">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D1382" id="Rectangle 3" o:spid="_x0000_s1026" style="position:absolute;left:0;text-align:left;margin-left:50.05pt;margin-top:4.65pt;width:23pt;height:3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" o:allowincell="f" filled="f" stroked="f">
                <v:textbox inset="0,0,0,0">
                  <w:txbxContent>
                    <w:p w14:paraId="1E26100F" w14:textId="5AE4B816" w:rsidR="00823E0D" w:rsidRDefault="00922CFB">
                      <w:pPr>
                        <w:widowControl/>
                        <w:autoSpaceDE/>
                        <w:autoSpaceDN/>
                        <w:adjustRightInd/>
                        <w:spacing w:line="7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04D179C" wp14:editId="44611162">
                            <wp:extent cx="285750" cy="48577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485775"/>
                                    </a:xfrm>
                                    <a:prstGeom prst="rect">
                                      <a:avLst/>
                                    </a:prstGeom>
                                    <a:noFill/>
                                    <a:ln>
                                      <a:noFill/>
                                    </a:ln>
                                  </pic:spPr>
                                </pic:pic>
                              </a:graphicData>
                            </a:graphic>
                          </wp:inline>
                        </w:drawing>
                      </w:r>
                    </w:p>
                    <w:p w14:paraId="3542DD3A" w14:textId="77777777" w:rsidR="00823E0D" w:rsidRDefault="00823E0D">
                      <w:pPr>
                        <w:rPr>
                          <w:rFonts w:ascii="Times New Roman" w:hAnsi="Times New Roman" w:cs="Times New Roman"/>
                          <w:sz w:val="24"/>
                          <w:szCs w:val="24"/>
                        </w:rPr>
                      </w:pPr>
                    </w:p>
                  </w:txbxContent>
                </v:textbox>
                <w10:wrap anchorx="page"/>
              </v:rect>
            </w:pict>
          </mc:Fallback>
        </mc:AlternateContent>
      </w:r>
      <w:r w:rsidR="00823E0D">
        <w:rPr>
          <w:rFonts w:ascii="Arial" w:hAnsi="Arial" w:cs="Arial"/>
          <w:b/>
          <w:bCs/>
          <w:spacing w:val="-4"/>
          <w:sz w:val="19"/>
          <w:szCs w:val="19"/>
        </w:rPr>
        <w:t>Kommenterad</w:t>
      </w:r>
      <w:r w:rsidR="00823E0D">
        <w:rPr>
          <w:rFonts w:ascii="Arial" w:hAnsi="Arial" w:cs="Arial"/>
          <w:b/>
          <w:bCs/>
          <w:spacing w:val="6"/>
          <w:sz w:val="19"/>
          <w:szCs w:val="19"/>
        </w:rPr>
        <w:t xml:space="preserve"> </w:t>
      </w:r>
      <w:r w:rsidR="00823E0D">
        <w:rPr>
          <w:rFonts w:ascii="Arial" w:hAnsi="Arial" w:cs="Arial"/>
          <w:b/>
          <w:bCs/>
          <w:spacing w:val="-2"/>
          <w:sz w:val="19"/>
          <w:szCs w:val="19"/>
        </w:rPr>
        <w:t>dagordning</w:t>
      </w:r>
    </w:p>
    <w:p w14:paraId="31C1C0D4" w14:textId="63AB978F" w:rsidR="00823E0D" w:rsidRDefault="00922CFB">
      <w:pPr>
        <w:pStyle w:val="Brdtext"/>
        <w:kinsoku w:val="0"/>
        <w:overflowPunct w:val="0"/>
        <w:ind w:left="5648"/>
        <w:rPr>
          <w:rFonts w:ascii="Arial" w:hAnsi="Arial" w:cs="Arial"/>
          <w:spacing w:val="-2"/>
          <w:sz w:val="19"/>
          <w:szCs w:val="19"/>
        </w:rPr>
      </w:pPr>
      <w:r>
        <w:rPr>
          <w:noProof/>
        </w:rPr>
        <mc:AlternateContent>
          <mc:Choice Requires="wps">
            <w:drawing>
              <wp:anchor distT="0" distB="0" distL="114300" distR="114300" simplePos="0" relativeHeight="251658241" behindDoc="0" locked="0" layoutInCell="0" allowOverlap="1" wp14:anchorId="65A24B0D" wp14:editId="0AE73A13">
                <wp:simplePos x="0" y="0"/>
                <wp:positionH relativeFrom="page">
                  <wp:posOffset>1020445</wp:posOffset>
                </wp:positionH>
                <wp:positionV relativeFrom="paragraph">
                  <wp:posOffset>67310</wp:posOffset>
                </wp:positionV>
                <wp:extent cx="1333500" cy="1651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6C194" w14:textId="367FF82A" w:rsidR="00823E0D" w:rsidRDefault="00922CFB">
                            <w:pPr>
                              <w:widowControl/>
                              <w:autoSpaceDE/>
                              <w:autoSpaceDN/>
                              <w:adjustRightInd/>
                              <w:spacing w:line="2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88F65DC" wp14:editId="28614425">
                                  <wp:extent cx="1333500" cy="161925"/>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0" cy="161925"/>
                                          </a:xfrm>
                                          <a:prstGeom prst="rect">
                                            <a:avLst/>
                                          </a:prstGeom>
                                          <a:noFill/>
                                          <a:ln>
                                            <a:noFill/>
                                          </a:ln>
                                        </pic:spPr>
                                      </pic:pic>
                                    </a:graphicData>
                                  </a:graphic>
                                </wp:inline>
                              </w:drawing>
                            </w:r>
                          </w:p>
                          <w:p w14:paraId="53BD2966" w14:textId="77777777" w:rsidR="00823E0D" w:rsidRDefault="00823E0D">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24B0D" id="Rectangle 1" o:spid="_x0000_s1027" style="position:absolute;left:0;text-align:left;margin-left:80.35pt;margin-top:5.3pt;width:105pt;height:1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" o:allowincell="f" filled="f" stroked="f">
                <v:textbox inset="0,0,0,0">
                  <w:txbxContent>
                    <w:p w14:paraId="3386C194" w14:textId="367FF82A" w:rsidR="00823E0D" w:rsidRDefault="00922CFB">
                      <w:pPr>
                        <w:widowControl/>
                        <w:autoSpaceDE/>
                        <w:autoSpaceDN/>
                        <w:adjustRightInd/>
                        <w:spacing w:line="2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88F65DC" wp14:editId="28614425">
                            <wp:extent cx="1333500" cy="161925"/>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0" cy="161925"/>
                                    </a:xfrm>
                                    <a:prstGeom prst="rect">
                                      <a:avLst/>
                                    </a:prstGeom>
                                    <a:noFill/>
                                    <a:ln>
                                      <a:noFill/>
                                    </a:ln>
                                  </pic:spPr>
                                </pic:pic>
                              </a:graphicData>
                            </a:graphic>
                          </wp:inline>
                        </w:drawing>
                      </w:r>
                    </w:p>
                    <w:p w14:paraId="53BD2966" w14:textId="77777777" w:rsidR="00823E0D" w:rsidRDefault="00823E0D">
                      <w:pPr>
                        <w:rPr>
                          <w:rFonts w:ascii="Times New Roman" w:hAnsi="Times New Roman" w:cs="Times New Roman"/>
                          <w:sz w:val="24"/>
                          <w:szCs w:val="24"/>
                        </w:rPr>
                      </w:pPr>
                    </w:p>
                  </w:txbxContent>
                </v:textbox>
                <w10:wrap anchorx="page"/>
              </v:rect>
            </w:pict>
          </mc:Fallback>
        </mc:AlternateContent>
      </w:r>
      <w:r w:rsidR="00823E0D">
        <w:rPr>
          <w:rFonts w:ascii="Arial" w:hAnsi="Arial" w:cs="Arial"/>
          <w:spacing w:val="-2"/>
          <w:sz w:val="19"/>
          <w:szCs w:val="19"/>
        </w:rPr>
        <w:t>rådet</w:t>
      </w:r>
    </w:p>
    <w:p w14:paraId="710F55C9" w14:textId="77777777" w:rsidR="00823E0D" w:rsidRDefault="00823E0D">
      <w:pPr>
        <w:pStyle w:val="Brdtext"/>
        <w:kinsoku w:val="0"/>
        <w:overflowPunct w:val="0"/>
        <w:rPr>
          <w:rFonts w:ascii="Arial" w:hAnsi="Arial" w:cs="Arial"/>
          <w:sz w:val="19"/>
          <w:szCs w:val="19"/>
        </w:rPr>
      </w:pPr>
    </w:p>
    <w:p w14:paraId="745AF8E0" w14:textId="56B56AA4" w:rsidR="00823E0D" w:rsidRDefault="00823E0D">
      <w:pPr>
        <w:pStyle w:val="Brdtext"/>
        <w:kinsoku w:val="0"/>
        <w:overflowPunct w:val="0"/>
        <w:ind w:left="5648"/>
        <w:rPr>
          <w:rFonts w:ascii="Arial" w:hAnsi="Arial" w:cs="Arial"/>
          <w:spacing w:val="-5"/>
          <w:sz w:val="19"/>
          <w:szCs w:val="19"/>
        </w:rPr>
      </w:pPr>
      <w:r>
        <w:rPr>
          <w:rFonts w:ascii="Arial" w:hAnsi="Arial" w:cs="Arial"/>
          <w:spacing w:val="-4"/>
          <w:sz w:val="19"/>
          <w:szCs w:val="19"/>
        </w:rPr>
        <w:t>2024-</w:t>
      </w:r>
      <w:r w:rsidR="00902202">
        <w:rPr>
          <w:rFonts w:ascii="Arial" w:hAnsi="Arial" w:cs="Arial"/>
          <w:spacing w:val="-4"/>
          <w:sz w:val="19"/>
          <w:szCs w:val="19"/>
        </w:rPr>
        <w:t>06-</w:t>
      </w:r>
      <w:r w:rsidR="004C3158">
        <w:rPr>
          <w:rFonts w:ascii="Arial" w:hAnsi="Arial" w:cs="Arial"/>
          <w:spacing w:val="-4"/>
          <w:sz w:val="19"/>
          <w:szCs w:val="19"/>
        </w:rPr>
        <w:t>1</w:t>
      </w:r>
      <w:r w:rsidR="00546E42">
        <w:rPr>
          <w:rFonts w:ascii="Arial" w:hAnsi="Arial" w:cs="Arial"/>
          <w:spacing w:val="-4"/>
          <w:sz w:val="19"/>
          <w:szCs w:val="19"/>
        </w:rPr>
        <w:t>3</w:t>
      </w:r>
    </w:p>
    <w:p w14:paraId="610AA920" w14:textId="77777777" w:rsidR="00823E0D" w:rsidRDefault="00823E0D">
      <w:pPr>
        <w:pStyle w:val="Brdtext"/>
        <w:kinsoku w:val="0"/>
        <w:overflowPunct w:val="0"/>
        <w:rPr>
          <w:rFonts w:ascii="Arial" w:hAnsi="Arial" w:cs="Arial"/>
          <w:sz w:val="19"/>
          <w:szCs w:val="19"/>
        </w:rPr>
      </w:pPr>
    </w:p>
    <w:p w14:paraId="71072549" w14:textId="77777777" w:rsidR="00823E0D" w:rsidRDefault="00823E0D">
      <w:pPr>
        <w:pStyle w:val="Brdtext"/>
        <w:kinsoku w:val="0"/>
        <w:overflowPunct w:val="0"/>
        <w:rPr>
          <w:rFonts w:ascii="Arial" w:hAnsi="Arial" w:cs="Arial"/>
          <w:sz w:val="19"/>
          <w:szCs w:val="19"/>
        </w:rPr>
      </w:pPr>
    </w:p>
    <w:p w14:paraId="3A2E5A9B" w14:textId="77777777" w:rsidR="00823E0D" w:rsidRDefault="00823E0D">
      <w:pPr>
        <w:pStyle w:val="Brdtext"/>
        <w:kinsoku w:val="0"/>
        <w:overflowPunct w:val="0"/>
        <w:rPr>
          <w:rFonts w:ascii="Arial" w:hAnsi="Arial" w:cs="Arial"/>
          <w:sz w:val="19"/>
          <w:szCs w:val="19"/>
        </w:rPr>
      </w:pPr>
    </w:p>
    <w:p w14:paraId="1F56B42B" w14:textId="77777777" w:rsidR="00823E0D" w:rsidRDefault="00823E0D">
      <w:pPr>
        <w:pStyle w:val="Brdtext"/>
        <w:kinsoku w:val="0"/>
        <w:overflowPunct w:val="0"/>
        <w:spacing w:before="182"/>
        <w:rPr>
          <w:rFonts w:ascii="Arial" w:hAnsi="Arial" w:cs="Arial"/>
          <w:sz w:val="19"/>
          <w:szCs w:val="19"/>
        </w:rPr>
      </w:pPr>
    </w:p>
    <w:p w14:paraId="5C4A9083" w14:textId="77777777" w:rsidR="00823E0D" w:rsidRDefault="00823E0D">
      <w:pPr>
        <w:pStyle w:val="Brdtext"/>
        <w:kinsoku w:val="0"/>
        <w:overflowPunct w:val="0"/>
        <w:ind w:left="111"/>
        <w:rPr>
          <w:rFonts w:ascii="Arial" w:hAnsi="Arial" w:cs="Arial"/>
          <w:b/>
          <w:bCs/>
          <w:spacing w:val="-2"/>
          <w:sz w:val="19"/>
          <w:szCs w:val="19"/>
        </w:rPr>
      </w:pPr>
      <w:r>
        <w:rPr>
          <w:rFonts w:ascii="Arial" w:hAnsi="Arial" w:cs="Arial"/>
          <w:b/>
          <w:bCs/>
          <w:spacing w:val="-2"/>
          <w:sz w:val="19"/>
          <w:szCs w:val="19"/>
        </w:rPr>
        <w:t>Statsrådsberedningen</w:t>
      </w:r>
    </w:p>
    <w:p w14:paraId="3396E8F4" w14:textId="77777777" w:rsidR="00823E0D" w:rsidRDefault="002E710C" w:rsidP="002E710C">
      <w:pPr>
        <w:pStyle w:val="Brdtext"/>
        <w:kinsoku w:val="0"/>
        <w:overflowPunct w:val="0"/>
        <w:ind w:firstLine="111"/>
        <w:rPr>
          <w:rFonts w:ascii="Arial" w:hAnsi="Arial" w:cs="Arial"/>
          <w:sz w:val="19"/>
          <w:szCs w:val="19"/>
        </w:rPr>
      </w:pPr>
      <w:r w:rsidRPr="002E710C">
        <w:rPr>
          <w:rFonts w:ascii="Arial" w:hAnsi="Arial" w:cs="Arial"/>
          <w:sz w:val="19"/>
          <w:szCs w:val="19"/>
        </w:rPr>
        <w:t xml:space="preserve">Kansliet för allmänna rådet och </w:t>
      </w:r>
      <w:proofErr w:type="spellStart"/>
      <w:r w:rsidRPr="002E710C">
        <w:rPr>
          <w:rFonts w:ascii="Arial" w:hAnsi="Arial" w:cs="Arial"/>
          <w:sz w:val="19"/>
          <w:szCs w:val="19"/>
        </w:rPr>
        <w:t>Coreper</w:t>
      </w:r>
      <w:proofErr w:type="spellEnd"/>
      <w:r w:rsidRPr="002E710C">
        <w:rPr>
          <w:rFonts w:ascii="Arial" w:hAnsi="Arial" w:cs="Arial"/>
          <w:sz w:val="19"/>
          <w:szCs w:val="19"/>
        </w:rPr>
        <w:t xml:space="preserve"> 1</w:t>
      </w:r>
    </w:p>
    <w:p w14:paraId="3F7399AE" w14:textId="77777777" w:rsidR="00823E0D" w:rsidRDefault="00823E0D">
      <w:pPr>
        <w:pStyle w:val="Brdtext"/>
        <w:kinsoku w:val="0"/>
        <w:overflowPunct w:val="0"/>
        <w:rPr>
          <w:rFonts w:ascii="Arial" w:hAnsi="Arial" w:cs="Arial"/>
          <w:sz w:val="19"/>
          <w:szCs w:val="19"/>
        </w:rPr>
      </w:pPr>
    </w:p>
    <w:p w14:paraId="50DB7529" w14:textId="77777777" w:rsidR="00823E0D" w:rsidRDefault="00823E0D">
      <w:pPr>
        <w:pStyle w:val="Brdtext"/>
        <w:kinsoku w:val="0"/>
        <w:overflowPunct w:val="0"/>
        <w:rPr>
          <w:rFonts w:ascii="Arial" w:hAnsi="Arial" w:cs="Arial"/>
          <w:sz w:val="19"/>
          <w:szCs w:val="19"/>
        </w:rPr>
      </w:pPr>
    </w:p>
    <w:p w14:paraId="0E2A94A4" w14:textId="77777777" w:rsidR="00823E0D" w:rsidRDefault="00823E0D">
      <w:pPr>
        <w:pStyle w:val="Brdtext"/>
        <w:kinsoku w:val="0"/>
        <w:overflowPunct w:val="0"/>
        <w:spacing w:before="58"/>
        <w:rPr>
          <w:rFonts w:ascii="Arial" w:hAnsi="Arial" w:cs="Arial"/>
          <w:sz w:val="19"/>
          <w:szCs w:val="19"/>
        </w:rPr>
      </w:pPr>
    </w:p>
    <w:p w14:paraId="12951CE4" w14:textId="77777777" w:rsidR="00823E0D" w:rsidRDefault="00823E0D">
      <w:pPr>
        <w:pStyle w:val="Rubrik"/>
        <w:kinsoku w:val="0"/>
        <w:overflowPunct w:val="0"/>
        <w:rPr>
          <w:u w:val="none"/>
        </w:rPr>
      </w:pPr>
      <w:r>
        <w:t>Allmänna</w:t>
      </w:r>
      <w:r>
        <w:rPr>
          <w:spacing w:val="-16"/>
        </w:rPr>
        <w:t xml:space="preserve"> </w:t>
      </w:r>
      <w:r>
        <w:t>rådets</w:t>
      </w:r>
      <w:r>
        <w:rPr>
          <w:spacing w:val="-15"/>
        </w:rPr>
        <w:t xml:space="preserve"> </w:t>
      </w:r>
      <w:r>
        <w:t>möte</w:t>
      </w:r>
      <w:r>
        <w:rPr>
          <w:spacing w:val="-16"/>
        </w:rPr>
        <w:t xml:space="preserve"> </w:t>
      </w:r>
      <w:r>
        <w:t>den</w:t>
      </w:r>
      <w:r>
        <w:rPr>
          <w:spacing w:val="-12"/>
        </w:rPr>
        <w:t xml:space="preserve"> </w:t>
      </w:r>
      <w:r w:rsidR="00902202">
        <w:t>25 juni</w:t>
      </w:r>
      <w:r>
        <w:rPr>
          <w:spacing w:val="-13"/>
        </w:rPr>
        <w:t xml:space="preserve"> </w:t>
      </w:r>
      <w:r>
        <w:rPr>
          <w:spacing w:val="-4"/>
        </w:rPr>
        <w:t>2024</w:t>
      </w:r>
    </w:p>
    <w:p w14:paraId="7D820AFA" w14:textId="77777777" w:rsidR="00823E0D" w:rsidRDefault="00823E0D">
      <w:pPr>
        <w:pStyle w:val="Brdtext"/>
        <w:kinsoku w:val="0"/>
        <w:overflowPunct w:val="0"/>
        <w:spacing w:before="47"/>
        <w:rPr>
          <w:rFonts w:ascii="Arial" w:hAnsi="Arial" w:cs="Arial"/>
          <w:b/>
          <w:bCs/>
          <w:sz w:val="24"/>
          <w:szCs w:val="24"/>
        </w:rPr>
      </w:pPr>
    </w:p>
    <w:p w14:paraId="00EC02D9" w14:textId="77777777" w:rsidR="00823E0D" w:rsidRDefault="00823E0D">
      <w:pPr>
        <w:pStyle w:val="Brdtext"/>
        <w:kinsoku w:val="0"/>
        <w:overflowPunct w:val="0"/>
        <w:ind w:left="1587"/>
        <w:rPr>
          <w:rFonts w:ascii="Arial" w:hAnsi="Arial" w:cs="Arial"/>
          <w:b/>
          <w:bCs/>
          <w:spacing w:val="-2"/>
          <w:sz w:val="24"/>
          <w:szCs w:val="24"/>
        </w:rPr>
      </w:pPr>
      <w:r>
        <w:rPr>
          <w:rFonts w:ascii="Arial" w:hAnsi="Arial" w:cs="Arial"/>
          <w:b/>
          <w:bCs/>
          <w:sz w:val="24"/>
          <w:szCs w:val="24"/>
        </w:rPr>
        <w:t>Kommenterad</w:t>
      </w:r>
      <w:r>
        <w:rPr>
          <w:rFonts w:ascii="Arial" w:hAnsi="Arial" w:cs="Arial"/>
          <w:b/>
          <w:bCs/>
          <w:spacing w:val="-11"/>
          <w:sz w:val="24"/>
          <w:szCs w:val="24"/>
        </w:rPr>
        <w:t xml:space="preserve"> </w:t>
      </w:r>
      <w:r>
        <w:rPr>
          <w:rFonts w:ascii="Arial" w:hAnsi="Arial" w:cs="Arial"/>
          <w:b/>
          <w:bCs/>
          <w:spacing w:val="-2"/>
          <w:sz w:val="24"/>
          <w:szCs w:val="24"/>
        </w:rPr>
        <w:t>dagordning</w:t>
      </w:r>
    </w:p>
    <w:p w14:paraId="7935F334" w14:textId="77777777" w:rsidR="00823E0D" w:rsidRDefault="00823E0D">
      <w:pPr>
        <w:pStyle w:val="Brdtext"/>
        <w:kinsoku w:val="0"/>
        <w:overflowPunct w:val="0"/>
        <w:spacing w:before="84"/>
        <w:rPr>
          <w:rFonts w:ascii="Arial" w:hAnsi="Arial" w:cs="Arial"/>
          <w:b/>
          <w:bCs/>
          <w:sz w:val="24"/>
          <w:szCs w:val="24"/>
        </w:rPr>
      </w:pPr>
    </w:p>
    <w:p w14:paraId="25C010D2" w14:textId="77777777" w:rsidR="00823E0D" w:rsidRDefault="00823E0D">
      <w:pPr>
        <w:pStyle w:val="Liststycke"/>
        <w:numPr>
          <w:ilvl w:val="0"/>
          <w:numId w:val="1"/>
        </w:numPr>
        <w:tabs>
          <w:tab w:val="left" w:pos="1987"/>
        </w:tabs>
        <w:kinsoku w:val="0"/>
        <w:overflowPunct w:val="0"/>
        <w:ind w:left="1987" w:hanging="400"/>
        <w:rPr>
          <w:b/>
          <w:bCs/>
          <w:spacing w:val="-2"/>
        </w:rPr>
      </w:pPr>
      <w:r>
        <w:rPr>
          <w:b/>
          <w:bCs/>
        </w:rPr>
        <w:t>Godkännande</w:t>
      </w:r>
      <w:r>
        <w:rPr>
          <w:b/>
          <w:bCs/>
          <w:spacing w:val="-9"/>
        </w:rPr>
        <w:t xml:space="preserve"> </w:t>
      </w:r>
      <w:r>
        <w:rPr>
          <w:b/>
          <w:bCs/>
        </w:rPr>
        <w:t>av</w:t>
      </w:r>
      <w:r>
        <w:rPr>
          <w:b/>
          <w:bCs/>
          <w:spacing w:val="-4"/>
        </w:rPr>
        <w:t xml:space="preserve"> </w:t>
      </w:r>
      <w:r>
        <w:rPr>
          <w:b/>
          <w:bCs/>
          <w:spacing w:val="-2"/>
        </w:rPr>
        <w:t>dagordningen</w:t>
      </w:r>
    </w:p>
    <w:p w14:paraId="54522221" w14:textId="77777777" w:rsidR="00823E0D" w:rsidRDefault="00823E0D">
      <w:pPr>
        <w:pStyle w:val="Brdtext"/>
        <w:kinsoku w:val="0"/>
        <w:overflowPunct w:val="0"/>
        <w:spacing w:before="86"/>
        <w:rPr>
          <w:rFonts w:ascii="Arial" w:hAnsi="Arial" w:cs="Arial"/>
          <w:b/>
          <w:bCs/>
          <w:sz w:val="24"/>
          <w:szCs w:val="24"/>
        </w:rPr>
      </w:pPr>
    </w:p>
    <w:p w14:paraId="6DF41DA8" w14:textId="77777777" w:rsidR="00823E0D" w:rsidRDefault="00823E0D">
      <w:pPr>
        <w:pStyle w:val="Liststycke"/>
        <w:numPr>
          <w:ilvl w:val="0"/>
          <w:numId w:val="1"/>
        </w:numPr>
        <w:tabs>
          <w:tab w:val="left" w:pos="1987"/>
        </w:tabs>
        <w:kinsoku w:val="0"/>
        <w:overflowPunct w:val="0"/>
        <w:ind w:left="1987" w:hanging="400"/>
        <w:rPr>
          <w:b/>
          <w:bCs/>
          <w:spacing w:val="-2"/>
        </w:rPr>
      </w:pPr>
      <w:r>
        <w:rPr>
          <w:b/>
          <w:bCs/>
        </w:rPr>
        <w:t>(Ev.)</w:t>
      </w:r>
      <w:r>
        <w:rPr>
          <w:b/>
          <w:bCs/>
          <w:spacing w:val="-11"/>
        </w:rPr>
        <w:t xml:space="preserve"> </w:t>
      </w:r>
      <w:r>
        <w:rPr>
          <w:b/>
          <w:bCs/>
        </w:rPr>
        <w:t>A-</w:t>
      </w:r>
      <w:r>
        <w:rPr>
          <w:b/>
          <w:bCs/>
          <w:spacing w:val="-2"/>
        </w:rPr>
        <w:t>punkter</w:t>
      </w:r>
    </w:p>
    <w:p w14:paraId="4922B5C9" w14:textId="77777777" w:rsidR="00823E0D" w:rsidRDefault="00823E0D">
      <w:pPr>
        <w:pStyle w:val="Brdtext"/>
        <w:kinsoku w:val="0"/>
        <w:overflowPunct w:val="0"/>
        <w:spacing w:before="190"/>
        <w:rPr>
          <w:rFonts w:ascii="Arial" w:hAnsi="Arial" w:cs="Arial"/>
          <w:b/>
          <w:bCs/>
          <w:sz w:val="24"/>
          <w:szCs w:val="24"/>
        </w:rPr>
      </w:pPr>
    </w:p>
    <w:p w14:paraId="53A4AE52" w14:textId="631AB2D2" w:rsidR="00823E0D" w:rsidRDefault="00765394">
      <w:pPr>
        <w:pStyle w:val="Brdtext"/>
        <w:kinsoku w:val="0"/>
        <w:overflowPunct w:val="0"/>
        <w:ind w:left="1587"/>
        <w:rPr>
          <w:rFonts w:ascii="Arial" w:hAnsi="Arial" w:cs="Arial"/>
          <w:spacing w:val="-2"/>
          <w:sz w:val="26"/>
          <w:szCs w:val="26"/>
        </w:rPr>
      </w:pPr>
      <w:r>
        <w:rPr>
          <w:rFonts w:ascii="Arial" w:hAnsi="Arial" w:cs="Arial"/>
          <w:spacing w:val="-2"/>
          <w:sz w:val="26"/>
          <w:szCs w:val="26"/>
          <w:u w:val="single"/>
        </w:rPr>
        <w:t>L</w:t>
      </w:r>
      <w:r w:rsidR="00823E0D">
        <w:rPr>
          <w:rFonts w:ascii="Arial" w:hAnsi="Arial" w:cs="Arial"/>
          <w:spacing w:val="-2"/>
          <w:sz w:val="26"/>
          <w:szCs w:val="26"/>
          <w:u w:val="single"/>
        </w:rPr>
        <w:t>agstiftande</w:t>
      </w:r>
      <w:r w:rsidR="00823E0D">
        <w:rPr>
          <w:rFonts w:ascii="Arial" w:hAnsi="Arial" w:cs="Arial"/>
          <w:spacing w:val="-12"/>
          <w:sz w:val="26"/>
          <w:szCs w:val="26"/>
          <w:u w:val="single"/>
        </w:rPr>
        <w:t xml:space="preserve"> </w:t>
      </w:r>
      <w:r w:rsidR="00823E0D">
        <w:rPr>
          <w:rFonts w:ascii="Arial" w:hAnsi="Arial" w:cs="Arial"/>
          <w:spacing w:val="-2"/>
          <w:sz w:val="26"/>
          <w:szCs w:val="26"/>
          <w:u w:val="single"/>
        </w:rPr>
        <w:t>verksamhet</w:t>
      </w:r>
    </w:p>
    <w:p w14:paraId="6FC05282" w14:textId="77777777" w:rsidR="00823E0D" w:rsidRDefault="00823E0D">
      <w:pPr>
        <w:pStyle w:val="Brdtext"/>
        <w:kinsoku w:val="0"/>
        <w:overflowPunct w:val="0"/>
        <w:spacing w:before="89"/>
        <w:rPr>
          <w:rFonts w:ascii="Arial" w:hAnsi="Arial" w:cs="Arial"/>
          <w:sz w:val="24"/>
          <w:szCs w:val="24"/>
        </w:rPr>
      </w:pPr>
    </w:p>
    <w:p w14:paraId="1A5F9702" w14:textId="77777777" w:rsidR="006A2E30" w:rsidRDefault="006A2E30" w:rsidP="006A2E30">
      <w:pPr>
        <w:pStyle w:val="Liststycke"/>
        <w:numPr>
          <w:ilvl w:val="0"/>
          <w:numId w:val="1"/>
        </w:numPr>
        <w:tabs>
          <w:tab w:val="left" w:pos="1987"/>
        </w:tabs>
        <w:kinsoku w:val="0"/>
        <w:overflowPunct w:val="0"/>
        <w:spacing w:before="1" w:line="273" w:lineRule="auto"/>
        <w:ind w:left="1587" w:right="853" w:firstLine="0"/>
        <w:rPr>
          <w:b/>
          <w:bCs/>
        </w:rPr>
      </w:pPr>
      <w:r>
        <w:rPr>
          <w:b/>
          <w:bCs/>
        </w:rPr>
        <w:t>Transparensdirektivet</w:t>
      </w:r>
    </w:p>
    <w:p w14:paraId="6030F041" w14:textId="77777777" w:rsidR="006A2E30" w:rsidRDefault="006A2E30" w:rsidP="006A2E30">
      <w:pPr>
        <w:pStyle w:val="Brdtext"/>
        <w:kinsoku w:val="0"/>
        <w:overflowPunct w:val="0"/>
        <w:spacing w:before="7" w:line="281" w:lineRule="exact"/>
        <w:ind w:left="1587"/>
        <w:rPr>
          <w:i/>
          <w:iCs/>
          <w:spacing w:val="-2"/>
        </w:rPr>
      </w:pPr>
      <w:r>
        <w:rPr>
          <w:i/>
          <w:iCs/>
          <w:spacing w:val="-2"/>
        </w:rPr>
        <w:t>Diskussionspunkt</w:t>
      </w:r>
    </w:p>
    <w:p w14:paraId="507DE739" w14:textId="77777777" w:rsidR="006A2E30" w:rsidRDefault="006A2E30" w:rsidP="006A2E30">
      <w:pPr>
        <w:pStyle w:val="Rubrik1"/>
        <w:kinsoku w:val="0"/>
        <w:overflowPunct w:val="0"/>
        <w:spacing w:line="281" w:lineRule="exact"/>
        <w:rPr>
          <w:spacing w:val="-2"/>
        </w:rPr>
      </w:pPr>
    </w:p>
    <w:p w14:paraId="091C47FB" w14:textId="77777777" w:rsidR="006A2E30" w:rsidRDefault="006A2E30" w:rsidP="006A2E30">
      <w:pPr>
        <w:pStyle w:val="Rubrik1"/>
        <w:kinsoku w:val="0"/>
        <w:overflowPunct w:val="0"/>
        <w:spacing w:line="281" w:lineRule="exact"/>
        <w:rPr>
          <w:spacing w:val="-2"/>
        </w:rPr>
      </w:pPr>
      <w:r>
        <w:rPr>
          <w:spacing w:val="-2"/>
        </w:rPr>
        <w:t>Förslagets</w:t>
      </w:r>
      <w:r>
        <w:rPr>
          <w:spacing w:val="-10"/>
        </w:rPr>
        <w:t xml:space="preserve"> </w:t>
      </w:r>
      <w:r>
        <w:rPr>
          <w:spacing w:val="-2"/>
        </w:rPr>
        <w:t>innehåll</w:t>
      </w:r>
    </w:p>
    <w:p w14:paraId="1D022C98" w14:textId="77777777" w:rsidR="006A2E30" w:rsidRDefault="006A2E30" w:rsidP="006A2E30">
      <w:pPr>
        <w:pStyle w:val="Brdtext"/>
        <w:kinsoku w:val="0"/>
        <w:overflowPunct w:val="0"/>
        <w:spacing w:line="276" w:lineRule="auto"/>
        <w:ind w:left="1588" w:right="340"/>
        <w:rPr>
          <w:spacing w:val="-2"/>
        </w:rPr>
      </w:pPr>
      <w:r>
        <w:rPr>
          <w:spacing w:val="-2"/>
        </w:rPr>
        <w:t xml:space="preserve">Den 12 december 2023 presenterade </w:t>
      </w:r>
      <w:r w:rsidRPr="00B817B1">
        <w:rPr>
          <w:spacing w:val="-2"/>
        </w:rPr>
        <w:t>kommissionen</w:t>
      </w:r>
      <w:r>
        <w:rPr>
          <w:spacing w:val="-2"/>
        </w:rPr>
        <w:t xml:space="preserve"> ett</w:t>
      </w:r>
      <w:r w:rsidRPr="00B817B1">
        <w:rPr>
          <w:spacing w:val="-2"/>
        </w:rPr>
        <w:t xml:space="preserve"> förslag till direktiv </w:t>
      </w:r>
      <w:bookmarkStart w:id="0" w:name="_Hlk168656465"/>
      <w:r w:rsidRPr="00B817B1">
        <w:rPr>
          <w:spacing w:val="-2"/>
        </w:rPr>
        <w:t>om fastställande av harmoniserade krav på den inre marknaden vad gäller transparens kring intresserepresentation för tredjeländers räkning.</w:t>
      </w:r>
      <w:r>
        <w:rPr>
          <w:spacing w:val="-2"/>
        </w:rPr>
        <w:t xml:space="preserve"> </w:t>
      </w:r>
      <w:bookmarkEnd w:id="0"/>
      <w:r>
        <w:rPr>
          <w:spacing w:val="-2"/>
        </w:rPr>
        <w:t xml:space="preserve">Direktivet ingår i ett paket till försvar av demokratin., vars syfte är att </w:t>
      </w:r>
      <w:r w:rsidRPr="00B817B1">
        <w:rPr>
          <w:spacing w:val="-2"/>
        </w:rPr>
        <w:t>genom ökad insyn hantera det hot som utländsk påverkan utgör och samtidigt uppmuntra medborgarengagemang och demokratisk delaktighet.</w:t>
      </w:r>
      <w:r>
        <w:rPr>
          <w:spacing w:val="-2"/>
        </w:rPr>
        <w:t xml:space="preserve"> </w:t>
      </w:r>
      <w:r w:rsidRPr="00B817B1">
        <w:rPr>
          <w:spacing w:val="-2"/>
        </w:rPr>
        <w:t>Direktivet syftar</w:t>
      </w:r>
      <w:r w:rsidRPr="00B817B1">
        <w:t xml:space="preserve"> </w:t>
      </w:r>
      <w:r>
        <w:rPr>
          <w:spacing w:val="-2"/>
        </w:rPr>
        <w:t>d</w:t>
      </w:r>
      <w:r w:rsidRPr="00B817B1">
        <w:rPr>
          <w:spacing w:val="-2"/>
        </w:rPr>
        <w:t xml:space="preserve">els </w:t>
      </w:r>
      <w:r>
        <w:rPr>
          <w:spacing w:val="-2"/>
        </w:rPr>
        <w:t>till att s</w:t>
      </w:r>
      <w:r w:rsidRPr="00B817B1">
        <w:rPr>
          <w:spacing w:val="-2"/>
        </w:rPr>
        <w:t xml:space="preserve">äkerställa en välfungerande inre marknad för aktörer som agerar som opinionsbildare på uppdrag av tredjeland, dels </w:t>
      </w:r>
      <w:r>
        <w:rPr>
          <w:spacing w:val="-2"/>
        </w:rPr>
        <w:t xml:space="preserve">till att </w:t>
      </w:r>
      <w:r w:rsidRPr="00B817B1">
        <w:rPr>
          <w:spacing w:val="-2"/>
        </w:rPr>
        <w:t xml:space="preserve">öka insynen i verksamheter som innebär intresserepresentation på uppdrag av tredjeland. </w:t>
      </w:r>
    </w:p>
    <w:p w14:paraId="777596D6" w14:textId="77777777" w:rsidR="006A2E30" w:rsidRDefault="006A2E30" w:rsidP="006A2E30">
      <w:pPr>
        <w:pStyle w:val="Brdtext"/>
        <w:kinsoku w:val="0"/>
        <w:overflowPunct w:val="0"/>
        <w:spacing w:line="276" w:lineRule="auto"/>
        <w:ind w:left="1588" w:right="340"/>
        <w:rPr>
          <w:spacing w:val="-2"/>
        </w:rPr>
      </w:pPr>
    </w:p>
    <w:p w14:paraId="752884DA" w14:textId="77777777" w:rsidR="006A2E30" w:rsidRDefault="006A2E30" w:rsidP="006A2E30">
      <w:pPr>
        <w:pStyle w:val="Brdtext"/>
        <w:kinsoku w:val="0"/>
        <w:overflowPunct w:val="0"/>
        <w:spacing w:line="276" w:lineRule="auto"/>
        <w:ind w:left="1588" w:right="340"/>
        <w:rPr>
          <w:spacing w:val="-2"/>
        </w:rPr>
      </w:pPr>
      <w:r w:rsidRPr="00B817B1">
        <w:rPr>
          <w:spacing w:val="-2"/>
        </w:rPr>
        <w:t xml:space="preserve">Direktivet </w:t>
      </w:r>
      <w:r>
        <w:rPr>
          <w:spacing w:val="-2"/>
        </w:rPr>
        <w:t>föreskriver</w:t>
      </w:r>
      <w:r w:rsidRPr="00B817B1">
        <w:rPr>
          <w:spacing w:val="-2"/>
        </w:rPr>
        <w:t xml:space="preserve"> harmoniserade krav på aktörer som </w:t>
      </w:r>
      <w:r>
        <w:rPr>
          <w:spacing w:val="-2"/>
        </w:rPr>
        <w:t xml:space="preserve">på uppdrag av tredje land bedriver intresserepresentation. Med intresserepresentation avses </w:t>
      </w:r>
      <w:r w:rsidRPr="006720F5">
        <w:rPr>
          <w:spacing w:val="-2"/>
        </w:rPr>
        <w:t>verksamhet som har till syfte att påverka utveckling, utformning eller genomförande av politik, lagstiftning eller offentliga beslutsprocesser i unionen.</w:t>
      </w:r>
      <w:r>
        <w:rPr>
          <w:spacing w:val="-2"/>
        </w:rPr>
        <w:t xml:space="preserve"> Enligt direktivet ska aktörerna </w:t>
      </w:r>
      <w:r w:rsidRPr="00B817B1">
        <w:rPr>
          <w:spacing w:val="-2"/>
        </w:rPr>
        <w:t xml:space="preserve">registrera sig </w:t>
      </w:r>
      <w:r>
        <w:rPr>
          <w:spacing w:val="-2"/>
        </w:rPr>
        <w:t xml:space="preserve">i nationella register som medlemsstaterna ska inrätta </w:t>
      </w:r>
      <w:r w:rsidRPr="00B817B1">
        <w:rPr>
          <w:spacing w:val="-2"/>
        </w:rPr>
        <w:t xml:space="preserve">och tillhandahålla information om sina aktiviteter, </w:t>
      </w:r>
      <w:r>
        <w:rPr>
          <w:spacing w:val="-2"/>
        </w:rPr>
        <w:t>uppdragsgivare</w:t>
      </w:r>
      <w:r w:rsidRPr="00B817B1">
        <w:rPr>
          <w:spacing w:val="-2"/>
        </w:rPr>
        <w:t xml:space="preserve"> och finansiella transaktioner. </w:t>
      </w:r>
      <w:r>
        <w:rPr>
          <w:spacing w:val="-2"/>
        </w:rPr>
        <w:t xml:space="preserve">Skyldigheten omfattar såväl </w:t>
      </w:r>
      <w:r w:rsidRPr="00B817B1">
        <w:rPr>
          <w:spacing w:val="-2"/>
        </w:rPr>
        <w:t>civilsamhällets organisationer, företag och privatpersoner. Aktörer som bryter mot direktivets bestämmelser ska av medlemsstaten åläggas sanktioner i form av administrativa böter.</w:t>
      </w:r>
    </w:p>
    <w:p w14:paraId="2E7D9BCD" w14:textId="77777777" w:rsidR="006A2E30" w:rsidRDefault="006A2E30" w:rsidP="006A2E30">
      <w:pPr>
        <w:pStyle w:val="Brdtext"/>
        <w:kinsoku w:val="0"/>
        <w:overflowPunct w:val="0"/>
        <w:spacing w:line="276" w:lineRule="auto"/>
        <w:ind w:left="1588" w:right="340"/>
        <w:rPr>
          <w:spacing w:val="-2"/>
        </w:rPr>
      </w:pPr>
    </w:p>
    <w:p w14:paraId="23CEE403" w14:textId="77777777" w:rsidR="006A2E30" w:rsidRDefault="006A2E30" w:rsidP="006A2E30">
      <w:pPr>
        <w:pStyle w:val="Brdtext"/>
        <w:kinsoku w:val="0"/>
        <w:overflowPunct w:val="0"/>
        <w:spacing w:line="276" w:lineRule="auto"/>
        <w:ind w:left="1588" w:right="340"/>
        <w:rPr>
          <w:spacing w:val="-2"/>
        </w:rPr>
      </w:pPr>
      <w:r w:rsidRPr="00B817B1">
        <w:rPr>
          <w:spacing w:val="-2"/>
        </w:rPr>
        <w:t>Vid allmänna rådets möte den 29 januari 2024 hölls en första orienterande diskussion då medlemsstaterna lämnade övergripande synpunkter på förslaget. Under februari–april 2024 har förslaget gåtts igenom i sin helhet på rådsarbetsgruppsnivå.</w:t>
      </w:r>
    </w:p>
    <w:p w14:paraId="530E0714" w14:textId="77777777" w:rsidR="006A2E30" w:rsidRDefault="006A2E30" w:rsidP="006A2E30">
      <w:pPr>
        <w:pStyle w:val="Brdtext"/>
        <w:kinsoku w:val="0"/>
        <w:overflowPunct w:val="0"/>
        <w:spacing w:line="276" w:lineRule="auto"/>
        <w:ind w:left="1588" w:right="340"/>
        <w:rPr>
          <w:spacing w:val="-2"/>
        </w:rPr>
      </w:pPr>
    </w:p>
    <w:p w14:paraId="5C3268C0" w14:textId="77777777" w:rsidR="006A2E30" w:rsidRPr="00B817B1" w:rsidRDefault="006A2E30" w:rsidP="006A2E30">
      <w:pPr>
        <w:pStyle w:val="Brdtext"/>
        <w:kinsoku w:val="0"/>
        <w:overflowPunct w:val="0"/>
        <w:spacing w:line="276" w:lineRule="auto"/>
        <w:ind w:left="1588" w:right="340"/>
        <w:rPr>
          <w:spacing w:val="-2"/>
        </w:rPr>
      </w:pPr>
      <w:r w:rsidRPr="00B817B1">
        <w:rPr>
          <w:spacing w:val="-2"/>
        </w:rPr>
        <w:t>Vid allmänna rådets möte den 25 juni 2024 ska återigen en orienterande politisk diskussion genomföras, med fokus på centrala frågeställningar kring direktivet.</w:t>
      </w:r>
      <w:bookmarkStart w:id="1" w:name="Förslag_till_svensk_ståndpunkt"/>
      <w:bookmarkEnd w:id="1"/>
    </w:p>
    <w:p w14:paraId="14E96977" w14:textId="77777777" w:rsidR="006A2E30" w:rsidRDefault="006A2E30" w:rsidP="006A2E30">
      <w:pPr>
        <w:pStyle w:val="Rubrik1"/>
        <w:kinsoku w:val="0"/>
        <w:overflowPunct w:val="0"/>
        <w:spacing w:before="240"/>
        <w:rPr>
          <w:spacing w:val="-2"/>
        </w:rPr>
      </w:pPr>
      <w:r>
        <w:rPr>
          <w:spacing w:val="-2"/>
        </w:rPr>
        <w:t>Förslag</w:t>
      </w:r>
      <w:r>
        <w:rPr>
          <w:spacing w:val="-12"/>
        </w:rPr>
        <w:t xml:space="preserve"> </w:t>
      </w:r>
      <w:r>
        <w:rPr>
          <w:spacing w:val="-2"/>
        </w:rPr>
        <w:t>till</w:t>
      </w:r>
      <w:r>
        <w:rPr>
          <w:spacing w:val="-8"/>
        </w:rPr>
        <w:t xml:space="preserve"> </w:t>
      </w:r>
      <w:r>
        <w:rPr>
          <w:spacing w:val="-2"/>
        </w:rPr>
        <w:t>svensk</w:t>
      </w:r>
      <w:r>
        <w:rPr>
          <w:spacing w:val="-11"/>
        </w:rPr>
        <w:t xml:space="preserve"> </w:t>
      </w:r>
      <w:r>
        <w:rPr>
          <w:spacing w:val="-2"/>
        </w:rPr>
        <w:t>ståndpunkt</w:t>
      </w:r>
    </w:p>
    <w:p w14:paraId="597FBA4B" w14:textId="77777777" w:rsidR="006A2E30" w:rsidRDefault="006A2E30" w:rsidP="006A2E30">
      <w:pPr>
        <w:pStyle w:val="Brdtext"/>
        <w:kinsoku w:val="0"/>
        <w:overflowPunct w:val="0"/>
        <w:spacing w:line="276" w:lineRule="auto"/>
        <w:ind w:left="1587" w:right="343"/>
      </w:pPr>
      <w:r>
        <w:t xml:space="preserve">Transparens och öppenhet främjar ett högt förtroende för det demokratiska styrelseskicket. Det är dock inte uppenbart att EU-lagstiftning som syftar till att harmonisera den inre marknaden är det instrument som bör komma i fråga för att hantera den typ av påverkan som förslaget omfattar. En sådan reglering kan inverka negativt på den fria åsiktsbildningen, som utgör en av grundvalarna för det demokratiska styrelseskicket. Regleringen måste därför tillgodose särskilt höga krav på ändamålsenlighet och proportionalitet och behöver säkerställa att grundläggande rättigheter och friheter som yttrande- och föreningsfrihet värnas. Vidare är det avgörande att regleringen inte kommer i konflikt med grundlagsregleringen om allmänna handlingars offentlighet. </w:t>
      </w:r>
    </w:p>
    <w:p w14:paraId="141AB4B4" w14:textId="77777777" w:rsidR="006A2E30" w:rsidRDefault="006A2E30" w:rsidP="006A2E30">
      <w:pPr>
        <w:pStyle w:val="Brdtext"/>
        <w:kinsoku w:val="0"/>
        <w:overflowPunct w:val="0"/>
        <w:spacing w:line="276" w:lineRule="auto"/>
        <w:ind w:left="1587" w:right="343"/>
      </w:pPr>
    </w:p>
    <w:p w14:paraId="5F930E9E" w14:textId="77777777" w:rsidR="006A2E30" w:rsidRDefault="006A2E30" w:rsidP="006A2E30">
      <w:pPr>
        <w:pStyle w:val="Brdtext"/>
        <w:kinsoku w:val="0"/>
        <w:overflowPunct w:val="0"/>
        <w:spacing w:line="276" w:lineRule="auto"/>
        <w:ind w:left="1587" w:right="343"/>
      </w:pPr>
      <w:r>
        <w:t xml:space="preserve">Det civila samhället och näringslivet behöver ges goda förutsättningar att bidra till samhällsutvecklingen och ska inte åläggas oproportionerliga hinder mot att delta i den allmänna debatten och bidra till offentligt beslutsfattande. Det är angeläget att berörda aktörer, särskilt små och medelstora, inte påförs en oproportionerligt tung administrativ börda. </w:t>
      </w:r>
    </w:p>
    <w:p w14:paraId="27A4AA34" w14:textId="77777777" w:rsidR="006A2E30" w:rsidRDefault="006A2E30" w:rsidP="006A2E30">
      <w:pPr>
        <w:pStyle w:val="Brdtext"/>
        <w:kinsoku w:val="0"/>
        <w:overflowPunct w:val="0"/>
        <w:spacing w:line="276" w:lineRule="auto"/>
        <w:ind w:left="1587" w:right="343"/>
      </w:pPr>
    </w:p>
    <w:p w14:paraId="73224875" w14:textId="77777777" w:rsidR="006A2E30" w:rsidRDefault="006A2E30" w:rsidP="006A2E30">
      <w:pPr>
        <w:pStyle w:val="Brdtext"/>
        <w:kinsoku w:val="0"/>
        <w:overflowPunct w:val="0"/>
        <w:spacing w:line="276" w:lineRule="auto"/>
        <w:ind w:left="1587" w:right="343"/>
      </w:pPr>
      <w:r>
        <w:t>Vad gäller de centrala delarna av förslaget anser regeringen att enbart aktörer som agerar till förmån för tredje lands räkning bör omfattas. Tillämpningsområdet bör vidare begränsas till att enbart omfatta kontakter eller kommunikation med politiska beslutsfattare. Direktivets harmoniseringsnivå bör dessutom vara begränsad, och inte innebära full harmonisering, så att medlemsstaterna ges handlingsfrihet kring exempelvis utformning och administration av nationella register och krav på aktörerna. Regeringen välkomnar en betydande omarbetning av förslaget, i linje med den svenska ståndpunkten.</w:t>
      </w:r>
    </w:p>
    <w:p w14:paraId="054299DB" w14:textId="77777777" w:rsidR="006A2E30" w:rsidRDefault="006A2E30" w:rsidP="006A2E30">
      <w:pPr>
        <w:pStyle w:val="Rubrik1"/>
        <w:kinsoku w:val="0"/>
        <w:overflowPunct w:val="0"/>
        <w:spacing w:before="240"/>
        <w:rPr>
          <w:spacing w:val="-2"/>
        </w:rPr>
      </w:pPr>
      <w:bookmarkStart w:id="2" w:name="Datum_för_tidigare_behandling_i_riksdage"/>
      <w:bookmarkEnd w:id="2"/>
      <w:r>
        <w:rPr>
          <w:spacing w:val="-2"/>
        </w:rPr>
        <w:t>Datum</w:t>
      </w:r>
      <w:r>
        <w:rPr>
          <w:spacing w:val="-8"/>
        </w:rPr>
        <w:t xml:space="preserve"> </w:t>
      </w:r>
      <w:r>
        <w:rPr>
          <w:spacing w:val="-2"/>
        </w:rPr>
        <w:t>för</w:t>
      </w:r>
      <w:r>
        <w:rPr>
          <w:spacing w:val="-7"/>
        </w:rPr>
        <w:t xml:space="preserve"> </w:t>
      </w:r>
      <w:r>
        <w:rPr>
          <w:spacing w:val="-2"/>
        </w:rPr>
        <w:t>tidigare</w:t>
      </w:r>
      <w:r>
        <w:rPr>
          <w:spacing w:val="-8"/>
        </w:rPr>
        <w:t xml:space="preserve"> </w:t>
      </w:r>
      <w:r>
        <w:rPr>
          <w:spacing w:val="-2"/>
        </w:rPr>
        <w:t>behandling</w:t>
      </w:r>
      <w:r>
        <w:rPr>
          <w:spacing w:val="-6"/>
        </w:rPr>
        <w:t xml:space="preserve"> </w:t>
      </w:r>
      <w:r>
        <w:rPr>
          <w:spacing w:val="-2"/>
        </w:rPr>
        <w:t>i</w:t>
      </w:r>
      <w:r>
        <w:rPr>
          <w:spacing w:val="-9"/>
        </w:rPr>
        <w:t xml:space="preserve"> </w:t>
      </w:r>
      <w:r>
        <w:rPr>
          <w:spacing w:val="-2"/>
        </w:rPr>
        <w:t>riksdagen</w:t>
      </w:r>
    </w:p>
    <w:p w14:paraId="67152905" w14:textId="77777777" w:rsidR="006A2E30" w:rsidRDefault="006A2E30" w:rsidP="006A2E30">
      <w:pPr>
        <w:pStyle w:val="Brdtext"/>
        <w:kinsoku w:val="0"/>
        <w:overflowPunct w:val="0"/>
        <w:spacing w:line="276" w:lineRule="auto"/>
        <w:ind w:left="1588" w:right="340"/>
        <w:rPr>
          <w:spacing w:val="-2"/>
        </w:rPr>
      </w:pPr>
      <w:r w:rsidRPr="00B817B1">
        <w:rPr>
          <w:spacing w:val="-2"/>
        </w:rPr>
        <w:t xml:space="preserve">Samråd med EU-nämnden den 26 januari 2024 inför den första diskussionen under Allmänna rådets möte den 29 januari 2024. </w:t>
      </w:r>
    </w:p>
    <w:p w14:paraId="31D38314" w14:textId="77777777" w:rsidR="006A2E30" w:rsidRDefault="006A2E30" w:rsidP="006A2E30">
      <w:pPr>
        <w:pStyle w:val="Brdtext"/>
        <w:kinsoku w:val="0"/>
        <w:overflowPunct w:val="0"/>
        <w:spacing w:line="276" w:lineRule="auto"/>
        <w:ind w:left="1588" w:right="340"/>
        <w:rPr>
          <w:spacing w:val="-2"/>
        </w:rPr>
      </w:pPr>
    </w:p>
    <w:p w14:paraId="1A585D13" w14:textId="77777777" w:rsidR="006A2E30" w:rsidRPr="003826CF" w:rsidRDefault="006A2E30" w:rsidP="006A2E30">
      <w:pPr>
        <w:pStyle w:val="Brdtext"/>
        <w:kinsoku w:val="0"/>
        <w:overflowPunct w:val="0"/>
        <w:spacing w:line="276" w:lineRule="auto"/>
        <w:ind w:left="1588" w:right="340"/>
        <w:rPr>
          <w:spacing w:val="-2"/>
        </w:rPr>
      </w:pPr>
      <w:r w:rsidRPr="00B817B1">
        <w:rPr>
          <w:spacing w:val="-2"/>
        </w:rPr>
        <w:t>Överläggning skedde med konstitutionsutskottet den 9 april 2024. Dessförinnan muntlig information den 15</w:t>
      </w:r>
      <w:r>
        <w:rPr>
          <w:spacing w:val="-2"/>
        </w:rPr>
        <w:t> </w:t>
      </w:r>
      <w:r w:rsidRPr="00B817B1">
        <w:rPr>
          <w:spacing w:val="-2"/>
        </w:rPr>
        <w:t>februari och skriftlig information den 23</w:t>
      </w:r>
      <w:r>
        <w:rPr>
          <w:spacing w:val="-2"/>
        </w:rPr>
        <w:t> </w:t>
      </w:r>
      <w:r w:rsidRPr="00B817B1">
        <w:rPr>
          <w:spacing w:val="-2"/>
        </w:rPr>
        <w:t>januari 2024</w:t>
      </w:r>
      <w:r>
        <w:rPr>
          <w:spacing w:val="-2"/>
        </w:rPr>
        <w:t>.</w:t>
      </w:r>
    </w:p>
    <w:p w14:paraId="3F06BB46" w14:textId="77777777" w:rsidR="006A2E30" w:rsidRDefault="006A2E30" w:rsidP="00765394">
      <w:pPr>
        <w:pStyle w:val="Brdtext"/>
        <w:kinsoku w:val="0"/>
        <w:overflowPunct w:val="0"/>
        <w:ind w:left="1587"/>
        <w:rPr>
          <w:rFonts w:ascii="Arial" w:hAnsi="Arial" w:cs="Arial"/>
          <w:spacing w:val="-2"/>
          <w:sz w:val="26"/>
          <w:szCs w:val="26"/>
          <w:u w:val="single"/>
        </w:rPr>
      </w:pPr>
    </w:p>
    <w:p w14:paraId="387673F6" w14:textId="77777777" w:rsidR="00770433" w:rsidRDefault="00770433" w:rsidP="00765394">
      <w:pPr>
        <w:pStyle w:val="Brdtext"/>
        <w:kinsoku w:val="0"/>
        <w:overflowPunct w:val="0"/>
        <w:ind w:left="1587"/>
        <w:rPr>
          <w:rFonts w:ascii="Arial" w:hAnsi="Arial" w:cs="Arial"/>
          <w:spacing w:val="-2"/>
          <w:sz w:val="26"/>
          <w:szCs w:val="26"/>
          <w:u w:val="single"/>
        </w:rPr>
      </w:pPr>
    </w:p>
    <w:p w14:paraId="03D19FCD" w14:textId="4B9ED5C1" w:rsidR="00770433" w:rsidRPr="00732DE5" w:rsidRDefault="00732DE5" w:rsidP="00732DE5">
      <w:pPr>
        <w:pStyle w:val="Liststycke"/>
        <w:numPr>
          <w:ilvl w:val="0"/>
          <w:numId w:val="1"/>
        </w:numPr>
        <w:tabs>
          <w:tab w:val="left" w:pos="1987"/>
        </w:tabs>
        <w:kinsoku w:val="0"/>
        <w:overflowPunct w:val="0"/>
        <w:spacing w:before="1" w:line="273" w:lineRule="auto"/>
        <w:ind w:left="1587" w:right="853" w:firstLine="0"/>
        <w:rPr>
          <w:b/>
          <w:bCs/>
        </w:rPr>
      </w:pPr>
      <w:r>
        <w:rPr>
          <w:b/>
          <w:bCs/>
        </w:rPr>
        <w:t>Ö</w:t>
      </w:r>
      <w:r w:rsidRPr="00732DE5">
        <w:rPr>
          <w:b/>
          <w:bCs/>
        </w:rPr>
        <w:t>vriga frågor</w:t>
      </w:r>
    </w:p>
    <w:p w14:paraId="6207EFA1" w14:textId="77777777" w:rsidR="00732DE5" w:rsidRDefault="00732DE5" w:rsidP="00732DE5">
      <w:pPr>
        <w:pStyle w:val="Brdtext"/>
        <w:kinsoku w:val="0"/>
        <w:overflowPunct w:val="0"/>
        <w:ind w:left="1988"/>
        <w:rPr>
          <w:rFonts w:ascii="Arial" w:hAnsi="Arial" w:cs="Arial"/>
          <w:spacing w:val="-2"/>
          <w:sz w:val="26"/>
          <w:szCs w:val="26"/>
          <w:u w:val="single"/>
        </w:rPr>
      </w:pPr>
    </w:p>
    <w:p w14:paraId="1A9B08D6" w14:textId="77777777" w:rsidR="00770433" w:rsidRDefault="00770433" w:rsidP="00765394">
      <w:pPr>
        <w:pStyle w:val="Brdtext"/>
        <w:kinsoku w:val="0"/>
        <w:overflowPunct w:val="0"/>
        <w:ind w:left="1587"/>
        <w:rPr>
          <w:rFonts w:ascii="Arial" w:hAnsi="Arial" w:cs="Arial"/>
          <w:spacing w:val="-2"/>
          <w:sz w:val="26"/>
          <w:szCs w:val="26"/>
          <w:u w:val="single"/>
        </w:rPr>
      </w:pPr>
    </w:p>
    <w:p w14:paraId="4AB1D974" w14:textId="70E291F8" w:rsidR="00765394" w:rsidRDefault="00765394" w:rsidP="00765394">
      <w:pPr>
        <w:pStyle w:val="Brdtext"/>
        <w:kinsoku w:val="0"/>
        <w:overflowPunct w:val="0"/>
        <w:ind w:left="1587"/>
        <w:rPr>
          <w:rFonts w:ascii="Arial" w:hAnsi="Arial" w:cs="Arial"/>
          <w:spacing w:val="-2"/>
          <w:sz w:val="26"/>
          <w:szCs w:val="26"/>
          <w:u w:val="single"/>
        </w:rPr>
      </w:pPr>
      <w:r>
        <w:rPr>
          <w:rFonts w:ascii="Arial" w:hAnsi="Arial" w:cs="Arial"/>
          <w:spacing w:val="-2"/>
          <w:sz w:val="26"/>
          <w:szCs w:val="26"/>
          <w:u w:val="single"/>
        </w:rPr>
        <w:t>Icke</w:t>
      </w:r>
      <w:r>
        <w:rPr>
          <w:rFonts w:ascii="Arial" w:hAnsi="Arial" w:cs="Arial"/>
          <w:spacing w:val="-13"/>
          <w:sz w:val="26"/>
          <w:szCs w:val="26"/>
          <w:u w:val="single"/>
        </w:rPr>
        <w:t xml:space="preserve"> </w:t>
      </w:r>
      <w:r>
        <w:rPr>
          <w:rFonts w:ascii="Arial" w:hAnsi="Arial" w:cs="Arial"/>
          <w:spacing w:val="-2"/>
          <w:sz w:val="26"/>
          <w:szCs w:val="26"/>
          <w:u w:val="single"/>
        </w:rPr>
        <w:t>lagstiftande</w:t>
      </w:r>
      <w:r>
        <w:rPr>
          <w:rFonts w:ascii="Arial" w:hAnsi="Arial" w:cs="Arial"/>
          <w:spacing w:val="-12"/>
          <w:sz w:val="26"/>
          <w:szCs w:val="26"/>
          <w:u w:val="single"/>
        </w:rPr>
        <w:t xml:space="preserve"> </w:t>
      </w:r>
      <w:r>
        <w:rPr>
          <w:rFonts w:ascii="Arial" w:hAnsi="Arial" w:cs="Arial"/>
          <w:spacing w:val="-2"/>
          <w:sz w:val="26"/>
          <w:szCs w:val="26"/>
          <w:u w:val="single"/>
        </w:rPr>
        <w:t>verksamhet</w:t>
      </w:r>
    </w:p>
    <w:p w14:paraId="7FAEBB36" w14:textId="77777777" w:rsidR="00732DE5" w:rsidRDefault="00732DE5" w:rsidP="00765394">
      <w:pPr>
        <w:pStyle w:val="Brdtext"/>
        <w:kinsoku w:val="0"/>
        <w:overflowPunct w:val="0"/>
        <w:ind w:left="1587"/>
        <w:rPr>
          <w:rFonts w:ascii="Arial" w:hAnsi="Arial" w:cs="Arial"/>
          <w:spacing w:val="-2"/>
          <w:sz w:val="26"/>
          <w:szCs w:val="26"/>
          <w:u w:val="single"/>
        </w:rPr>
      </w:pPr>
    </w:p>
    <w:p w14:paraId="3720792D" w14:textId="77777777" w:rsidR="00732DE5" w:rsidRDefault="00732DE5" w:rsidP="00732DE5">
      <w:pPr>
        <w:pStyle w:val="Liststycke"/>
        <w:numPr>
          <w:ilvl w:val="0"/>
          <w:numId w:val="1"/>
        </w:numPr>
        <w:tabs>
          <w:tab w:val="left" w:pos="1987"/>
        </w:tabs>
        <w:kinsoku w:val="0"/>
        <w:overflowPunct w:val="0"/>
        <w:spacing w:before="1" w:line="273" w:lineRule="auto"/>
        <w:ind w:left="1587" w:right="853" w:firstLine="0"/>
        <w:rPr>
          <w:b/>
          <w:bCs/>
        </w:rPr>
      </w:pPr>
      <w:r w:rsidRPr="00902202">
        <w:rPr>
          <w:b/>
          <w:bCs/>
        </w:rPr>
        <w:t xml:space="preserve">Förberedelse av Europeiska rådets möte </w:t>
      </w:r>
      <w:r>
        <w:rPr>
          <w:b/>
          <w:bCs/>
        </w:rPr>
        <w:t>27–28 juni</w:t>
      </w:r>
      <w:r w:rsidRPr="00902202">
        <w:rPr>
          <w:b/>
          <w:bCs/>
        </w:rPr>
        <w:t>: slutsatser</w:t>
      </w:r>
    </w:p>
    <w:p w14:paraId="73D5962D" w14:textId="77777777" w:rsidR="00732DE5" w:rsidRDefault="00732DE5" w:rsidP="00732DE5">
      <w:pPr>
        <w:pStyle w:val="Liststycke"/>
        <w:tabs>
          <w:tab w:val="left" w:pos="1987"/>
        </w:tabs>
        <w:kinsoku w:val="0"/>
        <w:overflowPunct w:val="0"/>
        <w:spacing w:before="1" w:line="273" w:lineRule="auto"/>
        <w:ind w:right="853"/>
        <w:rPr>
          <w:b/>
          <w:bCs/>
        </w:rPr>
      </w:pPr>
    </w:p>
    <w:p w14:paraId="63EF2C97" w14:textId="77777777" w:rsidR="00732DE5" w:rsidRDefault="00732DE5" w:rsidP="00732DE5">
      <w:pPr>
        <w:pStyle w:val="Rubrik1"/>
        <w:kinsoku w:val="0"/>
        <w:overflowPunct w:val="0"/>
        <w:spacing w:before="1"/>
        <w:rPr>
          <w:spacing w:val="-2"/>
        </w:rPr>
      </w:pPr>
      <w:r>
        <w:rPr>
          <w:spacing w:val="-2"/>
        </w:rPr>
        <w:t>Förslagets</w:t>
      </w:r>
      <w:r>
        <w:rPr>
          <w:spacing w:val="-10"/>
        </w:rPr>
        <w:t xml:space="preserve"> </w:t>
      </w:r>
      <w:r>
        <w:rPr>
          <w:spacing w:val="-2"/>
        </w:rPr>
        <w:t>innehåll</w:t>
      </w:r>
    </w:p>
    <w:p w14:paraId="698E7A97" w14:textId="77777777" w:rsidR="00732DE5" w:rsidRDefault="00732DE5" w:rsidP="00732DE5">
      <w:pPr>
        <w:pStyle w:val="Brdtext"/>
        <w:kinsoku w:val="0"/>
        <w:overflowPunct w:val="0"/>
        <w:spacing w:line="276" w:lineRule="auto"/>
        <w:ind w:left="1587" w:right="343"/>
      </w:pPr>
      <w:r w:rsidRPr="00070C11">
        <w:t xml:space="preserve">Rådet ska förbereda Europeiska rådets möte den </w:t>
      </w:r>
      <w:r>
        <w:t>27–28 juni</w:t>
      </w:r>
      <w:r w:rsidRPr="00070C11">
        <w:t xml:space="preserve"> med utgångspunkt i ett utkast till slutsatser. I riktlinjerna till slutsatserna står Ukraina, Mellanöstern, </w:t>
      </w:r>
      <w:r>
        <w:t xml:space="preserve">säkerhet och försvar, konkurrenskraft, EU:s nästa institutionella cykel och övriga frågor. </w:t>
      </w:r>
      <w:r w:rsidRPr="00070C11">
        <w:t xml:space="preserve">Under övriga frågor står migration, </w:t>
      </w:r>
      <w:r>
        <w:t xml:space="preserve">Georgien och Svarta havet. </w:t>
      </w:r>
    </w:p>
    <w:p w14:paraId="1A01D59D" w14:textId="77777777" w:rsidR="00732DE5" w:rsidRDefault="00732DE5" w:rsidP="00732DE5">
      <w:pPr>
        <w:pStyle w:val="Brdtext"/>
        <w:kinsoku w:val="0"/>
        <w:overflowPunct w:val="0"/>
        <w:spacing w:line="276" w:lineRule="auto"/>
        <w:ind w:left="1587" w:right="343"/>
      </w:pPr>
    </w:p>
    <w:p w14:paraId="536CAAF2" w14:textId="77777777" w:rsidR="00732DE5" w:rsidRDefault="00732DE5" w:rsidP="00732DE5">
      <w:pPr>
        <w:pStyle w:val="Brdtext"/>
        <w:kinsoku w:val="0"/>
        <w:overflowPunct w:val="0"/>
        <w:spacing w:line="276" w:lineRule="auto"/>
        <w:ind w:left="1587" w:right="343"/>
      </w:pPr>
      <w:r w:rsidRPr="00C3727A">
        <w:t xml:space="preserve">Förhandlingen av slutsatserna sker på Europeiska rådets möte och statsministern kommer att samråda med EU-nämnden inför detta. </w:t>
      </w:r>
    </w:p>
    <w:p w14:paraId="57509334" w14:textId="77777777" w:rsidR="00732DE5" w:rsidRDefault="00732DE5" w:rsidP="00732DE5">
      <w:pPr>
        <w:pStyle w:val="Brdtext"/>
        <w:kinsoku w:val="0"/>
        <w:overflowPunct w:val="0"/>
        <w:spacing w:line="276" w:lineRule="auto"/>
        <w:ind w:left="1587" w:right="343"/>
      </w:pPr>
    </w:p>
    <w:p w14:paraId="492C26EE" w14:textId="77777777" w:rsidR="00732DE5" w:rsidRPr="004C3158" w:rsidRDefault="00732DE5" w:rsidP="00732DE5">
      <w:pPr>
        <w:pStyle w:val="Brdtext"/>
        <w:kinsoku w:val="0"/>
        <w:overflowPunct w:val="0"/>
        <w:spacing w:line="276" w:lineRule="auto"/>
        <w:ind w:left="1587" w:right="343"/>
      </w:pPr>
      <w:r>
        <w:t xml:space="preserve">Den dominerande frågan kommer att vara tillsättningen av högnivåposter inom EU:s institutioner. Europeiska rådets ordförande har kallat till ett informellt möte den 17 juni då en inledande diskussion ska hållas mot bakgrund av resultatet i valet till Europaparlamentet. Vid det ordinarie mötet i juni kommer </w:t>
      </w:r>
      <w:r w:rsidRPr="004C3158">
        <w:t>Europeiska rådet eventuellt att föreslå en kandidat till posten som ordförande i kommissionen till Europaparlamentet. Regeringen verkar för en handlingskraftig ordförande i kommissionen.</w:t>
      </w:r>
    </w:p>
    <w:p w14:paraId="3DDE47A9" w14:textId="77777777" w:rsidR="00732DE5" w:rsidRPr="004C3158" w:rsidRDefault="00732DE5" w:rsidP="00732DE5">
      <w:pPr>
        <w:pStyle w:val="Brdtext"/>
        <w:kinsoku w:val="0"/>
        <w:overflowPunct w:val="0"/>
        <w:spacing w:line="276" w:lineRule="auto"/>
        <w:ind w:left="1587" w:right="343"/>
      </w:pPr>
    </w:p>
    <w:p w14:paraId="136FF803" w14:textId="77777777" w:rsidR="00732DE5" w:rsidRDefault="00732DE5" w:rsidP="00732DE5">
      <w:pPr>
        <w:pStyle w:val="Brdtext"/>
        <w:kinsoku w:val="0"/>
        <w:overflowPunct w:val="0"/>
        <w:spacing w:line="276" w:lineRule="auto"/>
        <w:ind w:left="1587" w:right="343"/>
      </w:pPr>
      <w:r w:rsidRPr="004C3158">
        <w:t xml:space="preserve">Det handlar dock inte enbart om rollen som ordförande i kommissionen. Det pussel som ska läggas omfattar också </w:t>
      </w:r>
      <w:r>
        <w:t>posterna</w:t>
      </w:r>
      <w:r w:rsidRPr="004C3158">
        <w:t xml:space="preserve"> som ordförande i Europeiska rådet och EU:s höge representant. Ibland har även andra </w:t>
      </w:r>
      <w:r>
        <w:t>poster</w:t>
      </w:r>
      <w:r w:rsidRPr="004C3158">
        <w:t xml:space="preserve"> såsom Europaparlamentets talman varit en del av förhandlingen.</w:t>
      </w:r>
      <w:r>
        <w:t xml:space="preserve"> </w:t>
      </w:r>
      <w:r w:rsidRPr="004C3158">
        <w:t xml:space="preserve">Alla namn finns ännu inte på bordet. Olika kandidaturer kommer sannolikt </w:t>
      </w:r>
      <w:r>
        <w:t xml:space="preserve">att </w:t>
      </w:r>
      <w:r w:rsidRPr="004C3158">
        <w:t>lanseras tätt inpå eller under mötet.</w:t>
      </w:r>
    </w:p>
    <w:p w14:paraId="498A47DB" w14:textId="77777777" w:rsidR="00732DE5" w:rsidRDefault="00732DE5" w:rsidP="00732DE5">
      <w:pPr>
        <w:pStyle w:val="Brdtext"/>
        <w:kinsoku w:val="0"/>
        <w:overflowPunct w:val="0"/>
        <w:spacing w:before="126"/>
      </w:pPr>
    </w:p>
    <w:p w14:paraId="58F3824F" w14:textId="77777777" w:rsidR="00732DE5" w:rsidRDefault="00732DE5" w:rsidP="00732DE5">
      <w:pPr>
        <w:pStyle w:val="Rubrik1"/>
        <w:kinsoku w:val="0"/>
        <w:overflowPunct w:val="0"/>
        <w:spacing w:before="1"/>
        <w:rPr>
          <w:spacing w:val="-2"/>
        </w:rPr>
      </w:pPr>
      <w:r>
        <w:t>Förslag</w:t>
      </w:r>
      <w:r>
        <w:rPr>
          <w:spacing w:val="-9"/>
        </w:rPr>
        <w:t xml:space="preserve"> </w:t>
      </w:r>
      <w:r>
        <w:t>till</w:t>
      </w:r>
      <w:r>
        <w:rPr>
          <w:spacing w:val="-9"/>
        </w:rPr>
        <w:t xml:space="preserve"> </w:t>
      </w:r>
      <w:r>
        <w:t>svensk</w:t>
      </w:r>
      <w:r>
        <w:rPr>
          <w:spacing w:val="-6"/>
        </w:rPr>
        <w:t xml:space="preserve"> </w:t>
      </w:r>
      <w:r>
        <w:rPr>
          <w:spacing w:val="-2"/>
        </w:rPr>
        <w:t>ståndpunkt</w:t>
      </w:r>
    </w:p>
    <w:p w14:paraId="10DB042B" w14:textId="77777777" w:rsidR="00732DE5" w:rsidRDefault="00732DE5" w:rsidP="00732DE5">
      <w:pPr>
        <w:pStyle w:val="Brdtext"/>
        <w:kinsoku w:val="0"/>
        <w:overflowPunct w:val="0"/>
        <w:spacing w:line="276" w:lineRule="auto"/>
        <w:ind w:left="1587" w:right="343"/>
      </w:pPr>
      <w:r w:rsidRPr="004C3158">
        <w:t xml:space="preserve"> </w:t>
      </w:r>
    </w:p>
    <w:p w14:paraId="3D3B9593" w14:textId="77777777" w:rsidR="00732DE5" w:rsidRDefault="00732DE5" w:rsidP="00732DE5">
      <w:pPr>
        <w:pStyle w:val="Brdtext"/>
        <w:kinsoku w:val="0"/>
        <w:overflowPunct w:val="0"/>
        <w:spacing w:line="276" w:lineRule="auto"/>
        <w:ind w:left="1587" w:right="343"/>
      </w:pPr>
      <w:r>
        <w:t>Det samlade resultatet av högnivåtillsättningarna bör präglas av politisk och geografisk balans som även tar fördelning mellan kvinnor och män samt mellan stora och små medlemsstater i beaktande.</w:t>
      </w:r>
    </w:p>
    <w:p w14:paraId="31E60BD5" w14:textId="77777777" w:rsidR="00732DE5" w:rsidRPr="004C3158" w:rsidRDefault="00732DE5" w:rsidP="00732DE5">
      <w:pPr>
        <w:pStyle w:val="Brdtext"/>
        <w:kinsoku w:val="0"/>
        <w:overflowPunct w:val="0"/>
        <w:spacing w:line="276" w:lineRule="auto"/>
        <w:ind w:left="1587" w:right="343"/>
      </w:pPr>
    </w:p>
    <w:p w14:paraId="6160C5A4" w14:textId="77777777" w:rsidR="00732DE5" w:rsidRDefault="00732DE5" w:rsidP="00732DE5">
      <w:pPr>
        <w:pStyle w:val="Brdtext"/>
        <w:kinsoku w:val="0"/>
        <w:overflowPunct w:val="0"/>
        <w:spacing w:line="276" w:lineRule="auto"/>
        <w:ind w:left="1587" w:right="343"/>
      </w:pPr>
      <w:r w:rsidRPr="004C3158">
        <w:t xml:space="preserve">Det är viktigt att Europeiska rådet fortsätter att hålla Ukraina högt </w:t>
      </w:r>
      <w:r>
        <w:t>på</w:t>
      </w:r>
    </w:p>
    <w:p w14:paraId="588B078F" w14:textId="77777777" w:rsidR="00732DE5" w:rsidRPr="004C3158" w:rsidRDefault="00732DE5" w:rsidP="00732DE5">
      <w:pPr>
        <w:pStyle w:val="Brdtext"/>
        <w:kinsoku w:val="0"/>
        <w:overflowPunct w:val="0"/>
        <w:spacing w:line="276" w:lineRule="auto"/>
        <w:ind w:left="1587" w:right="343"/>
      </w:pPr>
      <w:r>
        <w:t xml:space="preserve">dagordningen </w:t>
      </w:r>
      <w:r w:rsidRPr="004C3158">
        <w:t>och att EU fortsätter att stödja Ukraina politiskt, militärt,</w:t>
      </w:r>
    </w:p>
    <w:p w14:paraId="68ADD0C3" w14:textId="77777777" w:rsidR="00732DE5" w:rsidRDefault="00732DE5" w:rsidP="00732DE5">
      <w:pPr>
        <w:pStyle w:val="Brdtext"/>
        <w:kinsoku w:val="0"/>
        <w:overflowPunct w:val="0"/>
        <w:spacing w:line="276" w:lineRule="auto"/>
        <w:ind w:left="1587" w:right="343"/>
      </w:pPr>
      <w:r w:rsidRPr="004C3158">
        <w:t>humanitärt</w:t>
      </w:r>
      <w:r>
        <w:t>, rättsligt</w:t>
      </w:r>
      <w:r w:rsidRPr="004C3158">
        <w:t xml:space="preserve"> och ekonomiskt så länge det behövs. Regeringen understryker</w:t>
      </w:r>
      <w:r>
        <w:t xml:space="preserve"> </w:t>
      </w:r>
      <w:r w:rsidRPr="004C3158">
        <w:t>vikten av att militärt stöd till Ukraina når fram så snabbt som möjligt</w:t>
      </w:r>
      <w:r>
        <w:t xml:space="preserve">. </w:t>
      </w:r>
    </w:p>
    <w:p w14:paraId="6F2EC48B" w14:textId="77777777" w:rsidR="00732DE5" w:rsidRDefault="00732DE5" w:rsidP="00732DE5">
      <w:pPr>
        <w:pStyle w:val="Brdtext"/>
        <w:kinsoku w:val="0"/>
        <w:overflowPunct w:val="0"/>
        <w:spacing w:line="276" w:lineRule="auto"/>
        <w:ind w:left="1587" w:right="343"/>
      </w:pPr>
    </w:p>
    <w:p w14:paraId="76DCA400" w14:textId="77777777" w:rsidR="00732DE5" w:rsidRDefault="00732DE5" w:rsidP="00732DE5">
      <w:pPr>
        <w:pStyle w:val="Brdtext"/>
        <w:kinsoku w:val="0"/>
        <w:overflowPunct w:val="0"/>
        <w:spacing w:line="276" w:lineRule="auto"/>
        <w:ind w:left="1587" w:right="343"/>
      </w:pPr>
    </w:p>
    <w:p w14:paraId="6F7213FB" w14:textId="77777777" w:rsidR="00732DE5" w:rsidRDefault="00732DE5" w:rsidP="00732DE5">
      <w:pPr>
        <w:pStyle w:val="Brdtext"/>
        <w:kinsoku w:val="0"/>
        <w:overflowPunct w:val="0"/>
        <w:spacing w:line="276" w:lineRule="auto"/>
        <w:ind w:left="1587" w:right="343"/>
      </w:pPr>
    </w:p>
    <w:p w14:paraId="61B2E655" w14:textId="77777777" w:rsidR="00732DE5" w:rsidRDefault="00732DE5" w:rsidP="00732DE5">
      <w:pPr>
        <w:pStyle w:val="Brdtext"/>
        <w:kinsoku w:val="0"/>
        <w:overflowPunct w:val="0"/>
        <w:spacing w:line="276" w:lineRule="auto"/>
        <w:ind w:left="1587" w:right="343"/>
      </w:pPr>
    </w:p>
    <w:p w14:paraId="26F8EA9B" w14:textId="77777777" w:rsidR="00732DE5" w:rsidRDefault="00732DE5" w:rsidP="00732DE5">
      <w:pPr>
        <w:pStyle w:val="Brdtext"/>
        <w:kinsoku w:val="0"/>
        <w:overflowPunct w:val="0"/>
        <w:spacing w:line="276" w:lineRule="auto"/>
        <w:ind w:left="1587" w:right="343"/>
      </w:pPr>
    </w:p>
    <w:p w14:paraId="7037046D" w14:textId="77777777" w:rsidR="00732DE5" w:rsidRDefault="00732DE5" w:rsidP="00732DE5">
      <w:pPr>
        <w:pStyle w:val="Brdtext"/>
        <w:kinsoku w:val="0"/>
        <w:overflowPunct w:val="0"/>
        <w:spacing w:line="276" w:lineRule="auto"/>
        <w:ind w:left="1587" w:right="343"/>
      </w:pPr>
      <w:r>
        <w:t>Regeringen arbetar aktivt för att EU ytterligare ska öka trycket på Ryssland genom ytterligare sanktioner. Förhandlingarna om ett fjortonde sanktionspaket pågår i Bryssel och regeringen verkar för att resultatet ska bli så robust som möjligt, inklusive åtgärder mot rysk flytande naturgas och mot den ryska skuggflottan. Det är angeläget att paketet snabbt ska kunna antas.</w:t>
      </w:r>
    </w:p>
    <w:p w14:paraId="09B1B439" w14:textId="77777777" w:rsidR="00732DE5" w:rsidRDefault="00732DE5" w:rsidP="00732DE5">
      <w:pPr>
        <w:pStyle w:val="Brdtext"/>
        <w:kinsoku w:val="0"/>
        <w:overflowPunct w:val="0"/>
        <w:spacing w:line="276" w:lineRule="auto"/>
        <w:ind w:left="1587" w:right="343"/>
      </w:pPr>
    </w:p>
    <w:p w14:paraId="015BB478" w14:textId="77777777" w:rsidR="00732DE5" w:rsidRDefault="00732DE5" w:rsidP="00732DE5">
      <w:pPr>
        <w:pStyle w:val="Brdtext"/>
        <w:spacing w:line="276" w:lineRule="auto"/>
        <w:ind w:left="1587" w:right="364"/>
      </w:pPr>
      <w:r>
        <w:t xml:space="preserve">Efter att Europeiska rådet i december 2023 beslutade att inleda anslutningsförhandlingar med Ukraina och Moldavien verkar regeringen nu för att förhandlingsramverken ska antas och de mellanstatliga konferenserna genomföras under det nuvarande belgiska ordförandeskapet. </w:t>
      </w:r>
    </w:p>
    <w:p w14:paraId="36271731" w14:textId="77777777" w:rsidR="00732DE5" w:rsidRPr="004C3158" w:rsidRDefault="00732DE5" w:rsidP="00732DE5">
      <w:pPr>
        <w:pStyle w:val="Brdtext"/>
        <w:kinsoku w:val="0"/>
        <w:overflowPunct w:val="0"/>
        <w:spacing w:line="276" w:lineRule="auto"/>
        <w:ind w:left="1587" w:right="343"/>
      </w:pPr>
    </w:p>
    <w:p w14:paraId="14B1841A" w14:textId="77777777" w:rsidR="00732DE5" w:rsidRDefault="00732DE5" w:rsidP="00732DE5">
      <w:pPr>
        <w:pStyle w:val="Brdtext"/>
        <w:spacing w:line="276" w:lineRule="auto"/>
        <w:ind w:left="1587" w:right="134"/>
        <w:rPr>
          <w:spacing w:val="-2"/>
        </w:rPr>
      </w:pPr>
      <w:r w:rsidRPr="004C3158">
        <w:t xml:space="preserve">Vad gäller Mellanöstern stödjer </w:t>
      </w:r>
      <w:r>
        <w:t xml:space="preserve">Sverige och EU </w:t>
      </w:r>
      <w:r w:rsidRPr="00291BB4">
        <w:rPr>
          <w:spacing w:val="-2"/>
        </w:rPr>
        <w:t>förslaget om en vägkarta för vapenvila</w:t>
      </w:r>
      <w:r>
        <w:rPr>
          <w:spacing w:val="-2"/>
        </w:rPr>
        <w:t xml:space="preserve"> som presenterats av USA och som endosserats av FN:s säkerhetsråd</w:t>
      </w:r>
      <w:r w:rsidRPr="00291BB4">
        <w:rPr>
          <w:spacing w:val="-2"/>
        </w:rPr>
        <w:t xml:space="preserve">. </w:t>
      </w:r>
      <w:r w:rsidRPr="004C3158">
        <w:t xml:space="preserve"> </w:t>
      </w:r>
      <w:r w:rsidRPr="00291BB4">
        <w:rPr>
          <w:spacing w:val="-2"/>
        </w:rPr>
        <w:t xml:space="preserve">Det internationella samfundets fortsatta engagemang förblir centralt för att förmå parterna att acceptera förslaget samt att, i nästa steg, genomföra det. </w:t>
      </w:r>
      <w:r>
        <w:t xml:space="preserve">Den humanitära situationen i Gaza är katastrofal med ett enormt lidande för civilbefolkningen. </w:t>
      </w:r>
      <w:r w:rsidRPr="00B81DAE">
        <w:t>Regeringen är tydlig med att den akuta situationen kräver en omedelbar humanitär vapenvila</w:t>
      </w:r>
      <w:r>
        <w:t>. Kvarvarande</w:t>
      </w:r>
      <w:r w:rsidRPr="0053736C">
        <w:t xml:space="preserve"> </w:t>
      </w:r>
      <w:r>
        <w:t xml:space="preserve">personer i </w:t>
      </w:r>
      <w:r w:rsidRPr="0053736C">
        <w:t xml:space="preserve">gisslan </w:t>
      </w:r>
      <w:r>
        <w:t xml:space="preserve">som hålls fångna av Hamas </w:t>
      </w:r>
      <w:r w:rsidRPr="0053736C">
        <w:t xml:space="preserve">måste omedelbart och </w:t>
      </w:r>
      <w:r w:rsidRPr="00697D88">
        <w:rPr>
          <w:spacing w:val="-2"/>
        </w:rPr>
        <w:t>villkorslöst</w:t>
      </w:r>
      <w:r w:rsidRPr="00BB64CA">
        <w:t xml:space="preserve"> </w:t>
      </w:r>
      <w:r w:rsidRPr="0053736C">
        <w:t>friges</w:t>
      </w:r>
      <w:r w:rsidRPr="00697D88">
        <w:rPr>
          <w:spacing w:val="-2"/>
        </w:rPr>
        <w:t xml:space="preserve">. </w:t>
      </w:r>
    </w:p>
    <w:p w14:paraId="79259B74" w14:textId="77777777" w:rsidR="00732DE5" w:rsidRDefault="00732DE5" w:rsidP="00732DE5">
      <w:pPr>
        <w:pStyle w:val="Brdtext"/>
        <w:spacing w:line="276" w:lineRule="auto"/>
        <w:ind w:left="1587" w:right="134"/>
        <w:rPr>
          <w:spacing w:val="-2"/>
        </w:rPr>
      </w:pPr>
    </w:p>
    <w:p w14:paraId="32C9B251" w14:textId="77777777" w:rsidR="00732DE5" w:rsidRPr="00401545" w:rsidRDefault="00732DE5" w:rsidP="00732DE5">
      <w:pPr>
        <w:pStyle w:val="Brdtext"/>
        <w:spacing w:line="276" w:lineRule="auto"/>
        <w:ind w:left="1587" w:right="134"/>
        <w:rPr>
          <w:spacing w:val="-2"/>
        </w:rPr>
      </w:pPr>
      <w:r>
        <w:t>Det är centralt att EU, tillsammans med internationella och regionala aktörer verkar för att bidra till ett slut på kriget mellan Israel och Hamas, och att steg tas mot en framförhandlad tvåstatslösning.</w:t>
      </w:r>
      <w:r w:rsidRPr="00DF4911">
        <w:t xml:space="preserve"> </w:t>
      </w:r>
      <w:r>
        <w:t>Regeringen stödjer att EU undersöker möjligheterna att genomföra en förberedande konferens, under förutsättning att den hålls vid rätt tidpunkt och i samarbete med regionala aktörer.</w:t>
      </w:r>
    </w:p>
    <w:p w14:paraId="7ECAACF5" w14:textId="77777777" w:rsidR="00732DE5" w:rsidRDefault="00732DE5" w:rsidP="00732DE5">
      <w:pPr>
        <w:pStyle w:val="Brdtext"/>
        <w:kinsoku w:val="0"/>
        <w:overflowPunct w:val="0"/>
        <w:spacing w:line="276" w:lineRule="auto"/>
        <w:ind w:left="1587" w:right="343"/>
      </w:pPr>
    </w:p>
    <w:p w14:paraId="405A238C" w14:textId="77777777" w:rsidR="00732DE5" w:rsidRDefault="00732DE5" w:rsidP="00732DE5">
      <w:pPr>
        <w:pStyle w:val="Brdtext"/>
        <w:kinsoku w:val="0"/>
        <w:overflowPunct w:val="0"/>
        <w:spacing w:line="276" w:lineRule="auto"/>
        <w:ind w:left="1587" w:right="343"/>
      </w:pPr>
      <w:r>
        <w:t>Regeringen v</w:t>
      </w:r>
      <w:r w:rsidRPr="00303D72">
        <w:t xml:space="preserve">älkomnar en starkare roll för EU inom säkerhet och försvar. </w:t>
      </w:r>
    </w:p>
    <w:p w14:paraId="5D12851A" w14:textId="77777777" w:rsidR="00732DE5" w:rsidRDefault="00732DE5" w:rsidP="00732DE5">
      <w:pPr>
        <w:pStyle w:val="Brdtext"/>
        <w:kinsoku w:val="0"/>
        <w:overflowPunct w:val="0"/>
        <w:spacing w:line="276" w:lineRule="auto"/>
        <w:ind w:left="1587" w:right="343"/>
      </w:pPr>
      <w:r w:rsidRPr="00991CDB">
        <w:t xml:space="preserve">Regeringen välkomnar initiativ som syftar till att stärka Europas försvarsindustri och göra den mer </w:t>
      </w:r>
      <w:proofErr w:type="spellStart"/>
      <w:r w:rsidRPr="00991CDB">
        <w:t>resilient</w:t>
      </w:r>
      <w:proofErr w:type="spellEnd"/>
      <w:r w:rsidRPr="00991CDB">
        <w:t>, innovativ och konkurrenskraftig</w:t>
      </w:r>
      <w:r>
        <w:t xml:space="preserve">, vilket även bidrar till </w:t>
      </w:r>
      <w:r w:rsidRPr="00991CDB">
        <w:t>ett starkare stöd till Ukraina. Regeringen slår vakt om svensk försvarsindustris intressen, den transatlantiska länken och kompetensfördelningen mellan nationell nivå och EU-nivå.</w:t>
      </w:r>
      <w:r>
        <w:t xml:space="preserve"> Det är samtidigt v</w:t>
      </w:r>
      <w:r w:rsidRPr="00303D72">
        <w:t xml:space="preserve">iktigt att arbetet med att stärka EU:s försvars- och beredskapsförmågor görs genom realistiska och vedertagna </w:t>
      </w:r>
      <w:r w:rsidRPr="005D71D8">
        <w:t>finansieringsmodeller. Regeringen är därmed kritisk till nya initiativ som finansieras genom gemensam upplåning på EU-</w:t>
      </w:r>
      <w:r>
        <w:t>nivå.</w:t>
      </w:r>
    </w:p>
    <w:p w14:paraId="2A892F15" w14:textId="77777777" w:rsidR="00732DE5" w:rsidRDefault="00732DE5" w:rsidP="00732DE5">
      <w:pPr>
        <w:pStyle w:val="Brdtext"/>
        <w:kinsoku w:val="0"/>
        <w:overflowPunct w:val="0"/>
        <w:spacing w:line="276" w:lineRule="auto"/>
        <w:ind w:left="1587" w:right="343"/>
      </w:pPr>
    </w:p>
    <w:p w14:paraId="6BDFFD09" w14:textId="77777777" w:rsidR="00732DE5" w:rsidRDefault="00732DE5" w:rsidP="00732DE5">
      <w:pPr>
        <w:pStyle w:val="Brdtext"/>
        <w:kinsoku w:val="0"/>
        <w:overflowPunct w:val="0"/>
        <w:spacing w:line="276" w:lineRule="auto"/>
        <w:ind w:left="1587" w:right="343"/>
      </w:pPr>
      <w:r>
        <w:t>Mot bakgrund av det säkerhetspolitiska läget och erfarenheterna från</w:t>
      </w:r>
    </w:p>
    <w:p w14:paraId="0AFB3C42" w14:textId="77777777" w:rsidR="00732DE5" w:rsidRDefault="00732DE5" w:rsidP="00732DE5">
      <w:pPr>
        <w:pStyle w:val="Brdtext"/>
        <w:kinsoku w:val="0"/>
        <w:overflowPunct w:val="0"/>
        <w:spacing w:line="276" w:lineRule="auto"/>
        <w:ind w:left="1587" w:right="343"/>
      </w:pPr>
      <w:r>
        <w:t>Rysslands invasionskrig i Ukraina anser regeringen att det är viktigt att stärka</w:t>
      </w:r>
    </w:p>
    <w:p w14:paraId="6343585C" w14:textId="77777777" w:rsidR="00732DE5" w:rsidRDefault="00732DE5" w:rsidP="00732DE5">
      <w:pPr>
        <w:pStyle w:val="Brdtext"/>
        <w:kinsoku w:val="0"/>
        <w:overflowPunct w:val="0"/>
        <w:spacing w:line="276" w:lineRule="auto"/>
        <w:ind w:left="1587" w:right="343"/>
      </w:pPr>
      <w:r>
        <w:t>EU:s arbete med civil beredskap och krishantering. Regeringen stödjer</w:t>
      </w:r>
    </w:p>
    <w:p w14:paraId="29A1BDF4" w14:textId="77777777" w:rsidR="00732DE5" w:rsidRDefault="00732DE5" w:rsidP="00732DE5">
      <w:pPr>
        <w:pStyle w:val="Brdtext"/>
        <w:kinsoku w:val="0"/>
        <w:overflowPunct w:val="0"/>
        <w:spacing w:line="276" w:lineRule="auto"/>
        <w:ind w:left="1587" w:right="343"/>
      </w:pPr>
      <w:r>
        <w:t>således initiativ som ökar hela samhällets motståndskraft och beredskap</w:t>
      </w:r>
    </w:p>
    <w:p w14:paraId="3D010F22" w14:textId="77777777" w:rsidR="00732DE5" w:rsidRDefault="00732DE5" w:rsidP="00732DE5">
      <w:pPr>
        <w:pStyle w:val="Brdtext"/>
        <w:kinsoku w:val="0"/>
        <w:overflowPunct w:val="0"/>
        <w:spacing w:line="276" w:lineRule="auto"/>
        <w:ind w:left="1587" w:right="343"/>
      </w:pPr>
      <w:r>
        <w:t>utifrån ett allriskperspektiv.</w:t>
      </w:r>
    </w:p>
    <w:p w14:paraId="457FEB2D" w14:textId="77777777" w:rsidR="00732DE5" w:rsidRDefault="00732DE5" w:rsidP="00732DE5">
      <w:pPr>
        <w:pStyle w:val="Brdtext"/>
        <w:kinsoku w:val="0"/>
        <w:overflowPunct w:val="0"/>
        <w:spacing w:line="276" w:lineRule="auto"/>
        <w:ind w:left="1587" w:right="343"/>
      </w:pPr>
    </w:p>
    <w:p w14:paraId="30F2DB23" w14:textId="77777777" w:rsidR="00732DE5" w:rsidRDefault="00732DE5" w:rsidP="00732DE5">
      <w:pPr>
        <w:pStyle w:val="Brdtext"/>
        <w:kinsoku w:val="0"/>
        <w:overflowPunct w:val="0"/>
        <w:spacing w:line="276" w:lineRule="auto"/>
        <w:ind w:left="1587" w:right="343"/>
      </w:pPr>
    </w:p>
    <w:p w14:paraId="6CAE6EDB" w14:textId="77777777" w:rsidR="00732DE5" w:rsidRDefault="00732DE5" w:rsidP="00732DE5">
      <w:pPr>
        <w:pStyle w:val="Brdtext"/>
        <w:kinsoku w:val="0"/>
        <w:overflowPunct w:val="0"/>
        <w:spacing w:line="276" w:lineRule="auto"/>
        <w:ind w:left="1587" w:right="343"/>
      </w:pPr>
    </w:p>
    <w:p w14:paraId="7ADFA9C9" w14:textId="77777777" w:rsidR="00732DE5" w:rsidRDefault="00732DE5" w:rsidP="00732DE5">
      <w:pPr>
        <w:pStyle w:val="Brdtext"/>
        <w:kinsoku w:val="0"/>
        <w:overflowPunct w:val="0"/>
        <w:spacing w:line="276" w:lineRule="auto"/>
        <w:ind w:left="1587" w:right="343"/>
      </w:pPr>
      <w:r>
        <w:t xml:space="preserve">Ökad osäkerhet i Europas närhet innebär också behov av ökat fokus på EU:s inre säkerhet. </w:t>
      </w:r>
      <w:r w:rsidRPr="00781C61">
        <w:t>Den organiserade brottsligheten har aldrig tidigare utgjort ett så stort hot mot EU och dess medborgare som idag.</w:t>
      </w:r>
      <w:r>
        <w:t xml:space="preserve"> EU:s lagstiftande institutioner måste därför lyfta blicken under kommande mandatperiod och hitta ett gemensamt arbetssätt för att hantera detta politikområde på ett konstruktivt sätt där alla perspektiv tas omhand och viktas på ett mer ändamålsenligt sätt, givet samhällsutvecklingen. Regeringen är pådrivande i detta arbete och är aktivt engagerad i det arbete som bedrivs gemensamt av kommissionen och medlemsstaterna för att ta fram rekommendationer på hur brottsbekämpande myndigheter ska få bättre tillgång till digital information och bevisning.</w:t>
      </w:r>
    </w:p>
    <w:p w14:paraId="71818950" w14:textId="77777777" w:rsidR="00732DE5" w:rsidRDefault="00732DE5" w:rsidP="00732DE5">
      <w:pPr>
        <w:pStyle w:val="Brdtext"/>
        <w:kinsoku w:val="0"/>
        <w:overflowPunct w:val="0"/>
        <w:spacing w:line="276" w:lineRule="auto"/>
        <w:ind w:left="1587" w:right="343"/>
      </w:pPr>
    </w:p>
    <w:p w14:paraId="117DC7AA" w14:textId="77777777" w:rsidR="00732DE5" w:rsidRDefault="00732DE5" w:rsidP="00732DE5">
      <w:pPr>
        <w:pStyle w:val="Brdtext"/>
        <w:kinsoku w:val="0"/>
        <w:overflowPunct w:val="0"/>
        <w:spacing w:line="276" w:lineRule="auto"/>
        <w:ind w:left="1587" w:right="343"/>
      </w:pPr>
      <w:bookmarkStart w:id="3" w:name="_Hlk169167687"/>
      <w:r>
        <w:t>Regeringen välkomnar att Europeiska rådet fortsätter att hålla EU:s</w:t>
      </w:r>
    </w:p>
    <w:p w14:paraId="21617324" w14:textId="77777777" w:rsidR="00732DE5" w:rsidRDefault="00732DE5" w:rsidP="00732DE5">
      <w:pPr>
        <w:pStyle w:val="Brdtext"/>
        <w:kinsoku w:val="0"/>
        <w:overflowPunct w:val="0"/>
        <w:spacing w:line="276" w:lineRule="auto"/>
        <w:ind w:left="1587" w:right="343"/>
      </w:pPr>
      <w:r>
        <w:t>långsiktiga konkurrenskraft på agendan. Som en uppföljning av Europeiska</w:t>
      </w:r>
    </w:p>
    <w:p w14:paraId="328AF044" w14:textId="77777777" w:rsidR="00732DE5" w:rsidRDefault="00732DE5" w:rsidP="00732DE5">
      <w:pPr>
        <w:pStyle w:val="Brdtext"/>
        <w:kinsoku w:val="0"/>
        <w:overflowPunct w:val="0"/>
        <w:spacing w:line="276" w:lineRule="auto"/>
        <w:ind w:left="1587" w:right="343"/>
      </w:pPr>
      <w:r>
        <w:t>rådet i april, väntas diskussionen fokusera på att utveckla kapitalmarknadsunionen och på arbetet med</w:t>
      </w:r>
      <w:r w:rsidRPr="007236C3">
        <w:t xml:space="preserve"> en moderniserad inre marknad</w:t>
      </w:r>
      <w:r>
        <w:t xml:space="preserve">.  Att stärka och ytterligare integrera EU:s kapitalmarknader är centralt för EU:s långsiktiga konkurrenskraft. En moderniserad inre marknad utgör också en viktig del. Regeringen stödjer aktivt detta arbete. </w:t>
      </w:r>
    </w:p>
    <w:p w14:paraId="17301F6C" w14:textId="77777777" w:rsidR="00732DE5" w:rsidRDefault="00732DE5" w:rsidP="00732DE5">
      <w:pPr>
        <w:pStyle w:val="Brdtext"/>
        <w:kinsoku w:val="0"/>
        <w:overflowPunct w:val="0"/>
        <w:spacing w:line="276" w:lineRule="auto"/>
        <w:ind w:left="1587" w:right="343"/>
      </w:pPr>
    </w:p>
    <w:bookmarkEnd w:id="3"/>
    <w:p w14:paraId="12828EEB" w14:textId="77777777" w:rsidR="00732DE5" w:rsidRDefault="00732DE5" w:rsidP="00732DE5">
      <w:pPr>
        <w:pStyle w:val="Brdtext"/>
        <w:kinsoku w:val="0"/>
        <w:overflowPunct w:val="0"/>
        <w:spacing w:line="276" w:lineRule="auto"/>
        <w:ind w:left="1587" w:right="343"/>
      </w:pPr>
      <w:r>
        <w:t>Under de senaste åren har diskussionen om EU:s utvidgning tagit förnyad</w:t>
      </w:r>
    </w:p>
    <w:p w14:paraId="35B17B9A" w14:textId="77777777" w:rsidR="00732DE5" w:rsidRDefault="00732DE5" w:rsidP="00732DE5">
      <w:pPr>
        <w:pStyle w:val="Brdtext"/>
        <w:kinsoku w:val="0"/>
        <w:overflowPunct w:val="0"/>
        <w:spacing w:line="276" w:lineRule="auto"/>
        <w:ind w:left="1587" w:right="343"/>
      </w:pPr>
      <w:r>
        <w:t>fart och därmed även diskussionen om hur EU behöver anpassas för att</w:t>
      </w:r>
    </w:p>
    <w:p w14:paraId="74DF9F8E" w14:textId="77777777" w:rsidR="00732DE5" w:rsidRDefault="00732DE5" w:rsidP="00732DE5">
      <w:pPr>
        <w:pStyle w:val="Brdtext"/>
        <w:kinsoku w:val="0"/>
        <w:overflowPunct w:val="0"/>
        <w:spacing w:line="276" w:lineRule="auto"/>
        <w:ind w:left="1587" w:right="343"/>
      </w:pPr>
      <w:r>
        <w:t>kunna ta emot nya medlemmar. Regeringen välkomnar att en färdplan för</w:t>
      </w:r>
    </w:p>
    <w:p w14:paraId="41F8F7E8" w14:textId="77777777" w:rsidR="00732DE5" w:rsidRDefault="00732DE5" w:rsidP="00732DE5">
      <w:pPr>
        <w:pStyle w:val="Brdtext"/>
        <w:kinsoku w:val="0"/>
        <w:overflowPunct w:val="0"/>
        <w:spacing w:line="276" w:lineRule="auto"/>
        <w:ind w:left="1587" w:right="343"/>
      </w:pPr>
      <w:r>
        <w:t>EU:s interna reformarbete ska beslutas. Regeringen bedömer avseende</w:t>
      </w:r>
    </w:p>
    <w:p w14:paraId="074B59B9" w14:textId="77777777" w:rsidR="00732DE5" w:rsidRDefault="00732DE5" w:rsidP="00732DE5">
      <w:pPr>
        <w:pStyle w:val="Brdtext"/>
        <w:kinsoku w:val="0"/>
        <w:overflowPunct w:val="0"/>
        <w:spacing w:line="276" w:lineRule="auto"/>
        <w:ind w:left="1587" w:right="343"/>
      </w:pPr>
      <w:r>
        <w:t>anpassningar av EU:s institutionella system att nödvändiga sådana kan och</w:t>
      </w:r>
    </w:p>
    <w:p w14:paraId="70BDCAE5" w14:textId="77777777" w:rsidR="00732DE5" w:rsidRDefault="00732DE5" w:rsidP="00732DE5">
      <w:pPr>
        <w:pStyle w:val="Brdtext"/>
        <w:kinsoku w:val="0"/>
        <w:overflowPunct w:val="0"/>
        <w:spacing w:line="276" w:lineRule="auto"/>
        <w:ind w:left="1587" w:right="343"/>
      </w:pPr>
      <w:r>
        <w:t>bör genomföras utan fördragsändringar.</w:t>
      </w:r>
    </w:p>
    <w:p w14:paraId="3C1DB857" w14:textId="77777777" w:rsidR="00732DE5" w:rsidRDefault="00732DE5" w:rsidP="00732DE5">
      <w:pPr>
        <w:pStyle w:val="Brdtext"/>
        <w:kinsoku w:val="0"/>
        <w:overflowPunct w:val="0"/>
        <w:spacing w:line="276" w:lineRule="auto"/>
        <w:ind w:left="1587" w:right="343"/>
      </w:pPr>
    </w:p>
    <w:p w14:paraId="5B35B2E7" w14:textId="77777777" w:rsidR="00732DE5" w:rsidRDefault="00732DE5" w:rsidP="00732DE5">
      <w:pPr>
        <w:pStyle w:val="Brdtext"/>
        <w:kinsoku w:val="0"/>
        <w:overflowPunct w:val="0"/>
        <w:spacing w:line="276" w:lineRule="auto"/>
        <w:ind w:left="1587" w:right="343"/>
      </w:pPr>
      <w:r>
        <w:t>Det ligger i Sveriges intresse att den strategiska agendan för 2024–2029 och</w:t>
      </w:r>
    </w:p>
    <w:p w14:paraId="361D24D4" w14:textId="77777777" w:rsidR="00732DE5" w:rsidRDefault="00732DE5" w:rsidP="00732DE5">
      <w:pPr>
        <w:pStyle w:val="Brdtext"/>
        <w:kinsoku w:val="0"/>
        <w:overflowPunct w:val="0"/>
        <w:spacing w:line="276" w:lineRule="auto"/>
        <w:ind w:left="1587" w:right="343"/>
      </w:pPr>
      <w:r>
        <w:t>nästa kommission fokuserar på viktiga frågor, såsom stödet till Ukraina,</w:t>
      </w:r>
    </w:p>
    <w:p w14:paraId="171ABBD9" w14:textId="77777777" w:rsidR="00732DE5" w:rsidRDefault="00732DE5" w:rsidP="00732DE5">
      <w:pPr>
        <w:pStyle w:val="Brdtext"/>
        <w:kinsoku w:val="0"/>
        <w:overflowPunct w:val="0"/>
        <w:spacing w:line="276" w:lineRule="auto"/>
        <w:ind w:left="1587" w:right="343"/>
      </w:pPr>
      <w:r>
        <w:t>säkerhet och försvar, hur EU förbereder sig för</w:t>
      </w:r>
    </w:p>
    <w:p w14:paraId="77A53DB5" w14:textId="77777777" w:rsidR="00732DE5" w:rsidRDefault="00732DE5" w:rsidP="00732DE5">
      <w:pPr>
        <w:pStyle w:val="Brdtext"/>
        <w:kinsoku w:val="0"/>
        <w:overflowPunct w:val="0"/>
        <w:spacing w:line="276" w:lineRule="auto"/>
        <w:ind w:left="1587" w:right="343"/>
      </w:pPr>
      <w:r>
        <w:t>nästa utvidgning, konkurrenskraftsfrågor i bred mening, energi- och grön</w:t>
      </w:r>
    </w:p>
    <w:p w14:paraId="193D4CB5" w14:textId="77777777" w:rsidR="00732DE5" w:rsidRDefault="00732DE5" w:rsidP="00732DE5">
      <w:pPr>
        <w:pStyle w:val="Brdtext"/>
        <w:kinsoku w:val="0"/>
        <w:overflowPunct w:val="0"/>
        <w:spacing w:line="276" w:lineRule="auto"/>
        <w:ind w:left="1587" w:right="343"/>
      </w:pPr>
      <w:r>
        <w:t>omställning, hantering av migrationen och bekämpning av</w:t>
      </w:r>
    </w:p>
    <w:p w14:paraId="5FB46A48" w14:textId="77777777" w:rsidR="00732DE5" w:rsidRDefault="00732DE5" w:rsidP="00732DE5">
      <w:pPr>
        <w:pStyle w:val="Brdtext"/>
        <w:kinsoku w:val="0"/>
        <w:overflowPunct w:val="0"/>
        <w:spacing w:line="276" w:lineRule="auto"/>
        <w:ind w:left="1587" w:right="343"/>
      </w:pPr>
      <w:r>
        <w:t>gränsöverskridande organiserad brottslighet. EU:s arbete ska i alla delar</w:t>
      </w:r>
    </w:p>
    <w:p w14:paraId="275E44A5" w14:textId="77777777" w:rsidR="00732DE5" w:rsidRDefault="00732DE5" w:rsidP="00732DE5">
      <w:pPr>
        <w:pStyle w:val="Brdtext"/>
        <w:kinsoku w:val="0"/>
        <w:overflowPunct w:val="0"/>
        <w:spacing w:line="276" w:lineRule="auto"/>
        <w:ind w:left="1587" w:right="343"/>
      </w:pPr>
      <w:r>
        <w:t>bygga på tydliga krav på och efterlevnad av respekten för rättsstatens</w:t>
      </w:r>
    </w:p>
    <w:p w14:paraId="667C246A" w14:textId="77777777" w:rsidR="00732DE5" w:rsidRDefault="00732DE5" w:rsidP="00732DE5">
      <w:pPr>
        <w:pStyle w:val="Brdtext"/>
        <w:kinsoku w:val="0"/>
        <w:overflowPunct w:val="0"/>
        <w:spacing w:line="276" w:lineRule="auto"/>
        <w:ind w:left="1587" w:right="343"/>
      </w:pPr>
      <w:r>
        <w:t>principer.</w:t>
      </w:r>
    </w:p>
    <w:p w14:paraId="438DD25F" w14:textId="77777777" w:rsidR="00732DE5" w:rsidRDefault="00732DE5" w:rsidP="00732DE5">
      <w:pPr>
        <w:pStyle w:val="Brdtext"/>
        <w:kinsoku w:val="0"/>
        <w:overflowPunct w:val="0"/>
        <w:spacing w:line="276" w:lineRule="auto"/>
        <w:ind w:left="1587" w:right="343"/>
      </w:pPr>
    </w:p>
    <w:p w14:paraId="32CC5483" w14:textId="77777777" w:rsidR="00732DE5" w:rsidRDefault="00732DE5" w:rsidP="00732DE5">
      <w:pPr>
        <w:pStyle w:val="Rubrik1"/>
        <w:kinsoku w:val="0"/>
        <w:overflowPunct w:val="0"/>
        <w:spacing w:before="1"/>
        <w:rPr>
          <w:spacing w:val="-2"/>
        </w:rPr>
      </w:pPr>
      <w:r>
        <w:t>Datum</w:t>
      </w:r>
      <w:r>
        <w:rPr>
          <w:spacing w:val="-9"/>
        </w:rPr>
        <w:t xml:space="preserve"> </w:t>
      </w:r>
      <w:r>
        <w:t>för</w:t>
      </w:r>
      <w:r>
        <w:rPr>
          <w:spacing w:val="-9"/>
        </w:rPr>
        <w:t xml:space="preserve"> </w:t>
      </w:r>
      <w:r>
        <w:t>tidigare</w:t>
      </w:r>
      <w:r>
        <w:rPr>
          <w:spacing w:val="-9"/>
        </w:rPr>
        <w:t xml:space="preserve"> </w:t>
      </w:r>
      <w:r>
        <w:t>behandling</w:t>
      </w:r>
      <w:r>
        <w:rPr>
          <w:spacing w:val="-8"/>
        </w:rPr>
        <w:t xml:space="preserve"> </w:t>
      </w:r>
      <w:r>
        <w:t>i</w:t>
      </w:r>
      <w:r>
        <w:rPr>
          <w:spacing w:val="-10"/>
        </w:rPr>
        <w:t xml:space="preserve"> </w:t>
      </w:r>
      <w:r>
        <w:rPr>
          <w:spacing w:val="-2"/>
        </w:rPr>
        <w:t>riksdagen</w:t>
      </w:r>
    </w:p>
    <w:p w14:paraId="63D302CC" w14:textId="77777777" w:rsidR="00732DE5" w:rsidRDefault="00732DE5" w:rsidP="00732DE5">
      <w:pPr>
        <w:pStyle w:val="Brdtext"/>
        <w:kinsoku w:val="0"/>
        <w:overflowPunct w:val="0"/>
        <w:spacing w:before="86" w:line="276" w:lineRule="auto"/>
        <w:ind w:left="1587"/>
      </w:pPr>
      <w:r w:rsidRPr="00070C11">
        <w:t xml:space="preserve">Frågan (kommenterad dagordning) behandlades vid samråd med EU-nämnden </w:t>
      </w:r>
      <w:r>
        <w:t>den 17 maj 2024</w:t>
      </w:r>
      <w:r w:rsidRPr="00070C11">
        <w:t>.</w:t>
      </w:r>
    </w:p>
    <w:p w14:paraId="56BF6B1A" w14:textId="77777777" w:rsidR="00732DE5" w:rsidRDefault="00732DE5" w:rsidP="00765394">
      <w:pPr>
        <w:pStyle w:val="Brdtext"/>
        <w:kinsoku w:val="0"/>
        <w:overflowPunct w:val="0"/>
        <w:ind w:left="1587"/>
        <w:rPr>
          <w:rFonts w:ascii="Arial" w:hAnsi="Arial" w:cs="Arial"/>
          <w:spacing w:val="-2"/>
          <w:sz w:val="26"/>
          <w:szCs w:val="26"/>
        </w:rPr>
      </w:pPr>
    </w:p>
    <w:p w14:paraId="31A13724" w14:textId="77777777" w:rsidR="00902202" w:rsidRPr="00902202" w:rsidRDefault="00902202" w:rsidP="00902202">
      <w:pPr>
        <w:pStyle w:val="Liststycke"/>
        <w:numPr>
          <w:ilvl w:val="0"/>
          <w:numId w:val="1"/>
        </w:numPr>
        <w:tabs>
          <w:tab w:val="left" w:pos="1987"/>
        </w:tabs>
        <w:kinsoku w:val="0"/>
        <w:overflowPunct w:val="0"/>
        <w:spacing w:before="1" w:line="273" w:lineRule="auto"/>
        <w:ind w:left="1587" w:right="853" w:firstLine="0"/>
        <w:rPr>
          <w:b/>
          <w:bCs/>
        </w:rPr>
      </w:pPr>
      <w:r w:rsidRPr="00902202">
        <w:rPr>
          <w:b/>
          <w:bCs/>
        </w:rPr>
        <w:t xml:space="preserve">Unionens värden i Ungern – artikel 7.1 i EU-fördraget (motiverat förslag) </w:t>
      </w:r>
    </w:p>
    <w:p w14:paraId="10CD392C" w14:textId="77777777" w:rsidR="00823E0D" w:rsidRPr="00902202" w:rsidRDefault="00823E0D" w:rsidP="00902202">
      <w:pPr>
        <w:pStyle w:val="Brdtext"/>
        <w:kinsoku w:val="0"/>
        <w:overflowPunct w:val="0"/>
        <w:spacing w:before="7" w:line="281" w:lineRule="exact"/>
        <w:ind w:left="1587"/>
        <w:rPr>
          <w:i/>
          <w:iCs/>
          <w:spacing w:val="-2"/>
        </w:rPr>
      </w:pPr>
      <w:r w:rsidRPr="00902202">
        <w:rPr>
          <w:i/>
          <w:iCs/>
          <w:spacing w:val="-2"/>
        </w:rPr>
        <w:t>Diskussionspunkt</w:t>
      </w:r>
    </w:p>
    <w:p w14:paraId="2C16FF56" w14:textId="77777777" w:rsidR="00823E0D" w:rsidRDefault="00823E0D">
      <w:pPr>
        <w:pStyle w:val="Brdtext"/>
        <w:kinsoku w:val="0"/>
        <w:overflowPunct w:val="0"/>
        <w:spacing w:before="42"/>
        <w:rPr>
          <w:i/>
          <w:iCs/>
        </w:rPr>
      </w:pPr>
    </w:p>
    <w:p w14:paraId="469B6152" w14:textId="261C5CEB" w:rsidR="008C4D79" w:rsidRPr="008C4D79" w:rsidRDefault="008C4D79" w:rsidP="008C4D79">
      <w:pPr>
        <w:pStyle w:val="Rubrik1"/>
        <w:kinsoku w:val="0"/>
        <w:overflowPunct w:val="0"/>
        <w:spacing w:before="1"/>
      </w:pPr>
      <w:bookmarkStart w:id="4" w:name="Förslagets_innehåll"/>
      <w:bookmarkEnd w:id="4"/>
      <w:r w:rsidRPr="008C4D79">
        <w:t>Förslagets innehåll</w:t>
      </w:r>
    </w:p>
    <w:p w14:paraId="51F15158" w14:textId="77777777" w:rsidR="008C4D79" w:rsidRDefault="008C4D79" w:rsidP="008C4D79">
      <w:pPr>
        <w:pStyle w:val="Brdtext"/>
        <w:kinsoku w:val="0"/>
        <w:overflowPunct w:val="0"/>
        <w:spacing w:line="276" w:lineRule="auto"/>
        <w:ind w:left="1587" w:right="343"/>
      </w:pPr>
      <w:r w:rsidRPr="00A6266B">
        <w:t>Den 12 september 2018 antog Europaparlamentet ett motiverat förslag till rådet om att aktivera artikel 7.1 i EU-fördraget mot Ungern. Europaparlamentet anser att situationen på ett antal identifierade områden i Ungern sammantaget utgör ett systemhot mot de värden som anges i artikel 2 i EU-fördraget och utgör en klar risk för att Ungern allvarligt åsidosätter dessa värden. Hittills har sex utfrågningar hållits i rådet mot Ungern, den senaste i maj 2023.</w:t>
      </w:r>
    </w:p>
    <w:p w14:paraId="31CA6C8B" w14:textId="77777777" w:rsidR="008C4D79" w:rsidRDefault="008C4D79" w:rsidP="008C4D79">
      <w:pPr>
        <w:pStyle w:val="Brdtext"/>
        <w:kinsoku w:val="0"/>
        <w:overflowPunct w:val="0"/>
        <w:spacing w:before="126"/>
      </w:pPr>
    </w:p>
    <w:p w14:paraId="3DB2E697" w14:textId="77777777" w:rsidR="008C4D79" w:rsidRDefault="008C4D79" w:rsidP="008C4D79">
      <w:pPr>
        <w:pStyle w:val="Rubrik1"/>
        <w:kinsoku w:val="0"/>
        <w:overflowPunct w:val="0"/>
        <w:spacing w:before="1"/>
        <w:rPr>
          <w:spacing w:val="-2"/>
        </w:rPr>
      </w:pPr>
      <w:r>
        <w:t>Förslag</w:t>
      </w:r>
      <w:r>
        <w:rPr>
          <w:spacing w:val="-9"/>
        </w:rPr>
        <w:t xml:space="preserve"> </w:t>
      </w:r>
      <w:r>
        <w:t>till</w:t>
      </w:r>
      <w:r>
        <w:rPr>
          <w:spacing w:val="-9"/>
        </w:rPr>
        <w:t xml:space="preserve"> </w:t>
      </w:r>
      <w:r>
        <w:t>svensk</w:t>
      </w:r>
      <w:r>
        <w:rPr>
          <w:spacing w:val="-6"/>
        </w:rPr>
        <w:t xml:space="preserve"> </w:t>
      </w:r>
      <w:r>
        <w:rPr>
          <w:spacing w:val="-2"/>
        </w:rPr>
        <w:t>ståndpunkt</w:t>
      </w:r>
    </w:p>
    <w:p w14:paraId="1344FD62" w14:textId="77777777" w:rsidR="008C4D79" w:rsidRDefault="008C4D79" w:rsidP="008C4D79">
      <w:pPr>
        <w:pStyle w:val="Brdtext"/>
        <w:kinsoku w:val="0"/>
        <w:overflowPunct w:val="0"/>
        <w:spacing w:line="276" w:lineRule="auto"/>
        <w:ind w:left="1587" w:right="314"/>
      </w:pPr>
      <w:r w:rsidRPr="00A6266B">
        <w:t>Regeringen ser med oro på utvecklingen för unionens värden i Ungern och välkomnar en ny utfrågning inom ramen för artikel 7-förfarandet. Respekt för de gemensamma värdena och ömsesidigt förtroende för medlemsstaternas rättssystem är en förutsättning för ett brett och djupt samarbete av den typ som EU utgör. Dessa grundläggande värden är inte förhandlingsbara och Ungern behöver visa att nödvändiga åtgärder vidtas inte bara avseende rättsväsendet, utan också på andra områden som korruption, mediefrihet, och för respekten av grundläggande rättigheter samt utrymmet för ett oberoende civilsamhälle att verka.</w:t>
      </w:r>
    </w:p>
    <w:p w14:paraId="58B959DD" w14:textId="77777777" w:rsidR="008C4D79" w:rsidRDefault="008C4D79" w:rsidP="008C4D79">
      <w:pPr>
        <w:pStyle w:val="Brdtext"/>
        <w:kinsoku w:val="0"/>
        <w:overflowPunct w:val="0"/>
        <w:spacing w:line="276" w:lineRule="auto"/>
        <w:ind w:left="1587" w:right="314"/>
      </w:pPr>
    </w:p>
    <w:p w14:paraId="59B95524" w14:textId="77777777" w:rsidR="008C4D79" w:rsidRDefault="008C4D79" w:rsidP="008C4D79">
      <w:pPr>
        <w:pStyle w:val="Rubrik1"/>
        <w:kinsoku w:val="0"/>
        <w:overflowPunct w:val="0"/>
        <w:spacing w:before="73"/>
        <w:rPr>
          <w:spacing w:val="-2"/>
        </w:rPr>
      </w:pPr>
      <w:r>
        <w:t>Datum</w:t>
      </w:r>
      <w:r>
        <w:rPr>
          <w:spacing w:val="-9"/>
        </w:rPr>
        <w:t xml:space="preserve"> </w:t>
      </w:r>
      <w:r>
        <w:t>för</w:t>
      </w:r>
      <w:r>
        <w:rPr>
          <w:spacing w:val="-9"/>
        </w:rPr>
        <w:t xml:space="preserve"> </w:t>
      </w:r>
      <w:r>
        <w:t>tidigare</w:t>
      </w:r>
      <w:r>
        <w:rPr>
          <w:spacing w:val="-9"/>
        </w:rPr>
        <w:t xml:space="preserve"> </w:t>
      </w:r>
      <w:r>
        <w:t>behandling</w:t>
      </w:r>
      <w:r>
        <w:rPr>
          <w:spacing w:val="-8"/>
        </w:rPr>
        <w:t xml:space="preserve"> </w:t>
      </w:r>
      <w:r>
        <w:t>i</w:t>
      </w:r>
      <w:r>
        <w:rPr>
          <w:spacing w:val="-10"/>
        </w:rPr>
        <w:t xml:space="preserve"> </w:t>
      </w:r>
      <w:r>
        <w:rPr>
          <w:spacing w:val="-2"/>
        </w:rPr>
        <w:t>riksdagen</w:t>
      </w:r>
    </w:p>
    <w:p w14:paraId="36042876" w14:textId="77777777" w:rsidR="008C4D79" w:rsidRDefault="008C4D79" w:rsidP="008C4D79">
      <w:pPr>
        <w:pStyle w:val="Brdtext"/>
        <w:kinsoku w:val="0"/>
        <w:overflowPunct w:val="0"/>
        <w:spacing w:before="86" w:line="276" w:lineRule="auto"/>
        <w:ind w:left="1587"/>
      </w:pPr>
      <w:r w:rsidRPr="00A6266B">
        <w:t>Frågan om unionens värden i Ungern inom ramen för artikel 7-förfarandet behandlades senast i EU-nämnden den 10 november 2023 inför Allmänna rådet den 15 november 2023.</w:t>
      </w:r>
    </w:p>
    <w:p w14:paraId="167A27AC" w14:textId="35CB7FE2" w:rsidR="00823E0D" w:rsidRDefault="00823E0D" w:rsidP="008C4D79">
      <w:pPr>
        <w:pStyle w:val="Default"/>
      </w:pPr>
    </w:p>
    <w:p w14:paraId="3AEC8AE2" w14:textId="357AF8A5" w:rsidR="003C687A" w:rsidRDefault="003C687A" w:rsidP="003C687A">
      <w:pPr>
        <w:pStyle w:val="Liststycke"/>
        <w:numPr>
          <w:ilvl w:val="0"/>
          <w:numId w:val="1"/>
        </w:numPr>
        <w:tabs>
          <w:tab w:val="left" w:pos="1987"/>
        </w:tabs>
        <w:kinsoku w:val="0"/>
        <w:overflowPunct w:val="0"/>
        <w:spacing w:before="1" w:line="273" w:lineRule="auto"/>
        <w:ind w:right="853"/>
        <w:rPr>
          <w:b/>
          <w:bCs/>
        </w:rPr>
      </w:pPr>
      <w:r>
        <w:rPr>
          <w:b/>
          <w:bCs/>
        </w:rPr>
        <w:t>Övriga frågor</w:t>
      </w:r>
      <w:r w:rsidR="00633A69">
        <w:rPr>
          <w:b/>
          <w:bCs/>
        </w:rPr>
        <w:t xml:space="preserve">: </w:t>
      </w:r>
      <w:r w:rsidR="00633A69" w:rsidRPr="00633A69">
        <w:rPr>
          <w:b/>
          <w:bCs/>
        </w:rPr>
        <w:t>Ordförandeskapets framstegsrapport</w:t>
      </w:r>
      <w:r w:rsidR="00633A69">
        <w:rPr>
          <w:b/>
          <w:bCs/>
        </w:rPr>
        <w:t xml:space="preserve"> om </w:t>
      </w:r>
      <w:r w:rsidR="00633A69" w:rsidRPr="00633A69">
        <w:rPr>
          <w:b/>
          <w:bCs/>
        </w:rPr>
        <w:t>EU:s framtid</w:t>
      </w:r>
    </w:p>
    <w:p w14:paraId="471FAF82" w14:textId="77777777" w:rsidR="00152BE5" w:rsidRDefault="00152BE5" w:rsidP="00152BE5">
      <w:pPr>
        <w:pStyle w:val="Liststycke"/>
      </w:pPr>
    </w:p>
    <w:p w14:paraId="03BCAE42" w14:textId="378AA1C9" w:rsidR="003C687A" w:rsidRDefault="003C687A" w:rsidP="003C687A">
      <w:pPr>
        <w:pStyle w:val="Brdtext"/>
        <w:kinsoku w:val="0"/>
        <w:overflowPunct w:val="0"/>
        <w:spacing w:before="7" w:line="281" w:lineRule="exact"/>
        <w:ind w:left="1587"/>
        <w:rPr>
          <w:i/>
          <w:iCs/>
          <w:spacing w:val="-2"/>
        </w:rPr>
      </w:pPr>
      <w:r w:rsidRPr="003C687A">
        <w:rPr>
          <w:i/>
          <w:iCs/>
          <w:spacing w:val="-2"/>
        </w:rPr>
        <w:t>Informationspunkt</w:t>
      </w:r>
    </w:p>
    <w:p w14:paraId="7DCA1C82" w14:textId="77777777" w:rsidR="003C687A" w:rsidRPr="003C687A" w:rsidRDefault="003C687A" w:rsidP="003C687A">
      <w:pPr>
        <w:pStyle w:val="Brdtext"/>
        <w:kinsoku w:val="0"/>
        <w:overflowPunct w:val="0"/>
        <w:spacing w:before="7" w:line="281" w:lineRule="exact"/>
        <w:ind w:left="1587"/>
        <w:rPr>
          <w:i/>
          <w:iCs/>
          <w:spacing w:val="-2"/>
        </w:rPr>
      </w:pPr>
    </w:p>
    <w:p w14:paraId="1DBCC734" w14:textId="77777777" w:rsidR="003C687A" w:rsidRDefault="003C687A" w:rsidP="003C687A">
      <w:pPr>
        <w:pStyle w:val="Rubrik1"/>
        <w:kinsoku w:val="0"/>
        <w:overflowPunct w:val="0"/>
        <w:spacing w:line="281" w:lineRule="exact"/>
        <w:rPr>
          <w:spacing w:val="-2"/>
        </w:rPr>
      </w:pPr>
      <w:r>
        <w:rPr>
          <w:spacing w:val="-2"/>
        </w:rPr>
        <w:t>Förslagets</w:t>
      </w:r>
      <w:r>
        <w:rPr>
          <w:spacing w:val="-10"/>
        </w:rPr>
        <w:t xml:space="preserve"> </w:t>
      </w:r>
      <w:r>
        <w:rPr>
          <w:spacing w:val="-2"/>
        </w:rPr>
        <w:t>innehåll</w:t>
      </w:r>
    </w:p>
    <w:p w14:paraId="72B59A83" w14:textId="69141E04" w:rsidR="00E63BEB" w:rsidRPr="00633A69" w:rsidRDefault="00E63BEB" w:rsidP="00633A69">
      <w:pPr>
        <w:pStyle w:val="Brdtext"/>
        <w:kinsoku w:val="0"/>
        <w:overflowPunct w:val="0"/>
        <w:spacing w:line="276" w:lineRule="auto"/>
        <w:ind w:left="1587" w:right="343"/>
      </w:pPr>
      <w:r w:rsidRPr="00633A69">
        <w:t xml:space="preserve">Ordförandeskapet har sammanställt en framstegsrapport rörande diskussionerna om EU:s framtid med fokus på de interna reformer som krävs för att framtidssäkra unionen. I rapporten listas de möten där frågan diskuterats och det redogörs </w:t>
      </w:r>
      <w:r w:rsidR="003C1C8F">
        <w:t xml:space="preserve">sakligt och korrekt </w:t>
      </w:r>
      <w:r w:rsidRPr="00633A69">
        <w:t xml:space="preserve">för diskussionerna gällande fyra huvudområden inom ramen för framtidsdiskussionen: värden, politik, budget och styrning.  </w:t>
      </w:r>
    </w:p>
    <w:p w14:paraId="3BF5839C" w14:textId="77777777" w:rsidR="00E63BEB" w:rsidRPr="00633A69" w:rsidRDefault="00E63BEB" w:rsidP="00633A69">
      <w:pPr>
        <w:pStyle w:val="Brdtext"/>
        <w:kinsoku w:val="0"/>
        <w:overflowPunct w:val="0"/>
        <w:spacing w:line="276" w:lineRule="auto"/>
        <w:ind w:left="1587" w:right="343"/>
      </w:pPr>
    </w:p>
    <w:p w14:paraId="54C6C06D" w14:textId="77777777" w:rsidR="00E63BEB" w:rsidRPr="00633A69" w:rsidRDefault="00E63BEB" w:rsidP="00633A69">
      <w:pPr>
        <w:pStyle w:val="Brdtext"/>
        <w:kinsoku w:val="0"/>
        <w:overflowPunct w:val="0"/>
        <w:spacing w:line="276" w:lineRule="auto"/>
        <w:ind w:left="1587" w:right="343"/>
      </w:pPr>
      <w:r w:rsidRPr="00633A69">
        <w:t>Vid Europeiska rådets möte i slutet av juni väntas en färdplan antas för det fortsatta arbetet med interna reformer i enlighet med slutsatserna från Europeiska rådets möte i december 2023. Framstegsrapporten redogör även för de diskussioner som förts i samband med allmänna rådet om vilka beståndsdelar en sådan färdplan skulle kunna innehålla.</w:t>
      </w:r>
    </w:p>
    <w:p w14:paraId="084A8225" w14:textId="77777777" w:rsidR="003C687A" w:rsidRDefault="003C687A" w:rsidP="00633A69">
      <w:pPr>
        <w:pStyle w:val="Brdtext"/>
        <w:kinsoku w:val="0"/>
        <w:overflowPunct w:val="0"/>
        <w:spacing w:line="276" w:lineRule="auto"/>
        <w:ind w:left="1587" w:right="343"/>
      </w:pPr>
    </w:p>
    <w:p w14:paraId="2D6F7E77" w14:textId="77777777" w:rsidR="003C687A" w:rsidRDefault="003C687A" w:rsidP="003C687A">
      <w:pPr>
        <w:pStyle w:val="Rubrik1"/>
        <w:kinsoku w:val="0"/>
        <w:overflowPunct w:val="0"/>
        <w:spacing w:before="75"/>
        <w:rPr>
          <w:spacing w:val="-2"/>
        </w:rPr>
      </w:pPr>
      <w:r>
        <w:rPr>
          <w:spacing w:val="-2"/>
        </w:rPr>
        <w:t>Datum</w:t>
      </w:r>
      <w:r>
        <w:rPr>
          <w:spacing w:val="-8"/>
        </w:rPr>
        <w:t xml:space="preserve"> </w:t>
      </w:r>
      <w:r>
        <w:rPr>
          <w:spacing w:val="-2"/>
        </w:rPr>
        <w:t>för</w:t>
      </w:r>
      <w:r>
        <w:rPr>
          <w:spacing w:val="-7"/>
        </w:rPr>
        <w:t xml:space="preserve"> </w:t>
      </w:r>
      <w:r>
        <w:rPr>
          <w:spacing w:val="-2"/>
        </w:rPr>
        <w:t>tidigare</w:t>
      </w:r>
      <w:r>
        <w:rPr>
          <w:spacing w:val="-8"/>
        </w:rPr>
        <w:t xml:space="preserve"> </w:t>
      </w:r>
      <w:r>
        <w:rPr>
          <w:spacing w:val="-2"/>
        </w:rPr>
        <w:t>behandling</w:t>
      </w:r>
      <w:r>
        <w:rPr>
          <w:spacing w:val="-6"/>
        </w:rPr>
        <w:t xml:space="preserve"> </w:t>
      </w:r>
      <w:r>
        <w:rPr>
          <w:spacing w:val="-2"/>
        </w:rPr>
        <w:t>i</w:t>
      </w:r>
      <w:r>
        <w:rPr>
          <w:spacing w:val="-9"/>
        </w:rPr>
        <w:t xml:space="preserve"> </w:t>
      </w:r>
      <w:r>
        <w:rPr>
          <w:spacing w:val="-2"/>
        </w:rPr>
        <w:t>riksdagen</w:t>
      </w:r>
    </w:p>
    <w:p w14:paraId="62A99630" w14:textId="07F23A8D" w:rsidR="00EE5C79" w:rsidRPr="00C3727A" w:rsidRDefault="00EE5C79" w:rsidP="00EE5C79">
      <w:pPr>
        <w:pStyle w:val="Brdtext"/>
        <w:spacing w:before="42" w:line="276" w:lineRule="auto"/>
        <w:ind w:left="1587" w:right="314"/>
        <w:rPr>
          <w:b/>
          <w:sz w:val="24"/>
        </w:rPr>
      </w:pPr>
      <w:r>
        <w:t>Frågan behandlades senast vid s</w:t>
      </w:r>
      <w:r w:rsidRPr="00A27907">
        <w:t xml:space="preserve">amråd </w:t>
      </w:r>
      <w:r>
        <w:t xml:space="preserve">med </w:t>
      </w:r>
      <w:r w:rsidRPr="00A27907">
        <w:t xml:space="preserve">EU-nämnden den </w:t>
      </w:r>
      <w:r>
        <w:t xml:space="preserve">15 mars </w:t>
      </w:r>
      <w:r w:rsidRPr="00A27907">
        <w:t>202</w:t>
      </w:r>
      <w:r>
        <w:t>4</w:t>
      </w:r>
      <w:r w:rsidRPr="00A27907">
        <w:t>.</w:t>
      </w:r>
    </w:p>
    <w:p w14:paraId="5FD8BE1A" w14:textId="1EF38DED" w:rsidR="00EE5C79" w:rsidRPr="00EE5C79" w:rsidRDefault="00EE5C79" w:rsidP="00EE5C79"/>
    <w:p w14:paraId="47AAD962" w14:textId="48BEDB94" w:rsidR="003C687A" w:rsidRPr="003C687A" w:rsidRDefault="003C687A" w:rsidP="003C687A">
      <w:pPr>
        <w:pStyle w:val="Brdtext"/>
        <w:kinsoku w:val="0"/>
        <w:overflowPunct w:val="0"/>
        <w:spacing w:before="43"/>
        <w:rPr>
          <w:spacing w:val="-2"/>
        </w:rPr>
      </w:pPr>
      <w:r>
        <w:rPr>
          <w:spacing w:val="-2"/>
        </w:rPr>
        <w:tab/>
      </w:r>
      <w:r w:rsidR="00633A69">
        <w:rPr>
          <w:spacing w:val="-2"/>
        </w:rPr>
        <w:t xml:space="preserve"> </w:t>
      </w:r>
      <w:r w:rsidR="00EE5C79">
        <w:rPr>
          <w:spacing w:val="-2"/>
        </w:rPr>
        <w:tab/>
      </w:r>
    </w:p>
    <w:sectPr w:rsidR="003C687A" w:rsidRPr="003C687A" w:rsidSect="007E1499">
      <w:pgSz w:w="11920" w:h="16850"/>
      <w:pgMar w:top="920" w:right="1680" w:bottom="851" w:left="8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1988" w:hanging="401"/>
      </w:pPr>
      <w:rPr>
        <w:rFonts w:ascii="Arial" w:hAnsi="Arial" w:cs="Arial"/>
        <w:b/>
        <w:bCs/>
        <w:i w:val="0"/>
        <w:iCs w:val="0"/>
        <w:spacing w:val="0"/>
        <w:w w:val="98"/>
        <w:sz w:val="24"/>
        <w:szCs w:val="24"/>
      </w:rPr>
    </w:lvl>
    <w:lvl w:ilvl="1">
      <w:numFmt w:val="bullet"/>
      <w:lvlText w:val="•"/>
      <w:lvlJc w:val="left"/>
      <w:pPr>
        <w:ind w:left="2717" w:hanging="401"/>
      </w:pPr>
    </w:lvl>
    <w:lvl w:ilvl="2">
      <w:numFmt w:val="bullet"/>
      <w:lvlText w:val="•"/>
      <w:lvlJc w:val="left"/>
      <w:pPr>
        <w:ind w:left="3454" w:hanging="401"/>
      </w:pPr>
    </w:lvl>
    <w:lvl w:ilvl="3">
      <w:numFmt w:val="bullet"/>
      <w:lvlText w:val="•"/>
      <w:lvlJc w:val="left"/>
      <w:pPr>
        <w:ind w:left="4191" w:hanging="401"/>
      </w:pPr>
    </w:lvl>
    <w:lvl w:ilvl="4">
      <w:numFmt w:val="bullet"/>
      <w:lvlText w:val="•"/>
      <w:lvlJc w:val="left"/>
      <w:pPr>
        <w:ind w:left="4928" w:hanging="401"/>
      </w:pPr>
    </w:lvl>
    <w:lvl w:ilvl="5">
      <w:numFmt w:val="bullet"/>
      <w:lvlText w:val="•"/>
      <w:lvlJc w:val="left"/>
      <w:pPr>
        <w:ind w:left="5665" w:hanging="401"/>
      </w:pPr>
    </w:lvl>
    <w:lvl w:ilvl="6">
      <w:numFmt w:val="bullet"/>
      <w:lvlText w:val="•"/>
      <w:lvlJc w:val="left"/>
      <w:pPr>
        <w:ind w:left="6402" w:hanging="401"/>
      </w:pPr>
    </w:lvl>
    <w:lvl w:ilvl="7">
      <w:numFmt w:val="bullet"/>
      <w:lvlText w:val="•"/>
      <w:lvlJc w:val="left"/>
      <w:pPr>
        <w:ind w:left="7139" w:hanging="401"/>
      </w:pPr>
    </w:lvl>
    <w:lvl w:ilvl="8">
      <w:numFmt w:val="bullet"/>
      <w:lvlText w:val="•"/>
      <w:lvlJc w:val="left"/>
      <w:pPr>
        <w:ind w:left="7876" w:hanging="401"/>
      </w:pPr>
    </w:lvl>
  </w:abstractNum>
  <w:abstractNum w:abstractNumId="1" w15:restartNumberingAfterBreak="0">
    <w:nsid w:val="3B7D7AA1"/>
    <w:multiLevelType w:val="hybridMultilevel"/>
    <w:tmpl w:val="7408CD68"/>
    <w:lvl w:ilvl="0" w:tplc="ACF01420">
      <w:start w:val="1"/>
      <w:numFmt w:val="bullet"/>
      <w:lvlText w:val=""/>
      <w:lvlJc w:val="left"/>
      <w:pPr>
        <w:ind w:left="1440" w:hanging="360"/>
      </w:pPr>
      <w:rPr>
        <w:rFonts w:ascii="Symbol" w:hAnsi="Symbol"/>
      </w:rPr>
    </w:lvl>
    <w:lvl w:ilvl="1" w:tplc="83503C94">
      <w:start w:val="1"/>
      <w:numFmt w:val="bullet"/>
      <w:lvlText w:val=""/>
      <w:lvlJc w:val="left"/>
      <w:pPr>
        <w:ind w:left="1440" w:hanging="360"/>
      </w:pPr>
      <w:rPr>
        <w:rFonts w:ascii="Symbol" w:hAnsi="Symbol"/>
      </w:rPr>
    </w:lvl>
    <w:lvl w:ilvl="2" w:tplc="745EB306">
      <w:start w:val="1"/>
      <w:numFmt w:val="bullet"/>
      <w:lvlText w:val=""/>
      <w:lvlJc w:val="left"/>
      <w:pPr>
        <w:ind w:left="1440" w:hanging="360"/>
      </w:pPr>
      <w:rPr>
        <w:rFonts w:ascii="Symbol" w:hAnsi="Symbol"/>
      </w:rPr>
    </w:lvl>
    <w:lvl w:ilvl="3" w:tplc="80025E7E">
      <w:start w:val="1"/>
      <w:numFmt w:val="bullet"/>
      <w:lvlText w:val=""/>
      <w:lvlJc w:val="left"/>
      <w:pPr>
        <w:ind w:left="1440" w:hanging="360"/>
      </w:pPr>
      <w:rPr>
        <w:rFonts w:ascii="Symbol" w:hAnsi="Symbol"/>
      </w:rPr>
    </w:lvl>
    <w:lvl w:ilvl="4" w:tplc="914A50EE">
      <w:start w:val="1"/>
      <w:numFmt w:val="bullet"/>
      <w:lvlText w:val=""/>
      <w:lvlJc w:val="left"/>
      <w:pPr>
        <w:ind w:left="1440" w:hanging="360"/>
      </w:pPr>
      <w:rPr>
        <w:rFonts w:ascii="Symbol" w:hAnsi="Symbol"/>
      </w:rPr>
    </w:lvl>
    <w:lvl w:ilvl="5" w:tplc="09E04186">
      <w:start w:val="1"/>
      <w:numFmt w:val="bullet"/>
      <w:lvlText w:val=""/>
      <w:lvlJc w:val="left"/>
      <w:pPr>
        <w:ind w:left="1440" w:hanging="360"/>
      </w:pPr>
      <w:rPr>
        <w:rFonts w:ascii="Symbol" w:hAnsi="Symbol"/>
      </w:rPr>
    </w:lvl>
    <w:lvl w:ilvl="6" w:tplc="39D85D68">
      <w:start w:val="1"/>
      <w:numFmt w:val="bullet"/>
      <w:lvlText w:val=""/>
      <w:lvlJc w:val="left"/>
      <w:pPr>
        <w:ind w:left="1440" w:hanging="360"/>
      </w:pPr>
      <w:rPr>
        <w:rFonts w:ascii="Symbol" w:hAnsi="Symbol"/>
      </w:rPr>
    </w:lvl>
    <w:lvl w:ilvl="7" w:tplc="DCBE09EA">
      <w:start w:val="1"/>
      <w:numFmt w:val="bullet"/>
      <w:lvlText w:val=""/>
      <w:lvlJc w:val="left"/>
      <w:pPr>
        <w:ind w:left="1440" w:hanging="360"/>
      </w:pPr>
      <w:rPr>
        <w:rFonts w:ascii="Symbol" w:hAnsi="Symbol"/>
      </w:rPr>
    </w:lvl>
    <w:lvl w:ilvl="8" w:tplc="C8C25CAE">
      <w:start w:val="1"/>
      <w:numFmt w:val="bullet"/>
      <w:lvlText w:val=""/>
      <w:lvlJc w:val="left"/>
      <w:pPr>
        <w:ind w:left="1440" w:hanging="360"/>
      </w:pPr>
      <w:rPr>
        <w:rFonts w:ascii="Symbol" w:hAnsi="Symbol"/>
      </w:rPr>
    </w:lvl>
  </w:abstractNum>
  <w:abstractNum w:abstractNumId="2" w15:restartNumberingAfterBreak="0">
    <w:nsid w:val="4D9513B4"/>
    <w:multiLevelType w:val="hybridMultilevel"/>
    <w:tmpl w:val="E7AC6326"/>
    <w:lvl w:ilvl="0" w:tplc="C400AC14">
      <w:start w:val="2024"/>
      <w:numFmt w:val="bullet"/>
      <w:lvlText w:val="-"/>
      <w:lvlJc w:val="left"/>
      <w:pPr>
        <w:ind w:left="720" w:hanging="360"/>
      </w:pPr>
      <w:rPr>
        <w:rFonts w:ascii="Garamond" w:eastAsia="Times New Roman"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87096340">
    <w:abstractNumId w:val="0"/>
  </w:num>
  <w:num w:numId="2" w16cid:durableId="196817045">
    <w:abstractNumId w:val="1"/>
  </w:num>
  <w:num w:numId="3" w16cid:durableId="841698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58"/>
    <w:rsid w:val="00013257"/>
    <w:rsid w:val="00044E12"/>
    <w:rsid w:val="00070C11"/>
    <w:rsid w:val="000F4845"/>
    <w:rsid w:val="00105072"/>
    <w:rsid w:val="00152BE5"/>
    <w:rsid w:val="00154D13"/>
    <w:rsid w:val="00194191"/>
    <w:rsid w:val="00202C36"/>
    <w:rsid w:val="002E710C"/>
    <w:rsid w:val="00303D72"/>
    <w:rsid w:val="00365D95"/>
    <w:rsid w:val="0038272A"/>
    <w:rsid w:val="003A392B"/>
    <w:rsid w:val="003C1C8F"/>
    <w:rsid w:val="003C687A"/>
    <w:rsid w:val="003E7EFD"/>
    <w:rsid w:val="004642EB"/>
    <w:rsid w:val="00491DBB"/>
    <w:rsid w:val="004C3158"/>
    <w:rsid w:val="004E3E25"/>
    <w:rsid w:val="00516FF3"/>
    <w:rsid w:val="00537F2F"/>
    <w:rsid w:val="00546E42"/>
    <w:rsid w:val="005D71D8"/>
    <w:rsid w:val="005F5395"/>
    <w:rsid w:val="00626A70"/>
    <w:rsid w:val="00633A69"/>
    <w:rsid w:val="00695EF5"/>
    <w:rsid w:val="006A2E30"/>
    <w:rsid w:val="006E4DF9"/>
    <w:rsid w:val="007236C3"/>
    <w:rsid w:val="00732DE5"/>
    <w:rsid w:val="00765394"/>
    <w:rsid w:val="00770433"/>
    <w:rsid w:val="0078005B"/>
    <w:rsid w:val="007B0248"/>
    <w:rsid w:val="007B40C8"/>
    <w:rsid w:val="007C798A"/>
    <w:rsid w:val="007E1499"/>
    <w:rsid w:val="00823E0D"/>
    <w:rsid w:val="008C4D79"/>
    <w:rsid w:val="00902202"/>
    <w:rsid w:val="00922CFB"/>
    <w:rsid w:val="00A33A0C"/>
    <w:rsid w:val="00B03358"/>
    <w:rsid w:val="00B26AB6"/>
    <w:rsid w:val="00B92A45"/>
    <w:rsid w:val="00B961EE"/>
    <w:rsid w:val="00C0709F"/>
    <w:rsid w:val="00D019B3"/>
    <w:rsid w:val="00D2000B"/>
    <w:rsid w:val="00D74621"/>
    <w:rsid w:val="00D872F0"/>
    <w:rsid w:val="00D915CF"/>
    <w:rsid w:val="00DB23D3"/>
    <w:rsid w:val="00DC51D4"/>
    <w:rsid w:val="00E308E5"/>
    <w:rsid w:val="00E63BEB"/>
    <w:rsid w:val="00E83FD4"/>
    <w:rsid w:val="00EA3E44"/>
    <w:rsid w:val="00EE4C02"/>
    <w:rsid w:val="00EE5C79"/>
    <w:rsid w:val="00F0569B"/>
    <w:rsid w:val="00F10A1D"/>
    <w:rsid w:val="00F24D0F"/>
    <w:rsid w:val="00FC48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0A3A7"/>
  <w14:defaultImageDpi w14:val="0"/>
  <w15:docId w15:val="{C7EFD14A-BF42-4AB2-BA9C-2153CF4D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Garamond" w:hAnsi="Garamond" w:cs="Garamond"/>
      <w:kern w:val="0"/>
    </w:rPr>
  </w:style>
  <w:style w:type="paragraph" w:styleId="Rubrik1">
    <w:name w:val="heading 1"/>
    <w:basedOn w:val="Normal"/>
    <w:next w:val="Normal"/>
    <w:link w:val="Rubrik1Char"/>
    <w:uiPriority w:val="1"/>
    <w:qFormat/>
    <w:pPr>
      <w:ind w:left="1587"/>
      <w:outlineLvl w:val="0"/>
    </w:pPr>
    <w:rPr>
      <w:b/>
      <w:bCs/>
      <w:sz w:val="25"/>
      <w:szCs w:val="2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Pr>
      <w:rFonts w:asciiTheme="majorHAnsi" w:eastAsiaTheme="majorEastAsia" w:hAnsiTheme="majorHAnsi" w:cs="Times New Roman"/>
      <w:b/>
      <w:bCs/>
      <w:kern w:val="32"/>
      <w:sz w:val="32"/>
      <w:szCs w:val="32"/>
    </w:rPr>
  </w:style>
  <w:style w:type="paragraph" w:styleId="Brdtext">
    <w:name w:val="Body Text"/>
    <w:basedOn w:val="Normal"/>
    <w:link w:val="BrdtextChar"/>
    <w:uiPriority w:val="1"/>
    <w:qFormat/>
    <w:rPr>
      <w:sz w:val="25"/>
      <w:szCs w:val="25"/>
    </w:rPr>
  </w:style>
  <w:style w:type="character" w:customStyle="1" w:styleId="BrdtextChar">
    <w:name w:val="Brödtext Char"/>
    <w:basedOn w:val="Standardstycketeckensnitt"/>
    <w:link w:val="Brdtext"/>
    <w:uiPriority w:val="1"/>
    <w:rPr>
      <w:rFonts w:ascii="Garamond" w:hAnsi="Garamond" w:cs="Garamond"/>
      <w:kern w:val="0"/>
    </w:rPr>
  </w:style>
  <w:style w:type="paragraph" w:styleId="Rubrik">
    <w:name w:val="Title"/>
    <w:basedOn w:val="Normal"/>
    <w:next w:val="Normal"/>
    <w:link w:val="RubrikChar"/>
    <w:uiPriority w:val="1"/>
    <w:qFormat/>
    <w:pPr>
      <w:ind w:left="1587"/>
    </w:pPr>
    <w:rPr>
      <w:rFonts w:ascii="Arial" w:hAnsi="Arial" w:cs="Arial"/>
      <w:b/>
      <w:bCs/>
      <w:sz w:val="26"/>
      <w:szCs w:val="26"/>
      <w:u w:val="single"/>
    </w:rPr>
  </w:style>
  <w:style w:type="character" w:customStyle="1" w:styleId="RubrikChar">
    <w:name w:val="Rubrik Char"/>
    <w:basedOn w:val="Standardstycketeckensnitt"/>
    <w:link w:val="Rubrik"/>
    <w:uiPriority w:val="10"/>
    <w:rPr>
      <w:rFonts w:asciiTheme="majorHAnsi" w:eastAsiaTheme="majorEastAsia" w:hAnsiTheme="majorHAnsi" w:cs="Times New Roman"/>
      <w:b/>
      <w:bCs/>
      <w:kern w:val="28"/>
      <w:sz w:val="32"/>
      <w:szCs w:val="32"/>
    </w:rPr>
  </w:style>
  <w:style w:type="paragraph" w:styleId="Liststycke">
    <w:name w:val="List Paragraph"/>
    <w:basedOn w:val="Normal"/>
    <w:uiPriority w:val="1"/>
    <w:qFormat/>
    <w:pPr>
      <w:ind w:left="1987" w:hanging="400"/>
    </w:pPr>
    <w:rPr>
      <w:rFonts w:ascii="Arial" w:hAnsi="Arial" w:cs="Arial"/>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customStyle="1" w:styleId="Default">
    <w:name w:val="Default"/>
    <w:rsid w:val="00902202"/>
    <w:pPr>
      <w:autoSpaceDE w:val="0"/>
      <w:autoSpaceDN w:val="0"/>
      <w:adjustRightInd w:val="0"/>
      <w:spacing w:after="0" w:line="240" w:lineRule="auto"/>
    </w:pPr>
    <w:rPr>
      <w:rFonts w:ascii="Arial" w:hAnsi="Arial" w:cs="Arial"/>
      <w:color w:val="000000"/>
      <w:kern w:val="0"/>
      <w:sz w:val="24"/>
      <w:szCs w:val="24"/>
    </w:rPr>
  </w:style>
  <w:style w:type="paragraph" w:styleId="Revision">
    <w:name w:val="Revision"/>
    <w:hidden/>
    <w:uiPriority w:val="99"/>
    <w:semiHidden/>
    <w:rsid w:val="00194191"/>
    <w:pPr>
      <w:spacing w:after="0" w:line="240" w:lineRule="auto"/>
    </w:pPr>
    <w:rPr>
      <w:rFonts w:ascii="Garamond" w:hAnsi="Garamond" w:cs="Garamond"/>
      <w:kern w:val="0"/>
    </w:rPr>
  </w:style>
  <w:style w:type="character" w:styleId="Kommentarsreferens">
    <w:name w:val="annotation reference"/>
    <w:basedOn w:val="Standardstycketeckensnitt"/>
    <w:uiPriority w:val="99"/>
    <w:semiHidden/>
    <w:unhideWhenUsed/>
    <w:rsid w:val="00194191"/>
    <w:rPr>
      <w:sz w:val="16"/>
      <w:szCs w:val="16"/>
    </w:rPr>
  </w:style>
  <w:style w:type="paragraph" w:styleId="Kommentarer">
    <w:name w:val="annotation text"/>
    <w:basedOn w:val="Normal"/>
    <w:link w:val="KommentarerChar"/>
    <w:uiPriority w:val="99"/>
    <w:unhideWhenUsed/>
    <w:rsid w:val="00194191"/>
    <w:rPr>
      <w:sz w:val="20"/>
      <w:szCs w:val="20"/>
    </w:rPr>
  </w:style>
  <w:style w:type="character" w:customStyle="1" w:styleId="KommentarerChar">
    <w:name w:val="Kommentarer Char"/>
    <w:basedOn w:val="Standardstycketeckensnitt"/>
    <w:link w:val="Kommentarer"/>
    <w:uiPriority w:val="99"/>
    <w:rsid w:val="00194191"/>
    <w:rPr>
      <w:rFonts w:ascii="Garamond" w:hAnsi="Garamond" w:cs="Garamond"/>
      <w:kern w:val="0"/>
      <w:sz w:val="20"/>
      <w:szCs w:val="20"/>
    </w:rPr>
  </w:style>
  <w:style w:type="paragraph" w:styleId="Kommentarsmne">
    <w:name w:val="annotation subject"/>
    <w:basedOn w:val="Kommentarer"/>
    <w:next w:val="Kommentarer"/>
    <w:link w:val="KommentarsmneChar"/>
    <w:uiPriority w:val="99"/>
    <w:semiHidden/>
    <w:unhideWhenUsed/>
    <w:rsid w:val="00194191"/>
    <w:rPr>
      <w:b/>
      <w:bCs/>
    </w:rPr>
  </w:style>
  <w:style w:type="character" w:customStyle="1" w:styleId="KommentarsmneChar">
    <w:name w:val="Kommentarsämne Char"/>
    <w:basedOn w:val="KommentarerChar"/>
    <w:link w:val="Kommentarsmne"/>
    <w:uiPriority w:val="99"/>
    <w:semiHidden/>
    <w:rsid w:val="00194191"/>
    <w:rPr>
      <w:rFonts w:ascii="Garamond" w:hAnsi="Garamond" w:cs="Garamond"/>
      <w:b/>
      <w:bCs/>
      <w:kern w:val="0"/>
      <w:sz w:val="20"/>
      <w:szCs w:val="20"/>
    </w:rPr>
  </w:style>
  <w:style w:type="character" w:styleId="Hyperlnk">
    <w:name w:val="Hyperlink"/>
    <w:basedOn w:val="Standardstycketeckensnitt"/>
    <w:uiPriority w:val="99"/>
    <w:unhideWhenUsed/>
    <w:rsid w:val="007B0248"/>
    <w:rPr>
      <w:color w:val="0563C1" w:themeColor="hyperlink"/>
      <w:u w:val="single"/>
    </w:rPr>
  </w:style>
  <w:style w:type="character" w:styleId="Olstomnmnande">
    <w:name w:val="Unresolved Mention"/>
    <w:basedOn w:val="Standardstycketeckensnitt"/>
    <w:uiPriority w:val="99"/>
    <w:semiHidden/>
    <w:unhideWhenUsed/>
    <w:rsid w:val="007B0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982945">
      <w:bodyDiv w:val="1"/>
      <w:marLeft w:val="0"/>
      <w:marRight w:val="0"/>
      <w:marTop w:val="0"/>
      <w:marBottom w:val="0"/>
      <w:divBdr>
        <w:top w:val="none" w:sz="0" w:space="0" w:color="auto"/>
        <w:left w:val="none" w:sz="0" w:space="0" w:color="auto"/>
        <w:bottom w:val="none" w:sz="0" w:space="0" w:color="auto"/>
        <w:right w:val="none" w:sz="0" w:space="0" w:color="auto"/>
      </w:divBdr>
    </w:div>
    <w:div w:id="1700356564">
      <w:bodyDiv w:val="1"/>
      <w:marLeft w:val="0"/>
      <w:marRight w:val="0"/>
      <w:marTop w:val="0"/>
      <w:marBottom w:val="0"/>
      <w:divBdr>
        <w:top w:val="none" w:sz="0" w:space="0" w:color="auto"/>
        <w:left w:val="none" w:sz="0" w:space="0" w:color="auto"/>
        <w:bottom w:val="none" w:sz="0" w:space="0" w:color="auto"/>
        <w:right w:val="none" w:sz="0" w:space="0" w:color="auto"/>
      </w:divBdr>
    </w:div>
    <w:div w:id="186575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3" ma:contentTypeDescription="Skapa nytt dokument med möjlighet att välja RK-mall" ma:contentTypeScope="" ma:versionID="0878b7885c616a78552b701d0237cd49">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07acfae-4dfa-4949-99a8-259efd31a6ae" ContentTypeId="0x010100BBA312BF02777149882D207184EC35C032" PreviousValue="tru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irtyMigration xmlns="4e9c2f0c-7bf8-49af-8356-cbf363fc78a7">false</DirtyMigration>
    <RecordNumber xmlns="4e9c2f0c-7bf8-49af-8356-cbf363fc78a7" xsi:nil="true"/>
    <TaxCatchAll xmlns="cc625d36-bb37-4650-91b9-0c96159295ba"/>
    <edbe0b5c82304c8e847ab7b8c02a77c3 xmlns="cc625d36-bb37-4650-91b9-0c96159295ba">
      <Terms xmlns="http://schemas.microsoft.com/office/infopath/2007/PartnerControls"/>
    </edbe0b5c82304c8e847ab7b8c02a77c3>
    <RKNyckelord xmlns="18f3d968-6251-40b0-9f11-012b293496c2" xsi:nil="true"/>
    <k46d94c0acf84ab9a79866a9d8b1905f xmlns="cc625d36-bb37-4650-91b9-0c96159295ba">
      <Terms xmlns="http://schemas.microsoft.com/office/infopath/2007/PartnerControls"/>
    </k46d94c0acf84ab9a79866a9d8b1905f>
    <IconOverlay xmlns="http://schemas.microsoft.com/sharepoint/v4" xsi:nil="true"/>
    <_dlc_DocId xmlns="8b66ae41-1ec6-402e-b662-35d1932ca064">MU2YDHX72QXQ-1450363611-23214</_dlc_DocId>
    <_dlc_DocIdUrl xmlns="8b66ae41-1ec6-402e-b662-35d1932ca064">
      <Url>https://dhs.sp.regeringskansliet.se/yta/sb-EUKansli/_layouts/15/DocIdRedir.aspx?ID=MU2YDHX72QXQ-1450363611-23214</Url>
      <Description>MU2YDHX72QXQ-1450363611-23214</Description>
    </_dlc_DocIdUrl>
  </documentManagement>
</p:properties>
</file>

<file path=customXml/itemProps1.xml><?xml version="1.0" encoding="utf-8"?>
<ds:datastoreItem xmlns:ds="http://schemas.openxmlformats.org/officeDocument/2006/customXml" ds:itemID="{EF70F345-D787-4B92-9AF2-D211C14ED211}">
  <ds:schemaRefs>
    <ds:schemaRef ds:uri="http://schemas.microsoft.com/office/2006/metadata/customXsn"/>
  </ds:schemaRefs>
</ds:datastoreItem>
</file>

<file path=customXml/itemProps2.xml><?xml version="1.0" encoding="utf-8"?>
<ds:datastoreItem xmlns:ds="http://schemas.openxmlformats.org/officeDocument/2006/customXml" ds:itemID="{48752133-26D7-4CC5-97C9-DF4A8D30E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9AD34A-BDEC-4F61-9DE0-240FF7A69EF9}">
  <ds:schemaRefs>
    <ds:schemaRef ds:uri="Microsoft.SharePoint.Taxonomy.ContentTypeSync"/>
  </ds:schemaRefs>
</ds:datastoreItem>
</file>

<file path=customXml/itemProps4.xml><?xml version="1.0" encoding="utf-8"?>
<ds:datastoreItem xmlns:ds="http://schemas.openxmlformats.org/officeDocument/2006/customXml" ds:itemID="{0290237F-16E7-4E3A-BC96-F8E8F9F85164}">
  <ds:schemaRefs>
    <ds:schemaRef ds:uri="http://schemas.microsoft.com/sharepoint/events"/>
  </ds:schemaRefs>
</ds:datastoreItem>
</file>

<file path=customXml/itemProps5.xml><?xml version="1.0" encoding="utf-8"?>
<ds:datastoreItem xmlns:ds="http://schemas.openxmlformats.org/officeDocument/2006/customXml" ds:itemID="{D079ECED-41F4-4856-A546-2FEA0AEDB12B}">
  <ds:schemaRefs>
    <ds:schemaRef ds:uri="http://schemas.microsoft.com/sharepoint/v3/contenttype/forms"/>
  </ds:schemaRefs>
</ds:datastoreItem>
</file>

<file path=customXml/itemProps6.xml><?xml version="1.0" encoding="utf-8"?>
<ds:datastoreItem xmlns:ds="http://schemas.openxmlformats.org/officeDocument/2006/customXml" ds:itemID="{00C7D4D7-5330-4DCF-A0F8-B87F1DD2541F}">
  <ds:schemaRefs>
    <ds:schemaRef ds:uri="http://schemas.microsoft.com/office/2006/metadata/properties"/>
    <ds:schemaRef ds:uri="http://schemas.microsoft.com/office/infopath/2007/PartnerControls"/>
    <ds:schemaRef ds:uri="4e9c2f0c-7bf8-49af-8356-cbf363fc78a7"/>
    <ds:schemaRef ds:uri="cc625d36-bb37-4650-91b9-0c96159295ba"/>
    <ds:schemaRef ds:uri="18f3d968-6251-40b0-9f11-012b293496c2"/>
    <ds:schemaRef ds:uri="http://schemas.microsoft.com/sharepoint/v4"/>
    <ds:schemaRef ds:uri="8b66ae41-1ec6-402e-b662-35d1932ca06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2130</Words>
  <Characters>11292</Characters>
  <Application>Microsoft Office Word</Application>
  <DocSecurity>0</DocSecurity>
  <Lines>94</Lines>
  <Paragraphs>26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Hagström</dc:creator>
  <cp:keywords/>
  <dc:description/>
  <cp:lastModifiedBy>Lisa Bolinder</cp:lastModifiedBy>
  <cp:revision>25</cp:revision>
  <dcterms:created xsi:type="dcterms:W3CDTF">2024-06-11T13:08:00Z</dcterms:created>
  <dcterms:modified xsi:type="dcterms:W3CDTF">2024-06-13T14:40:00Z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0x010100BBA312BF02777149882D207184EC35C03200A3F07389957D814EB9EA272C4BBCB664</vt:lpwstr>
  </property>
  <property fmtid="{D5CDD505-2E9C-101B-9397-08002B2CF9AE}" pid="4" name="Creator">
    <vt:lpwstr>Acrobat PDFMaker 23 för Word</vt:lpwstr>
  </property>
  <property fmtid="{D5CDD505-2E9C-101B-9397-08002B2CF9AE}" pid="5" name="Organisation">
    <vt:lpwstr/>
  </property>
  <property fmtid="{D5CDD505-2E9C-101B-9397-08002B2CF9AE}" pid="6" name="Producer">
    <vt:lpwstr>Adobe PDF Library 23.8.53</vt:lpwstr>
  </property>
  <property fmtid="{D5CDD505-2E9C-101B-9397-08002B2CF9AE}" pid="7" name="SourceModified">
    <vt:lpwstr/>
  </property>
  <property fmtid="{D5CDD505-2E9C-101B-9397-08002B2CF9AE}" pid="8" name="_dlc_DocIdItemGuid">
    <vt:lpwstr>cb552a22-780d-4828-b540-93935795b0b9</vt:lpwstr>
  </property>
  <property fmtid="{D5CDD505-2E9C-101B-9397-08002B2CF9AE}" pid="9" name="_dlc_DocId">
    <vt:lpwstr>MU2YDHX72QXQ-1450363611-23214</vt:lpwstr>
  </property>
  <property fmtid="{D5CDD505-2E9C-101B-9397-08002B2CF9AE}" pid="10" name="_dlc_DocIdUrl">
    <vt:lpwstr>https://dhs.sp.regeringskansliet.se/yta/sb-EUKansli/_layouts/15/DocIdRedir.aspx?ID=MU2YDHX72QXQ-1450363611-23214, MU2YDHX72QXQ-1450363611-23214</vt:lpwstr>
  </property>
</Properties>
</file>