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A99" w:rsidRPr="00DC3A6B" w:rsidRDefault="005D4A99">
      <w:pPr>
        <w:pStyle w:val="Hemstlrubrik"/>
      </w:pPr>
      <w:r w:rsidRPr="00DC3A6B">
        <w:t>Förslag till riksdagsbeslut</w:t>
      </w:r>
    </w:p>
    <w:p w:rsidR="005D4A99" w:rsidRPr="00DC3A6B" w:rsidRDefault="005D4A99">
      <w:pPr>
        <w:pStyle w:val="Hemstlatt"/>
        <w:ind w:left="0"/>
      </w:pPr>
      <w:r w:rsidRPr="00DC3A6B">
        <w:t>Riksdagen tillkännager för regeringen som sin mening vad som anförs i motionen om behovet av att se över straffbestämmelserna vid drograttfylleri.</w:t>
      </w:r>
    </w:p>
    <w:p w:rsidR="005D4A99" w:rsidRPr="00DC3A6B" w:rsidRDefault="005D4A99">
      <w:pPr>
        <w:pStyle w:val="Rubrik1"/>
      </w:pPr>
      <w:r w:rsidRPr="00DC3A6B">
        <w:t>Motivering</w:t>
      </w:r>
    </w:p>
    <w:p w:rsidR="005D4A99" w:rsidRPr="00DC3A6B" w:rsidRDefault="005D4A99">
      <w:r w:rsidRPr="00DC3A6B">
        <w:t>Antalet bilförare som kör bil under påverkan av droger ökar och beskrivs av polis och åklagare som ett allt större problem. Ute i trafiken är drogmissbr</w:t>
      </w:r>
      <w:r w:rsidRPr="00DC3A6B">
        <w:t>u</w:t>
      </w:r>
      <w:r w:rsidRPr="00DC3A6B">
        <w:t>kare mycket farliga, och det inträffar ofta allvarliga olyckor som en följd av deras framfart.</w:t>
      </w:r>
    </w:p>
    <w:p w:rsidR="005D4A99" w:rsidRPr="00DC3A6B" w:rsidRDefault="005D4A99">
      <w:pPr>
        <w:pStyle w:val="Normaltindrag"/>
      </w:pPr>
      <w:r w:rsidRPr="00DC3A6B">
        <w:t>Rättsvårdande myndighet har länge efterlyst en tydlig markering från sa</w:t>
      </w:r>
      <w:r w:rsidRPr="00DC3A6B">
        <w:t>m</w:t>
      </w:r>
      <w:r w:rsidRPr="00DC3A6B">
        <w:t>hällets sida om att drograttfylleri är farligt och oacceptabelt. Tyvärr visar inte dagens påföljder att detta är ett beteende som inte accepteras i trafiken, och många som döms för drograttfylleri fortsätter att köra drogpåverkade även efter ett avtjänat straff. Idag likställs drograttfylleri oftast med rattfylleri, och straffet blir därför sällan högre än dagsböter eller i ”bästa” fall samhällstjänst eller fängelse i en månad.</w:t>
      </w:r>
    </w:p>
    <w:p w:rsidR="005D4A99" w:rsidRPr="00DC3A6B" w:rsidRDefault="005D4A99">
      <w:pPr>
        <w:pStyle w:val="Normaltindrag"/>
      </w:pPr>
      <w:r w:rsidRPr="00DC3A6B">
        <w:t>Straffbestämmelsen rattfylleri gäller om föraren har haft en alkoholko</w:t>
      </w:r>
      <w:r w:rsidRPr="00DC3A6B">
        <w:t>n</w:t>
      </w:r>
      <w:r w:rsidRPr="00DC3A6B">
        <w:t>centration som uppgått till minst 0,2 promille i blodet eller 0,10 milligram per liter i utandningsluften. För rattfylleri döms också den som kör bil m.m. efter att ha intagit narkotika. (Detta gäller dock inte om narkotikan intagits enligt läkarordination.)</w:t>
      </w:r>
    </w:p>
    <w:p w:rsidR="005D4A99" w:rsidRPr="00DC3A6B" w:rsidRDefault="005D4A99">
      <w:pPr>
        <w:pStyle w:val="Normaltindrag"/>
      </w:pPr>
      <w:r w:rsidRPr="00DC3A6B">
        <w:t>När man bedömer vad som är grovt rattfylleri görs en helhetsbedömning av alla omständigheter i fallet. Särskilt tittar man på</w:t>
      </w:r>
    </w:p>
    <w:p w:rsidR="005D4A99" w:rsidRPr="00DC3A6B" w:rsidRDefault="005D4A99">
      <w:pPr>
        <w:pStyle w:val="PunktlistaTankstreck"/>
        <w:tabs>
          <w:tab w:val="clear" w:pos="360"/>
        </w:tabs>
      </w:pPr>
      <w:r w:rsidRPr="00DC3A6B">
        <w:t>om föraren har haft en alkoholkoncentration som uppgått till minst 1,0 promille blodet eller 0,50 milligram per liter i utandningsluften</w:t>
      </w:r>
    </w:p>
    <w:p w:rsidR="005D4A99" w:rsidRPr="00DC3A6B" w:rsidRDefault="005D4A99">
      <w:pPr>
        <w:pStyle w:val="PunktlistaTankstreck"/>
        <w:tabs>
          <w:tab w:val="clear" w:pos="360"/>
        </w:tabs>
        <w:spacing w:before="0"/>
      </w:pPr>
      <w:r w:rsidRPr="00DC3A6B">
        <w:t>om föraren annars varit avsevärt påverkad av alkohol eller något annat medel</w:t>
      </w:r>
    </w:p>
    <w:p w:rsidR="005D4A99" w:rsidRPr="00DC3A6B" w:rsidRDefault="005D4A99">
      <w:pPr>
        <w:pStyle w:val="PunktlistaTankstreck"/>
        <w:tabs>
          <w:tab w:val="clear" w:pos="360"/>
        </w:tabs>
        <w:spacing w:before="0"/>
      </w:pPr>
      <w:r w:rsidRPr="00DC3A6B">
        <w:lastRenderedPageBreak/>
        <w:t>om framförandet av fordonet har inneburit en påtaglig fara för trafiksäke</w:t>
      </w:r>
      <w:r w:rsidRPr="00DC3A6B">
        <w:t>r</w:t>
      </w:r>
      <w:r w:rsidRPr="00DC3A6B">
        <w:t>heten.</w:t>
      </w:r>
    </w:p>
    <w:p w:rsidR="005D4A99" w:rsidRPr="00DC3A6B" w:rsidRDefault="005D4A99">
      <w:r w:rsidRPr="00DC3A6B">
        <w:t>Vi anser att straffbestämmelserna vid drograttfylleri bör ses över och att dro</w:t>
      </w:r>
      <w:r w:rsidRPr="00DC3A6B">
        <w:t>g</w:t>
      </w:r>
      <w:r w:rsidRPr="00DC3A6B">
        <w:t>rattfylleri bör likställas med grovt rattfylleri, vilket i dagsläget betingar ett fängelsestraff på högst två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3A6B">
        <w:trPr>
          <w:cantSplit/>
        </w:trPr>
        <w:tc>
          <w:tcPr>
            <w:tcW w:w="3046" w:type="dxa"/>
          </w:tcPr>
          <w:p w:rsidR="005D4A99" w:rsidRPr="00DC3A6B" w:rsidRDefault="005D4A99">
            <w:pPr>
              <w:pStyle w:val="UnderskriftDatum"/>
              <w:spacing w:before="240"/>
            </w:pPr>
            <w:r w:rsidRPr="00DC3A6B">
              <w:t>Stockholm den 1 oktober 2008</w:t>
            </w:r>
          </w:p>
        </w:tc>
        <w:tc>
          <w:tcPr>
            <w:tcW w:w="3047" w:type="dxa"/>
          </w:tcPr>
          <w:p w:rsidR="005D4A99" w:rsidRPr="00DC3A6B" w:rsidRDefault="005D4A99">
            <w:pPr>
              <w:pStyle w:val="Underskrifter"/>
              <w:spacing w:before="240"/>
            </w:pPr>
          </w:p>
        </w:tc>
      </w:tr>
      <w:tr w:rsidR="00000000" w:rsidRPr="00DC3A6B">
        <w:trPr>
          <w:cantSplit/>
        </w:trPr>
        <w:tc>
          <w:tcPr>
            <w:tcW w:w="3046" w:type="dxa"/>
          </w:tcPr>
          <w:p w:rsidR="005D4A99" w:rsidRPr="00DC3A6B" w:rsidRDefault="005D4A99">
            <w:pPr>
              <w:pStyle w:val="Underskrifter"/>
            </w:pPr>
            <w:r w:rsidRPr="00DC3A6B">
              <w:t>Ulf Berg (m)</w:t>
            </w:r>
          </w:p>
        </w:tc>
        <w:tc>
          <w:tcPr>
            <w:tcW w:w="3046" w:type="dxa"/>
          </w:tcPr>
          <w:p w:rsidR="005D4A99" w:rsidRPr="00DC3A6B" w:rsidRDefault="005D4A99">
            <w:pPr>
              <w:pStyle w:val="Underskrifter"/>
            </w:pPr>
            <w:r w:rsidRPr="00DC3A6B">
              <w:t>Lena Asplund (m)</w:t>
            </w:r>
          </w:p>
        </w:tc>
      </w:tr>
    </w:tbl>
    <w:p w:rsidR="005D4A99" w:rsidRPr="00DC3A6B" w:rsidRDefault="005D4A99">
      <w:pPr>
        <w:pStyle w:val="Normaltindrag"/>
      </w:pPr>
    </w:p>
    <w:sectPr w:rsidR="005D4A99" w:rsidRPr="00DC3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A99" w:rsidRPr="00DC3A6B" w:rsidRDefault="005D4A99">
      <w:r w:rsidRPr="00DC3A6B">
        <w:separator/>
      </w:r>
    </w:p>
  </w:endnote>
  <w:endnote w:type="continuationSeparator" w:id="0">
    <w:p w:rsidR="005D4A99" w:rsidRPr="00DC3A6B" w:rsidRDefault="005D4A99">
      <w:r w:rsidRPr="00DC3A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99" w:rsidRPr="00DC3A6B" w:rsidRDefault="00DC3A6B">
    <w:pPr>
      <w:pStyle w:val="Sidfot"/>
    </w:pPr>
    <w:r w:rsidRPr="00DC3A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83583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A99" w:rsidRDefault="005D4A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4A99" w:rsidRDefault="005D4A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99" w:rsidRPr="00DC3A6B" w:rsidRDefault="00DC3A6B">
    <w:pPr>
      <w:pStyle w:val="Sidfot"/>
    </w:pPr>
    <w:r w:rsidRPr="00DC3A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39650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A99" w:rsidRDefault="005D4A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4A99" w:rsidRDefault="005D4A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99" w:rsidRPr="00DC3A6B" w:rsidRDefault="00DC3A6B">
    <w:pPr>
      <w:pStyle w:val="Sidfot"/>
    </w:pPr>
    <w:r w:rsidRPr="00DC3A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04395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A99" w:rsidRDefault="005D4A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4A99" w:rsidRDefault="005D4A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A99" w:rsidRPr="00DC3A6B" w:rsidRDefault="005D4A99">
      <w:r w:rsidRPr="00DC3A6B">
        <w:separator/>
      </w:r>
    </w:p>
  </w:footnote>
  <w:footnote w:type="continuationSeparator" w:id="0">
    <w:p w:rsidR="005D4A99" w:rsidRPr="00DC3A6B" w:rsidRDefault="005D4A99">
      <w:r w:rsidRPr="00DC3A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99" w:rsidRPr="00DC3A6B" w:rsidRDefault="00DC3A6B">
    <w:pPr>
      <w:pStyle w:val="Sidhuvud"/>
    </w:pPr>
    <w:r w:rsidRPr="00DC3A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80265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A99" w:rsidRDefault="005D4A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4A99" w:rsidRDefault="005D4A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99" w:rsidRPr="00DC3A6B" w:rsidRDefault="00DC3A6B">
    <w:pPr>
      <w:pStyle w:val="Sidhuvud"/>
    </w:pPr>
    <w:r w:rsidRPr="00DC3A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14158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A99" w:rsidRDefault="005D4A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4A99" w:rsidRDefault="005D4A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99" w:rsidRPr="00DC3A6B" w:rsidRDefault="005D4A99">
    <w:pPr>
      <w:pStyle w:val="FSHNormal"/>
      <w:tabs>
        <w:tab w:val="right" w:pos="5840"/>
      </w:tabs>
    </w:pPr>
    <w:r w:rsidRPr="00DC3A6B">
      <w:br/>
    </w:r>
    <w:r w:rsidRPr="00DC3A6B">
      <w:fldChar w:fldCharType="begin" w:fldLock="1"/>
    </w:r>
    <w:r w:rsidRPr="00DC3A6B">
      <w:instrText xml:space="preserve"> DOCPROPERTY</w:instrText>
    </w:r>
    <w:r w:rsidRPr="00DC3A6B">
      <w:rPr>
        <w:sz w:val="18"/>
      </w:rPr>
      <w:instrText xml:space="preserve"> "YearUser" *\charformat </w:instrText>
    </w:r>
    <w:r w:rsidRPr="00DC3A6B">
      <w:fldChar w:fldCharType="separate"/>
    </w:r>
    <w:r w:rsidRPr="00DC3A6B">
      <w:t>2008/09</w:t>
    </w:r>
    <w:r w:rsidRPr="00DC3A6B">
      <w:fldChar w:fldCharType="end"/>
    </w:r>
    <w:r w:rsidRPr="00DC3A6B">
      <w:t xml:space="preserve"> </w:t>
    </w:r>
    <w:r w:rsidRPr="00DC3A6B">
      <w:tab/>
      <w:t xml:space="preserve">mnr: </w:t>
    </w:r>
    <w:r w:rsidRPr="00DC3A6B">
      <w:fldChar w:fldCharType="begin" w:fldLock="1"/>
    </w:r>
    <w:r w:rsidRPr="00DC3A6B">
      <w:instrText xml:space="preserve"> DOCPROPERTY</w:instrText>
    </w:r>
    <w:r w:rsidRPr="00DC3A6B">
      <w:rPr>
        <w:sz w:val="18"/>
      </w:rPr>
      <w:instrText xml:space="preserve"> "Motionsnummer" *\charformat </w:instrText>
    </w:r>
    <w:r w:rsidRPr="00DC3A6B">
      <w:fldChar w:fldCharType="separate"/>
    </w:r>
    <w:r w:rsidRPr="00DC3A6B">
      <w:t>Ju289</w:t>
    </w:r>
    <w:r w:rsidRPr="00DC3A6B">
      <w:fldChar w:fldCharType="end"/>
    </w:r>
    <w:r w:rsidRPr="00DC3A6B">
      <w:br/>
    </w:r>
    <w:r w:rsidRPr="00DC3A6B">
      <w:fldChar w:fldCharType="begin" w:fldLock="1"/>
    </w:r>
    <w:r w:rsidRPr="00DC3A6B">
      <w:instrText xml:space="preserve"> DOCPROPERTY</w:instrText>
    </w:r>
    <w:r w:rsidRPr="00DC3A6B">
      <w:rPr>
        <w:sz w:val="18"/>
      </w:rPr>
      <w:instrText xml:space="preserve"> "Samling" *\charformat </w:instrText>
    </w:r>
    <w:r w:rsidRPr="00DC3A6B">
      <w:fldChar w:fldCharType="end"/>
    </w:r>
    <w:r w:rsidRPr="00DC3A6B">
      <w:tab/>
      <w:t xml:space="preserve">pnr: </w:t>
    </w:r>
    <w:r w:rsidRPr="00DC3A6B">
      <w:fldChar w:fldCharType="begin" w:fldLock="1"/>
    </w:r>
    <w:r w:rsidRPr="00DC3A6B">
      <w:instrText xml:space="preserve"> DOCPROPERTY</w:instrText>
    </w:r>
    <w:r w:rsidRPr="00DC3A6B">
      <w:rPr>
        <w:sz w:val="18"/>
      </w:rPr>
      <w:instrText xml:space="preserve"> "Partinummer" *\charformat </w:instrText>
    </w:r>
    <w:r w:rsidRPr="00DC3A6B">
      <w:fldChar w:fldCharType="separate"/>
    </w:r>
    <w:r w:rsidRPr="00DC3A6B">
      <w:t>m1722</w:t>
    </w:r>
    <w:r w:rsidRPr="00DC3A6B">
      <w:fldChar w:fldCharType="end"/>
    </w:r>
  </w:p>
  <w:p w:rsidR="005D4A99" w:rsidRPr="00DC3A6B" w:rsidRDefault="005D4A99">
    <w:pPr>
      <w:pStyle w:val="FSHRub1"/>
    </w:pPr>
    <w:r w:rsidRPr="00DC3A6B">
      <w:t>Motion till riksdagen</w:t>
    </w:r>
    <w:r w:rsidRPr="00DC3A6B">
      <w:br/>
    </w:r>
    <w:r w:rsidRPr="00DC3A6B">
      <w:fldChar w:fldCharType="begin" w:fldLock="1"/>
    </w:r>
    <w:r w:rsidRPr="00DC3A6B">
      <w:instrText xml:space="preserve"> DOCPROPERTY "YearUser" *\charformat </w:instrText>
    </w:r>
    <w:r w:rsidRPr="00DC3A6B">
      <w:fldChar w:fldCharType="separate"/>
    </w:r>
    <w:r w:rsidRPr="00DC3A6B">
      <w:t>2008/09</w:t>
    </w:r>
    <w:r w:rsidRPr="00DC3A6B">
      <w:fldChar w:fldCharType="end"/>
    </w:r>
    <w:r w:rsidRPr="00DC3A6B">
      <w:t>:</w:t>
    </w:r>
    <w:r w:rsidRPr="00DC3A6B">
      <w:fldChar w:fldCharType="begin" w:fldLock="1"/>
    </w:r>
    <w:r w:rsidRPr="00DC3A6B">
      <w:instrText xml:space="preserve"> DOCPROPERTY "Motionsnummer" *\charformat </w:instrText>
    </w:r>
    <w:r w:rsidRPr="00DC3A6B">
      <w:fldChar w:fldCharType="separate"/>
    </w:r>
    <w:r w:rsidRPr="00DC3A6B">
      <w:t>Ju289</w:t>
    </w:r>
    <w:r w:rsidRPr="00DC3A6B">
      <w:fldChar w:fldCharType="end"/>
    </w:r>
  </w:p>
  <w:p w:rsidR="005D4A99" w:rsidRPr="00DC3A6B" w:rsidRDefault="005D4A99">
    <w:pPr>
      <w:pStyle w:val="FSHNormalS5"/>
    </w:pPr>
    <w:r w:rsidRPr="00DC3A6B">
      <w:fldChar w:fldCharType="begin" w:fldLock="1"/>
    </w:r>
    <w:r w:rsidRPr="00DC3A6B">
      <w:instrText xml:space="preserve"> DOCPROPERTY "MotionarText" *\charformat </w:instrText>
    </w:r>
    <w:r w:rsidRPr="00DC3A6B">
      <w:fldChar w:fldCharType="separate"/>
    </w:r>
    <w:r w:rsidRPr="00DC3A6B">
      <w:t>av Ulf Berg och Lena Asplund (m)</w:t>
    </w:r>
    <w:r w:rsidRPr="00DC3A6B">
      <w:fldChar w:fldCharType="end"/>
    </w:r>
    <w:r w:rsidRPr="00DC3A6B">
      <w:br/>
    </w:r>
    <w:r w:rsidRPr="00DC3A6B">
      <w:fldChar w:fldCharType="begin" w:fldLock="1"/>
    </w:r>
    <w:r w:rsidRPr="00DC3A6B">
      <w:instrText xml:space="preserve"> DOCPROPERTY "SvarFrasKort" *\charformat </w:instrText>
    </w:r>
    <w:r w:rsidRPr="00DC3A6B">
      <w:fldChar w:fldCharType="end"/>
    </w:r>
  </w:p>
  <w:p w:rsidR="005D4A99" w:rsidRPr="00DC3A6B" w:rsidRDefault="005D4A99">
    <w:pPr>
      <w:pStyle w:val="FSHTitel"/>
    </w:pPr>
    <w:r w:rsidRPr="00DC3A6B">
      <w:fldChar w:fldCharType="begin" w:fldLock="1"/>
    </w:r>
    <w:r w:rsidRPr="00DC3A6B">
      <w:instrText xml:space="preserve"> DOCPROPERTY</w:instrText>
    </w:r>
    <w:r w:rsidRPr="00DC3A6B">
      <w:rPr>
        <w:sz w:val="18"/>
      </w:rPr>
      <w:instrText xml:space="preserve"> "RubrikSvar" *\charformat </w:instrText>
    </w:r>
    <w:r w:rsidRPr="00DC3A6B">
      <w:fldChar w:fldCharType="separate"/>
    </w:r>
    <w:r w:rsidRPr="00DC3A6B">
      <w:t>Drograttfylleri</w:t>
    </w:r>
    <w:r w:rsidRPr="00DC3A6B">
      <w:fldChar w:fldCharType="end"/>
    </w:r>
  </w:p>
  <w:p w:rsidR="005D4A99" w:rsidRPr="00DC3A6B" w:rsidRDefault="005D4A99">
    <w:pPr>
      <w:pStyle w:val="Normal00"/>
    </w:pPr>
  </w:p>
  <w:p w:rsidR="005D4A99" w:rsidRPr="00DC3A6B" w:rsidRDefault="005D4A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42F5147"/>
    <w:multiLevelType w:val="hybridMultilevel"/>
    <w:tmpl w:val="429E1956"/>
    <w:lvl w:ilvl="0" w:tplc="CE2E44B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3730644">
    <w:abstractNumId w:val="8"/>
  </w:num>
  <w:num w:numId="2" w16cid:durableId="2139255605">
    <w:abstractNumId w:val="9"/>
  </w:num>
  <w:num w:numId="3" w16cid:durableId="292908923">
    <w:abstractNumId w:val="8"/>
  </w:num>
  <w:num w:numId="4" w16cid:durableId="2141535862">
    <w:abstractNumId w:val="9"/>
  </w:num>
  <w:num w:numId="5" w16cid:durableId="60714027">
    <w:abstractNumId w:val="14"/>
  </w:num>
  <w:num w:numId="6" w16cid:durableId="1857959807">
    <w:abstractNumId w:val="10"/>
  </w:num>
  <w:num w:numId="7" w16cid:durableId="1323198346">
    <w:abstractNumId w:val="11"/>
  </w:num>
  <w:num w:numId="8" w16cid:durableId="1690717670">
    <w:abstractNumId w:val="12"/>
  </w:num>
  <w:num w:numId="9" w16cid:durableId="623463756">
    <w:abstractNumId w:val="8"/>
  </w:num>
  <w:num w:numId="10" w16cid:durableId="262882938">
    <w:abstractNumId w:val="3"/>
  </w:num>
  <w:num w:numId="11" w16cid:durableId="2042170756">
    <w:abstractNumId w:val="2"/>
  </w:num>
  <w:num w:numId="12" w16cid:durableId="637302227">
    <w:abstractNumId w:val="1"/>
  </w:num>
  <w:num w:numId="13" w16cid:durableId="1612275496">
    <w:abstractNumId w:val="0"/>
  </w:num>
  <w:num w:numId="14" w16cid:durableId="958486747">
    <w:abstractNumId w:val="9"/>
  </w:num>
  <w:num w:numId="15" w16cid:durableId="111633543">
    <w:abstractNumId w:val="7"/>
  </w:num>
  <w:num w:numId="16" w16cid:durableId="1512178951">
    <w:abstractNumId w:val="6"/>
  </w:num>
  <w:num w:numId="17" w16cid:durableId="52437837">
    <w:abstractNumId w:val="5"/>
  </w:num>
  <w:num w:numId="18" w16cid:durableId="2033996139">
    <w:abstractNumId w:val="4"/>
  </w:num>
  <w:num w:numId="19" w16cid:durableId="1277909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502E84E9-DCE5-49B8-9C58-83A08632C9FF},{B9E69113-882E-49D7-BAF1-5ADFC5FC3664}"/>
  </w:docVars>
  <w:rsids>
    <w:rsidRoot w:val="004A7C97"/>
    <w:rsid w:val="004A7C97"/>
    <w:rsid w:val="005D4A99"/>
    <w:rsid w:val="00D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112FB7-6697-40FF-AC1F-64314DF3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1658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m1722</vt:lpstr>
    </vt:vector>
  </TitlesOfParts>
  <Company>Riksdagen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m1722</dc:title>
  <dc:subject>m1722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2008-12-15T14:52:00Z</cp:lastPrinted>
  <dcterms:created xsi:type="dcterms:W3CDTF">2025-12-17T15:52:00Z</dcterms:created>
  <dcterms:modified xsi:type="dcterms:W3CDTF">2025-12-17T15:52:00Z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AHV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Drograttfylleri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Drograttfylleri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Berg och Lena Asplund (m)</vt:lpwstr>
  </property>
  <property fmtid="{D5CDD505-2E9C-101B-9397-08002B2CF9AE}" pid="26" name="MotionarLista">
    <vt:lpwstr>Berg, Ulf (m)\Asplund,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(m), Lena Asplund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20082009000000000109000017220069</vt:lpwstr>
  </property>
  <property fmtid="{D5CDD505-2E9C-101B-9397-08002B2CF9AE}" pid="47" name="datum">
    <vt:lpwstr>081001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20082009000000000109000017220069</vt:lpwstr>
  </property>
  <property fmtid="{D5CDD505-2E9C-101B-9397-08002B2CF9AE}" pid="50" name="nummer">
    <vt:lpwstr>289</vt:lpwstr>
  </property>
  <property fmtid="{D5CDD505-2E9C-101B-9397-08002B2CF9AE}" pid="51" name="utskottsbeteckning">
    <vt:lpwstr>Ju</vt:lpwstr>
  </property>
  <property fmtid="{D5CDD505-2E9C-101B-9397-08002B2CF9AE}" pid="52" name="GlobalUID">
    <vt:lpwstr>{9A998981-A95B-4D76-BDF6-1FFE70B55EA7}</vt:lpwstr>
  </property>
  <property fmtid="{D5CDD505-2E9C-101B-9397-08002B2CF9AE}" pid="53" name="Överföringar">
    <vt:i4>0</vt:i4>
  </property>
  <property fmtid="{D5CDD505-2E9C-101B-9397-08002B2CF9AE}" pid="54" name="Checksum">
    <vt:lpwstr>*0016351602602*</vt:lpwstr>
  </property>
  <property fmtid="{D5CDD505-2E9C-101B-9397-08002B2CF9AE}" pid="55" name="skuggnummer">
    <vt:lpwstr>1207</vt:lpwstr>
  </property>
  <property fmtid="{D5CDD505-2E9C-101B-9397-08002B2CF9AE}" pid="56" name="urixVersion">
    <vt:lpwstr>3.2.0.8</vt:lpwstr>
  </property>
  <property fmtid="{D5CDD505-2E9C-101B-9397-08002B2CF9AE}" pid="57" name="urixOrigin">
    <vt:lpwstr>090401 19:10:20.116</vt:lpwstr>
  </property>
  <property fmtid="{D5CDD505-2E9C-101B-9397-08002B2CF9AE}" pid="58" name="urixGuid">
    <vt:lpwstr>{76F466CC-75D7-4537-8BE7-C68E828C266E}</vt:lpwstr>
  </property>
</Properties>
</file>