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04D" w:rsidRPr="0009704D" w:rsidRDefault="0009704D">
      <w:pPr>
        <w:pStyle w:val="Frslagsrubrik"/>
      </w:pPr>
      <w:r w:rsidRPr="0009704D">
        <w:t>Förslag till riksdagsbeslut</w:t>
      </w:r>
    </w:p>
    <w:p w:rsidR="0009704D" w:rsidRPr="0009704D" w:rsidRDefault="0009704D">
      <w:pPr>
        <w:pStyle w:val="Hemstlatt"/>
        <w:numPr>
          <w:ilvl w:val="0"/>
          <w:numId w:val="1"/>
        </w:numPr>
      </w:pPr>
      <w:r w:rsidRPr="0009704D">
        <w:t>Riksdagen begär att regeringen lägger fram förslag om obligatoriska konfrontationer mellan brottsoffer och gä</w:t>
      </w:r>
      <w:r w:rsidRPr="0009704D">
        <w:t>r</w:t>
      </w:r>
      <w:r w:rsidRPr="0009704D">
        <w:t>ningsmän i enlighet med vad som anförs i motionen.</w:t>
      </w:r>
    </w:p>
    <w:p w:rsidR="0009704D" w:rsidRPr="0009704D" w:rsidRDefault="0009704D">
      <w:pPr>
        <w:pStyle w:val="Hemstlatt"/>
        <w:numPr>
          <w:ilvl w:val="0"/>
          <w:numId w:val="1"/>
        </w:numPr>
      </w:pPr>
      <w:r w:rsidRPr="0009704D">
        <w:t>Riksdagen tillkännager för regeringen som sin mening vad som anförs i motionen om vikten av drogfrihet innan permission med elektronisk övervakning tillåts.</w:t>
      </w:r>
    </w:p>
    <w:p w:rsidR="0009704D" w:rsidRPr="0009704D" w:rsidRDefault="0009704D">
      <w:pPr>
        <w:pStyle w:val="Hemstlatt"/>
        <w:numPr>
          <w:ilvl w:val="0"/>
          <w:numId w:val="1"/>
        </w:numPr>
      </w:pPr>
      <w:r w:rsidRPr="0009704D">
        <w:t>Riksdagen tillkännager för regeringen som sin mening vad som anförs i motionen om att behandlingsplaner och åtgärder helt ska tas fram genom myndigheternas försorg.</w:t>
      </w:r>
    </w:p>
    <w:p w:rsidR="0009704D" w:rsidRPr="0009704D" w:rsidRDefault="0009704D">
      <w:pPr>
        <w:pStyle w:val="Rubrik1"/>
      </w:pPr>
      <w:r w:rsidRPr="0009704D">
        <w:t>Motivering</w:t>
      </w:r>
    </w:p>
    <w:p w:rsidR="0009704D" w:rsidRPr="0009704D" w:rsidRDefault="0009704D">
      <w:r w:rsidRPr="0009704D">
        <w:t>Mot bakgrund av den ökade brottsligheten anser vi att nya arbetssätt bör tas fram för att komma till rätta med ungdomsbrottsligheten. Detta bör göras för att förebygga varaktigt kriminellt handlande som dels belastar individen och familjen, dels samhällets resurser. Ungdomar som gjort sig skyldiga till mycket allvarlig brottslighet och dessutom orsakat oskyldiga samhällsme</w:t>
      </w:r>
      <w:r w:rsidRPr="0009704D">
        <w:t>d</w:t>
      </w:r>
      <w:r w:rsidRPr="0009704D">
        <w:t>borgare stort lidande ska enligt vår mening medvetandegöras om sin skuld till brottsoffret och samhället genom att man även under verkställigheten av stra</w:t>
      </w:r>
      <w:r w:rsidRPr="0009704D">
        <w:t>f</w:t>
      </w:r>
      <w:r w:rsidRPr="0009704D">
        <w:t xml:space="preserve">fet arbetar för att individen ska lära sig eget ansvar för tankar, handlingar och beteende. </w:t>
      </w:r>
    </w:p>
    <w:p w:rsidR="0009704D" w:rsidRPr="0009704D" w:rsidRDefault="0009704D">
      <w:pPr>
        <w:pStyle w:val="Normaltindrag"/>
      </w:pPr>
      <w:r w:rsidRPr="0009704D">
        <w:t>Utifrån detta bör ett handlingsprogram även erbjudas intagna på ungdom</w:t>
      </w:r>
      <w:r w:rsidRPr="0009704D">
        <w:t>s</w:t>
      </w:r>
      <w:r w:rsidRPr="0009704D">
        <w:t xml:space="preserve">hem i syfte att komma i kontakt med deras skadade känsloliv. Då all varaktig förändring till det yttre endast kan ske genom en inre förändring måste fokus ligga på en balans mellan konsekvens, gränssättning och hårt arbete med ärlighet, skuldbörda och personligt ansvar. Om det inte sker, löper den unge en uppenbar risk för att fortsätta att tänja på gränserna genom att bl. a. straffa </w:t>
      </w:r>
      <w:r w:rsidRPr="0009704D">
        <w:lastRenderedPageBreak/>
        <w:t xml:space="preserve">ut sig genom destruktivt beteende, kriminellt planerande och återfall i brott. Ett sätt för den unge att lära sig ta ansvar </w:t>
      </w:r>
      <w:r w:rsidRPr="0009704D">
        <w:t>för konsekvenserna av sina han</w:t>
      </w:r>
      <w:r w:rsidRPr="0009704D">
        <w:t>d</w:t>
      </w:r>
      <w:r w:rsidRPr="0009704D">
        <w:t>lingar är att tvingas stå till svars inför sina brottsoffer med familjer om mo</w:t>
      </w:r>
      <w:r w:rsidRPr="0009704D">
        <w:t>t</w:t>
      </w:r>
      <w:r w:rsidRPr="0009704D">
        <w:t>parten önskar det. Detta medför även en sorts upprättelse för brottsof</w:t>
      </w:r>
      <w:r w:rsidRPr="0009704D">
        <w:t>f</w:t>
      </w:r>
      <w:r w:rsidRPr="0009704D">
        <w:t>ren som lättare kan gå vidare efter ett övergrepp genom att berätta om sin situ</w:t>
      </w:r>
      <w:r w:rsidRPr="0009704D">
        <w:t>a</w:t>
      </w:r>
      <w:r w:rsidRPr="0009704D">
        <w:t>tion efter brottet och ställa frågor till förövaren. Att personligen tvingas möta dem man gjort illa under nyktra förhållanden är sannolikt en av de tuffaste situ</w:t>
      </w:r>
      <w:r w:rsidRPr="0009704D">
        <w:t>a</w:t>
      </w:r>
      <w:r w:rsidRPr="0009704D">
        <w:t>tioner en förövare kan vara med om, vilket kan bidra till ett annat förhål</w:t>
      </w:r>
      <w:r w:rsidRPr="0009704D">
        <w:t>l</w:t>
      </w:r>
      <w:r w:rsidRPr="0009704D">
        <w:t>ningssätt eft</w:t>
      </w:r>
      <w:r w:rsidRPr="0009704D">
        <w:t>er verkställigheten. Dessa konfrontationer ska givetvis vara öve</w:t>
      </w:r>
      <w:r w:rsidRPr="0009704D">
        <w:t>r</w:t>
      </w:r>
      <w:r w:rsidRPr="0009704D">
        <w:t>vakade av lämplig personal och ska erbjudas brottsoffer på frivi</w:t>
      </w:r>
      <w:r w:rsidRPr="0009704D">
        <w:t>l</w:t>
      </w:r>
      <w:r w:rsidRPr="0009704D">
        <w:t>lig basis.</w:t>
      </w:r>
    </w:p>
    <w:p w:rsidR="0009704D" w:rsidRPr="0009704D" w:rsidRDefault="0009704D">
      <w:pPr>
        <w:pStyle w:val="Normaltindrag"/>
      </w:pPr>
      <w:r w:rsidRPr="0009704D">
        <w:t>Sverigedemokraterna anser det vara självklart att ungdomshemmen ska vara helt drogfria till skydd och omsorg för de unga och deras anhöriga. Detta ger även ett ökat samhällsskydd och förhindrar återfall i brott. I dagsläget finns det risk att en hel del ungdomar är kemiskt påverkade på ungdomshe</w:t>
      </w:r>
      <w:r w:rsidRPr="0009704D">
        <w:t>m</w:t>
      </w:r>
      <w:r w:rsidRPr="0009704D">
        <w:t>men på grund av obevakade permissioner och bristfälliga rutiner kring dro</w:t>
      </w:r>
      <w:r w:rsidRPr="0009704D">
        <w:t>g</w:t>
      </w:r>
      <w:r w:rsidRPr="0009704D">
        <w:t>tester, inte minst då det inte finns krav på drogfrihet för beviljande av permi</w:t>
      </w:r>
      <w:r w:rsidRPr="0009704D">
        <w:t>s</w:t>
      </w:r>
      <w:r w:rsidRPr="0009704D">
        <w:t>sion (även om tidigare missbruk av permission kan medföra indragna permi</w:t>
      </w:r>
      <w:r w:rsidRPr="0009704D">
        <w:t>s</w:t>
      </w:r>
      <w:r w:rsidRPr="0009704D">
        <w:t>sioner framöver). Detta är knappast att främja en gynnsam utveckling hos den unge och de övriga intagna då en dylik händelse bidrar till ökad oro och att de övriga intagnas tillfrisknande försenas. De nuvarande reglerna medför även att man utsätter de anställda för risker och fara ge</w:t>
      </w:r>
      <w:r w:rsidRPr="0009704D">
        <w:t>nom våld och hot i samband med rus, vilket knappast bidrar till att yrket på sikt upplevs som särskilt a</w:t>
      </w:r>
      <w:r w:rsidRPr="0009704D">
        <w:t>t</w:t>
      </w:r>
      <w:r w:rsidRPr="0009704D">
        <w:t>traktivt. Sverigedemokraterna anser därför att alla permissioner ska vara helt och hållet övervakade för personer som inte konstaterats vara helt fria från beroende. Detta särskilt då det är bevisat att många ungdomar inte är mogna för en alltför tidig obevakad frihet och vid återkomst far illa på ungdom</w:t>
      </w:r>
      <w:r w:rsidRPr="0009704D">
        <w:t>s</w:t>
      </w:r>
      <w:r w:rsidRPr="0009704D">
        <w:t>hemmen, vilket inte är acceptabelt.</w:t>
      </w:r>
    </w:p>
    <w:p w:rsidR="0009704D" w:rsidRPr="0009704D" w:rsidRDefault="0009704D">
      <w:pPr>
        <w:pStyle w:val="Normaltindrag"/>
      </w:pPr>
      <w:r w:rsidRPr="0009704D">
        <w:t xml:space="preserve">Den dömdes behov av en individuellt utformad verkställighetsplan </w:t>
      </w:r>
      <w:r w:rsidRPr="0009704D">
        <w:t>är en förutsättning och en riktig bedömning utifrån regeringens proposition. Dock motsätter vi oss att behandlingsplanen ska tas fram i dialog med den dömde då detta är att lägga ett alltför stort ansvar på en ung människa som redan i dagsläget saknar mognad och kunskap om sitt eget tillstånd. Däremot bör fakta kring den dömde hämtas in från familj, skola, socialtjänst, polis, läkare eller andra likvärdiga kontakter där en sammanställning av problematiken formar behandlingsplanen. Det är av största vikt att</w:t>
      </w:r>
      <w:r w:rsidRPr="0009704D">
        <w:t xml:space="preserve"> hela verkställighetsplanen från början till slut innehåller konkreta åtgärder som är individuellt anpass</w:t>
      </w:r>
      <w:r w:rsidRPr="0009704D">
        <w:t>a</w:t>
      </w:r>
      <w:r w:rsidRPr="0009704D">
        <w:t>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04D">
        <w:trPr>
          <w:cantSplit/>
        </w:trPr>
        <w:tc>
          <w:tcPr>
            <w:tcW w:w="3046" w:type="dxa"/>
          </w:tcPr>
          <w:p w:rsidR="0009704D" w:rsidRPr="0009704D" w:rsidRDefault="0009704D">
            <w:pPr>
              <w:pStyle w:val="UnderskriftDatum"/>
              <w:spacing w:before="240"/>
            </w:pPr>
            <w:r w:rsidRPr="0009704D">
              <w:t>Stockholm den 13 april 2011</w:t>
            </w:r>
          </w:p>
        </w:tc>
        <w:tc>
          <w:tcPr>
            <w:tcW w:w="3047" w:type="dxa"/>
          </w:tcPr>
          <w:p w:rsidR="0009704D" w:rsidRPr="0009704D" w:rsidRDefault="0009704D">
            <w:pPr>
              <w:pStyle w:val="Underskrifter"/>
              <w:spacing w:before="240"/>
            </w:pPr>
          </w:p>
        </w:tc>
      </w:tr>
      <w:tr w:rsidR="00000000" w:rsidRPr="0009704D">
        <w:trPr>
          <w:cantSplit/>
        </w:trPr>
        <w:tc>
          <w:tcPr>
            <w:tcW w:w="3046" w:type="dxa"/>
          </w:tcPr>
          <w:p w:rsidR="0009704D" w:rsidRPr="0009704D" w:rsidRDefault="0009704D">
            <w:pPr>
              <w:pStyle w:val="Underskrifter"/>
            </w:pPr>
            <w:r w:rsidRPr="0009704D">
              <w:t>Margareta Sandstedt (SD)</w:t>
            </w:r>
          </w:p>
        </w:tc>
        <w:tc>
          <w:tcPr>
            <w:tcW w:w="3046" w:type="dxa"/>
          </w:tcPr>
          <w:p w:rsidR="0009704D" w:rsidRPr="0009704D" w:rsidRDefault="0009704D">
            <w:pPr>
              <w:pStyle w:val="Underskrifter"/>
            </w:pPr>
            <w:r w:rsidRPr="0009704D">
              <w:t>Kent Ekeroth (SD)</w:t>
            </w:r>
          </w:p>
        </w:tc>
      </w:tr>
    </w:tbl>
    <w:p w:rsidR="0009704D" w:rsidRPr="0009704D" w:rsidRDefault="0009704D">
      <w:pPr>
        <w:pStyle w:val="Normaltindrag"/>
      </w:pPr>
    </w:p>
    <w:sectPr w:rsidR="00000000" w:rsidRPr="000970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04D" w:rsidRPr="0009704D" w:rsidRDefault="0009704D">
      <w:r w:rsidRPr="0009704D">
        <w:separator/>
      </w:r>
    </w:p>
  </w:endnote>
  <w:endnote w:type="continuationSeparator" w:id="0">
    <w:p w:rsidR="0009704D" w:rsidRPr="0009704D" w:rsidRDefault="0009704D">
      <w:r w:rsidRPr="000970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fot"/>
    </w:pPr>
    <w:r w:rsidRPr="000970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8835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04D" w:rsidRDefault="000970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fot"/>
    </w:pPr>
    <w:r w:rsidRPr="000970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991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04D" w:rsidRDefault="000970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fot"/>
    </w:pPr>
    <w:r w:rsidRPr="000970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321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04D" w:rsidRDefault="000970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04D" w:rsidRPr="0009704D" w:rsidRDefault="0009704D">
      <w:r w:rsidRPr="0009704D">
        <w:separator/>
      </w:r>
    </w:p>
  </w:footnote>
  <w:footnote w:type="continuationSeparator" w:id="0">
    <w:p w:rsidR="0009704D" w:rsidRPr="0009704D" w:rsidRDefault="0009704D">
      <w:r w:rsidRPr="000970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huvud"/>
    </w:pPr>
    <w:r w:rsidRPr="000970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5518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04D" w:rsidRDefault="000970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huvud"/>
    </w:pPr>
    <w:r w:rsidRPr="000970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5808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04D" w:rsidRDefault="000970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FSHNormal"/>
      <w:tabs>
        <w:tab w:val="right" w:pos="5840"/>
      </w:tabs>
    </w:pPr>
    <w:r w:rsidRPr="0009704D">
      <w:br/>
    </w:r>
    <w:r w:rsidRPr="0009704D">
      <w:fldChar w:fldCharType="begin" w:fldLock="1"/>
    </w:r>
    <w:r w:rsidRPr="0009704D">
      <w:instrText xml:space="preserve"> DOCPROPERTY</w:instrText>
    </w:r>
    <w:r w:rsidRPr="0009704D">
      <w:rPr>
        <w:sz w:val="18"/>
      </w:rPr>
      <w:instrText xml:space="preserve"> "YearUser" *\charformat </w:instrText>
    </w:r>
    <w:r w:rsidRPr="0009704D">
      <w:fldChar w:fldCharType="separate"/>
    </w:r>
    <w:r w:rsidRPr="0009704D">
      <w:t>2010/11</w:t>
    </w:r>
    <w:r w:rsidRPr="0009704D">
      <w:fldChar w:fldCharType="end"/>
    </w:r>
    <w:r w:rsidRPr="0009704D">
      <w:t xml:space="preserve"> </w:t>
    </w:r>
    <w:r w:rsidRPr="0009704D">
      <w:tab/>
      <w:t xml:space="preserve">mnr: </w:t>
    </w:r>
    <w:r w:rsidRPr="0009704D">
      <w:fldChar w:fldCharType="begin" w:fldLock="1"/>
    </w:r>
    <w:r w:rsidRPr="0009704D">
      <w:instrText xml:space="preserve"> DOCPROPERTY</w:instrText>
    </w:r>
    <w:r w:rsidRPr="0009704D">
      <w:rPr>
        <w:sz w:val="18"/>
      </w:rPr>
      <w:instrText xml:space="preserve"> "Motionsnummer" *\charformat </w:instrText>
    </w:r>
    <w:r w:rsidRPr="0009704D">
      <w:fldChar w:fldCharType="separate"/>
    </w:r>
    <w:r w:rsidRPr="0009704D">
      <w:t>Ju13</w:t>
    </w:r>
    <w:r w:rsidRPr="0009704D">
      <w:fldChar w:fldCharType="end"/>
    </w:r>
    <w:r w:rsidRPr="0009704D">
      <w:br/>
    </w:r>
    <w:r w:rsidRPr="0009704D">
      <w:fldChar w:fldCharType="begin" w:fldLock="1"/>
    </w:r>
    <w:r w:rsidRPr="0009704D">
      <w:instrText xml:space="preserve"> DOCPROPERTY</w:instrText>
    </w:r>
    <w:r w:rsidRPr="0009704D">
      <w:rPr>
        <w:sz w:val="18"/>
      </w:rPr>
      <w:instrText xml:space="preserve"> "Samling" *\charformat </w:instrText>
    </w:r>
    <w:r w:rsidRPr="0009704D">
      <w:fldChar w:fldCharType="end"/>
    </w:r>
    <w:r w:rsidRPr="0009704D">
      <w:tab/>
      <w:t xml:space="preserve">pnr: </w:t>
    </w:r>
    <w:r w:rsidRPr="0009704D">
      <w:fldChar w:fldCharType="begin" w:fldLock="1"/>
    </w:r>
    <w:r w:rsidRPr="0009704D">
      <w:instrText xml:space="preserve"> DOCPROPERTY</w:instrText>
    </w:r>
    <w:r w:rsidRPr="0009704D">
      <w:rPr>
        <w:sz w:val="18"/>
      </w:rPr>
      <w:instrText xml:space="preserve"> "Partinummer" *\charformat </w:instrText>
    </w:r>
    <w:r w:rsidRPr="0009704D">
      <w:fldChar w:fldCharType="separate"/>
    </w:r>
    <w:r w:rsidRPr="0009704D">
      <w:t>SD172</w:t>
    </w:r>
    <w:r w:rsidRPr="0009704D">
      <w:fldChar w:fldCharType="end"/>
    </w:r>
  </w:p>
  <w:p w:rsidR="0009704D" w:rsidRPr="0009704D" w:rsidRDefault="0009704D">
    <w:pPr>
      <w:pStyle w:val="FSHRub1"/>
    </w:pPr>
    <w:r w:rsidRPr="0009704D">
      <w:t>Motion till riksdagen</w:t>
    </w:r>
    <w:r w:rsidRPr="0009704D">
      <w:br/>
    </w:r>
    <w:r w:rsidRPr="0009704D">
      <w:fldChar w:fldCharType="begin" w:fldLock="1"/>
    </w:r>
    <w:r w:rsidRPr="0009704D">
      <w:instrText xml:space="preserve"> DOCPROPERTY "YearUser" *\charformat </w:instrText>
    </w:r>
    <w:r w:rsidRPr="0009704D">
      <w:fldChar w:fldCharType="separate"/>
    </w:r>
    <w:r w:rsidRPr="0009704D">
      <w:t>2010/11</w:t>
    </w:r>
    <w:r w:rsidRPr="0009704D">
      <w:fldChar w:fldCharType="end"/>
    </w:r>
    <w:r w:rsidRPr="0009704D">
      <w:t>:</w:t>
    </w:r>
    <w:r w:rsidRPr="0009704D">
      <w:fldChar w:fldCharType="begin" w:fldLock="1"/>
    </w:r>
    <w:r w:rsidRPr="0009704D">
      <w:instrText xml:space="preserve"> DOCPROPERTY "Motionsnummer" *\charformat </w:instrText>
    </w:r>
    <w:r w:rsidRPr="0009704D">
      <w:fldChar w:fldCharType="separate"/>
    </w:r>
    <w:r w:rsidRPr="0009704D">
      <w:t>Ju13</w:t>
    </w:r>
    <w:r w:rsidRPr="0009704D">
      <w:fldChar w:fldCharType="end"/>
    </w:r>
  </w:p>
  <w:p w:rsidR="0009704D" w:rsidRPr="0009704D" w:rsidRDefault="0009704D">
    <w:pPr>
      <w:pStyle w:val="FSHNormalS5"/>
    </w:pPr>
    <w:r w:rsidRPr="0009704D">
      <w:fldChar w:fldCharType="begin" w:fldLock="1"/>
    </w:r>
    <w:r w:rsidRPr="0009704D">
      <w:instrText xml:space="preserve"> DOCPROPERTY "MotionarText" *\charformat </w:instrText>
    </w:r>
    <w:r w:rsidRPr="0009704D">
      <w:fldChar w:fldCharType="separate"/>
    </w:r>
    <w:r w:rsidRPr="0009704D">
      <w:t>av Margareta Sandstedt och Kent Ekeroth (SD)</w:t>
    </w:r>
    <w:r w:rsidRPr="0009704D">
      <w:fldChar w:fldCharType="end"/>
    </w:r>
    <w:r w:rsidRPr="0009704D">
      <w:br/>
    </w:r>
    <w:r w:rsidRPr="0009704D">
      <w:fldChar w:fldCharType="begin" w:fldLock="1"/>
    </w:r>
    <w:r w:rsidRPr="0009704D">
      <w:instrText xml:space="preserve"> DOCPROPERTY "SvarFrasKort" *\charformat </w:instrText>
    </w:r>
    <w:r w:rsidRPr="0009704D">
      <w:fldChar w:fldCharType="separate"/>
    </w:r>
    <w:r w:rsidRPr="0009704D">
      <w:t>med anledning av prop. 2010/11:107</w:t>
    </w:r>
    <w:r w:rsidRPr="0009704D">
      <w:fldChar w:fldCharType="end"/>
    </w:r>
  </w:p>
  <w:p w:rsidR="0009704D" w:rsidRPr="0009704D" w:rsidRDefault="0009704D">
    <w:pPr>
      <w:pStyle w:val="FSHTitel"/>
    </w:pPr>
    <w:r w:rsidRPr="0009704D">
      <w:fldChar w:fldCharType="begin" w:fldLock="1"/>
    </w:r>
    <w:r w:rsidRPr="0009704D">
      <w:instrText xml:space="preserve"> DOCPROPERTY</w:instrText>
    </w:r>
    <w:r w:rsidRPr="0009704D">
      <w:rPr>
        <w:sz w:val="18"/>
      </w:rPr>
      <w:instrText xml:space="preserve"> "RubrikSvar" *\charformat </w:instrText>
    </w:r>
    <w:r w:rsidRPr="0009704D">
      <w:fldChar w:fldCharType="separate"/>
    </w:r>
    <w:r w:rsidRPr="0009704D">
      <w:t>Förbättrad utslussning från sluten ungdomsvård</w:t>
    </w:r>
    <w:r w:rsidRPr="0009704D">
      <w:fldChar w:fldCharType="end"/>
    </w:r>
  </w:p>
  <w:p w:rsidR="0009704D" w:rsidRPr="0009704D" w:rsidRDefault="0009704D">
    <w:pPr>
      <w:pStyle w:val="Normal00"/>
    </w:pPr>
  </w:p>
  <w:p w:rsidR="0009704D" w:rsidRPr="0009704D" w:rsidRDefault="000970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C67C17"/>
    <w:multiLevelType w:val="hybridMultilevel"/>
    <w:tmpl w:val="AEF0A0F0"/>
    <w:lvl w:ilvl="0" w:tplc="6B04D5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7047906">
    <w:abstractNumId w:val="3"/>
  </w:num>
  <w:num w:numId="2" w16cid:durableId="294222389">
    <w:abstractNumId w:val="2"/>
  </w:num>
  <w:num w:numId="3" w16cid:durableId="183523546">
    <w:abstractNumId w:val="1"/>
  </w:num>
  <w:num w:numId="4" w16cid:durableId="1683580849">
    <w:abstractNumId w:val="0"/>
  </w:num>
  <w:num w:numId="5" w16cid:durableId="906067697">
    <w:abstractNumId w:val="7"/>
  </w:num>
  <w:num w:numId="6" w16cid:durableId="640230399">
    <w:abstractNumId w:val="6"/>
  </w:num>
  <w:num w:numId="7" w16cid:durableId="365299179">
    <w:abstractNumId w:val="5"/>
  </w:num>
  <w:num w:numId="8" w16cid:durableId="1113326243">
    <w:abstractNumId w:val="4"/>
  </w:num>
  <w:num w:numId="9" w16cid:durableId="1419251080">
    <w:abstractNumId w:val="8"/>
  </w:num>
  <w:num w:numId="10" w16cid:durableId="1283878817">
    <w:abstractNumId w:val="9"/>
  </w:num>
  <w:num w:numId="11" w16cid:durableId="1206216598">
    <w:abstractNumId w:val="10"/>
  </w:num>
  <w:num w:numId="12" w16cid:durableId="587543589">
    <w:abstractNumId w:val="14"/>
  </w:num>
  <w:num w:numId="13" w16cid:durableId="697899007">
    <w:abstractNumId w:val="16"/>
  </w:num>
  <w:num w:numId="14" w16cid:durableId="1220245073">
    <w:abstractNumId w:val="17"/>
  </w:num>
  <w:num w:numId="15" w16cid:durableId="1461025377">
    <w:abstractNumId w:val="12"/>
  </w:num>
  <w:num w:numId="16" w16cid:durableId="962921929">
    <w:abstractNumId w:val="19"/>
  </w:num>
  <w:num w:numId="17" w16cid:durableId="834491260">
    <w:abstractNumId w:val="18"/>
  </w:num>
  <w:num w:numId="18" w16cid:durableId="276255797">
    <w:abstractNumId w:val="15"/>
  </w:num>
  <w:num w:numId="19" w16cid:durableId="996956847">
    <w:abstractNumId w:val="13"/>
  </w:num>
  <w:num w:numId="20" w16cid:durableId="1204438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12"/>
    <w:docVar w:name="PersonGUIDs" w:val="{710FA618-5B25-4BFF-97BA-81B32B30C3BD},{832D3DBE-A180-4988-9880-AE30D81C3DDE}"/>
  </w:docVars>
  <w:rsids>
    <w:rsidRoot w:val="00F9559F"/>
    <w:rsid w:val="0009704D"/>
    <w:rsid w:val="00F955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C74A96-7A78-4CCC-B8FF-715F84FF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3733</Characters>
  <Application>Microsoft Office Word</Application>
  <DocSecurity>4</DocSecurity>
  <Lines>67</Lines>
  <Paragraphs>14</Paragraphs>
  <ScaleCrop>false</ScaleCrop>
  <HeadingPairs>
    <vt:vector size="2" baseType="variant">
      <vt:variant>
        <vt:lpstr>Rubrik</vt:lpstr>
      </vt:variant>
      <vt:variant>
        <vt:i4>1</vt:i4>
      </vt:variant>
    </vt:vector>
  </HeadingPairs>
  <TitlesOfParts>
    <vt:vector size="1" baseType="lpstr">
      <vt:lpstr>sd172</vt:lpstr>
    </vt:vector>
  </TitlesOfParts>
  <Company>Riksdagen</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sd172</dc:title>
  <dc:subject>sd172</dc:subject>
  <dc:creator>Riksdagen</dc:creator>
  <cp:keywords>Riksdagen</cp:keywords>
  <dc:description>Versal/gemen i partibeteckning. Gemen i tryck för 0910, versal för 1011 och nyare</dc:description>
  <cp:lastModifiedBy>Lars Brink</cp:lastModifiedBy>
  <cp:revision>2</cp:revision>
  <cp:lastPrinted>2011-04-19T06:19:00Z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mot2000_532_2011-04-12</vt:lpwstr>
  </property>
  <property fmtid="{D5CDD505-2E9C-101B-9397-08002B2CF9AE}" pid="3" name="version">
    <vt:lpwstr>mot2000_524_2011-04-05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2010/11:107 Förbättrad utslussning från sluten ungdomsvård</vt:lpwstr>
  </property>
  <property fmtid="{D5CDD505-2E9C-101B-9397-08002B2CF9AE}" pid="11" name="SvarFrasKort">
    <vt:lpwstr>med anledning av prop. 2010/11:107</vt:lpwstr>
  </property>
  <property fmtid="{D5CDD505-2E9C-101B-9397-08002B2CF9AE}" pid="12" name="Svar">
    <vt:lpwstr>Proposition</vt:lpwstr>
  </property>
  <property fmtid="{D5CDD505-2E9C-101B-9397-08002B2CF9AE}" pid="13" name="SvarNr">
    <vt:lpwstr>2010/11:107</vt:lpwstr>
  </property>
  <property fmtid="{D5CDD505-2E9C-101B-9397-08002B2CF9AE}" pid="14" name="RubrikSvar">
    <vt:lpwstr>Förbättrad utslussning från sluten ungdomsvård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SD172</vt:lpwstr>
  </property>
  <property fmtid="{D5CDD505-2E9C-101B-9397-08002B2CF9AE}" pid="18" name="ArbRubr">
    <vt:lpwstr>Åtgärder inom sluten ungdomsvård</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Sandstedt och Kent Ekeroth (SD)</vt:lpwstr>
  </property>
  <property fmtid="{D5CDD505-2E9C-101B-9397-08002B2CF9AE}" pid="26" name="MotionarLista">
    <vt:lpwstr>Sandstedt, Margareta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april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20102011000001150100000001720069</vt:lpwstr>
  </property>
  <property fmtid="{D5CDD505-2E9C-101B-9397-08002B2CF9AE}" pid="47" name="datum">
    <vt:lpwstr>110413</vt:lpwstr>
  </property>
  <property fmtid="{D5CDD505-2E9C-101B-9397-08002B2CF9AE}" pid="48" name="avsändar-e-post">
    <vt:lpwstr>kent.ekeroth@riksdagen.se</vt:lpwstr>
  </property>
  <property fmtid="{D5CDD505-2E9C-101B-9397-08002B2CF9AE}" pid="49" name="id">
    <vt:lpwstr>20102011000001150100000001720069</vt:lpwstr>
  </property>
  <property fmtid="{D5CDD505-2E9C-101B-9397-08002B2CF9AE}" pid="50" name="nummer">
    <vt:lpwstr>13</vt:lpwstr>
  </property>
  <property fmtid="{D5CDD505-2E9C-101B-9397-08002B2CF9AE}" pid="51" name="utskottsbeteckning">
    <vt:lpwstr>Ju</vt:lpwstr>
  </property>
  <property fmtid="{D5CDD505-2E9C-101B-9397-08002B2CF9AE}" pid="52" name="GlobalUID">
    <vt:lpwstr>{0481F0B8-536B-4509-B794-5DD1D96D0DAE}</vt:lpwstr>
  </property>
  <property fmtid="{D5CDD505-2E9C-101B-9397-08002B2CF9AE}" pid="53" name="Överföringar">
    <vt:i4>0</vt:i4>
  </property>
  <property fmtid="{D5CDD505-2E9C-101B-9397-08002B2CF9AE}" pid="54" name="Checksum">
    <vt:lpwstr>*0000638088586*</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110419 08:21:10.371</vt:lpwstr>
  </property>
  <property fmtid="{D5CDD505-2E9C-101B-9397-08002B2CF9AE}" pid="58" name="urixGuid">
    <vt:lpwstr>{26A573B3-685C-41DD-A019-58B7DB480893}</vt:lpwstr>
  </property>
</Properties>
</file>