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33F" w:rsidRPr="0061533F" w:rsidRDefault="0061533F">
      <w:pPr>
        <w:pStyle w:val="Hemstlrubrik"/>
      </w:pPr>
      <w:r w:rsidRPr="0061533F">
        <w:t>Förslag till riksdagsbeslut</w:t>
      </w:r>
    </w:p>
    <w:p w:rsidR="0061533F" w:rsidRPr="0061533F" w:rsidRDefault="0061533F">
      <w:pPr>
        <w:pStyle w:val="Hemstlatt"/>
        <w:numPr>
          <w:ilvl w:val="0"/>
          <w:numId w:val="1"/>
        </w:numPr>
      </w:pPr>
      <w:r w:rsidRPr="0061533F">
        <w:t>Riksdagen tillkännager för regeringen som sin mening vad som anförs i motionen om att transportforskningen bör ses i ett miljösammanhang.</w:t>
      </w:r>
    </w:p>
    <w:p w:rsidR="0061533F" w:rsidRPr="0061533F" w:rsidRDefault="0061533F">
      <w:pPr>
        <w:pStyle w:val="Hemstlatt"/>
        <w:numPr>
          <w:ilvl w:val="0"/>
          <w:numId w:val="1"/>
        </w:numPr>
      </w:pPr>
      <w:r w:rsidRPr="0061533F">
        <w:t xml:space="preserve">Riksdagen tillkännager för regeringen som sin mening vad som anförs i motionen om Vinnovas förändrade uppgifter. </w:t>
      </w:r>
    </w:p>
    <w:p w:rsidR="0061533F" w:rsidRPr="0061533F" w:rsidRDefault="0061533F">
      <w:pPr>
        <w:pStyle w:val="Hemstlatt"/>
        <w:numPr>
          <w:ilvl w:val="0"/>
          <w:numId w:val="1"/>
        </w:numPr>
      </w:pPr>
      <w:r w:rsidRPr="0061533F">
        <w:t>Riksdagen tillkännager för regeringen som sin mening vad som anförs i motionen om att det inte finns någon naturlig myndighet som ansvarar för ett helhetsgrepp om kommunikationsfors</w:t>
      </w:r>
      <w:r w:rsidRPr="0061533F">
        <w:t>k</w:t>
      </w:r>
      <w:r w:rsidRPr="0061533F">
        <w:t>ning.</w:t>
      </w:r>
    </w:p>
    <w:p w:rsidR="0061533F" w:rsidRPr="0061533F" w:rsidRDefault="0061533F">
      <w:pPr>
        <w:pStyle w:val="Hemstlatt"/>
        <w:numPr>
          <w:ilvl w:val="0"/>
          <w:numId w:val="1"/>
        </w:numPr>
      </w:pPr>
      <w:r w:rsidRPr="0061533F">
        <w:t>Riksdagen tillkännager för regeringen som sin mening vad som anförs i motionen om att forskningsrön bör kommuniceras så att de omsätts i praktiskt handling.</w:t>
      </w:r>
    </w:p>
    <w:p w:rsidR="0061533F" w:rsidRPr="0061533F" w:rsidRDefault="0061533F">
      <w:pPr>
        <w:pStyle w:val="Rubrik1"/>
      </w:pPr>
      <w:r w:rsidRPr="0061533F">
        <w:t>Motivering</w:t>
      </w:r>
    </w:p>
    <w:p w:rsidR="0061533F" w:rsidRPr="0061533F" w:rsidRDefault="0061533F">
      <w:r w:rsidRPr="0061533F">
        <w:t>Klimatfrågan är vår tids ödesfråga. Om temperaturen fortsätter att stiga i samma takt som nu kommer det att leda till allvarliga konsekvenser för livet på jorden. De globala miljöhoten, särskilt klimateffekterna av ökade utsläpp av växthusgaser, skärper utan tvekan kraven på transportsystemet. Det höga oljeberoendet inom delar av transportsektorn påverkar både miljön och den ekonomiska utvecklingen. Det är därför utomordentligt viktigt att bryta Sv</w:t>
      </w:r>
      <w:r w:rsidRPr="0061533F">
        <w:t>e</w:t>
      </w:r>
      <w:r w:rsidRPr="0061533F">
        <w:t>riges beroende av fossila bränslen för transporter. Ett ekologiskt hållbart transportsystem är för oss socialdemokrater en självklar del i arbetet med att öka landets förmåga att stå rustat inför framtiden. För att nå dit behöver tran</w:t>
      </w:r>
      <w:r w:rsidRPr="0061533F">
        <w:t>s</w:t>
      </w:r>
      <w:r w:rsidRPr="0061533F">
        <w:t>portpolitiken integreras med miljöpolitiken. Forskningen inom området tran</w:t>
      </w:r>
      <w:r w:rsidRPr="0061533F">
        <w:t>s</w:t>
      </w:r>
      <w:r w:rsidRPr="0061533F">
        <w:t>porter och kommunikation bör få en mer tydlig miljöprofil.</w:t>
      </w:r>
    </w:p>
    <w:p w:rsidR="0061533F" w:rsidRPr="0061533F" w:rsidRDefault="0061533F">
      <w:pPr>
        <w:pStyle w:val="Normaltindrag"/>
      </w:pPr>
      <w:r w:rsidRPr="0061533F">
        <w:t>Forskningen är en mycket viktig framgångsmöjlighet för framtida föru</w:t>
      </w:r>
      <w:r w:rsidRPr="0061533F">
        <w:t>t</w:t>
      </w:r>
      <w:r w:rsidRPr="0061533F">
        <w:t>sättningar för arbete och tillväxt. Satsningarna på den svenska infrastrukturen måste hålla jämna steg och utvecklas i samklang med samhälls- och mar</w:t>
      </w:r>
      <w:r w:rsidRPr="0061533F">
        <w:t>k</w:t>
      </w:r>
      <w:r w:rsidRPr="0061533F">
        <w:t>nadsutvecklingen. Verksamheter och produktion sprids i dag till olika regi</w:t>
      </w:r>
      <w:r w:rsidRPr="0061533F">
        <w:t>o</w:t>
      </w:r>
      <w:r w:rsidRPr="0061533F">
        <w:t>n</w:t>
      </w:r>
      <w:r w:rsidRPr="0061533F">
        <w:lastRenderedPageBreak/>
        <w:t>er och länder, i globaliseringens spår, för att dra nytta av ländernas unika produktionsfördelar. Detta förstärks av aktörernas och marknadens vilja att ta till sig nya rön från både medarbetare och konkurrenter. Vi vill fortsätta u</w:t>
      </w:r>
      <w:r w:rsidRPr="0061533F">
        <w:t>t</w:t>
      </w:r>
      <w:r w:rsidRPr="0061533F">
        <w:t>veckla Sverige som världens ledande transportnation.</w:t>
      </w:r>
      <w:r w:rsidRPr="0061533F">
        <w:t xml:space="preserve"> Vi anser att svensk fordonsindustri med sin bas i Västra Götaland och dess testanläggningar för kallt klimat i norra Sverige är en idealisk region för fortsatt spetsforskning och FUD-verksamhet. Målsättningen är att bibehålla och utveckla dessa i syfte att snabbt införa och testa ny teknik. Dessa resultat kan ge information och kunskap om effektivisering av transporterna men också skapa en grund för kompetensöverföring och därmed goda förutsättningar för att kunna kommersialisera vunna erfarenheter, till n</w:t>
      </w:r>
      <w:r w:rsidRPr="0061533F">
        <w:t>ytta för svensk industri.</w:t>
      </w:r>
    </w:p>
    <w:p w:rsidR="0061533F" w:rsidRPr="0061533F" w:rsidRDefault="0061533F">
      <w:pPr>
        <w:pStyle w:val="Normaltindrag"/>
      </w:pPr>
      <w:r w:rsidRPr="0061533F">
        <w:t>I samband med en trafikutskottets utfrågning av forskare i maj 2007 fra</w:t>
      </w:r>
      <w:r w:rsidRPr="0061533F">
        <w:t>m</w:t>
      </w:r>
      <w:r w:rsidRPr="0061533F">
        <w:t>kom att en av de största utmaningarna som Sverige och övriga länder står inför är att skapa en hållbar utveckling inom transportsektorn och då i synne</w:t>
      </w:r>
      <w:r w:rsidRPr="0061533F">
        <w:t>r</w:t>
      </w:r>
      <w:r w:rsidRPr="0061533F">
        <w:t>het inom vägtrafiken. Utfrågningen visade att det finns möjligheter att åsta</w:t>
      </w:r>
      <w:r w:rsidRPr="0061533F">
        <w:t>d</w:t>
      </w:r>
      <w:r w:rsidRPr="0061533F">
        <w:t>komma önskvärda och nödvändiga utsläppsminskningarna. Sådana åtgärder är exempelvis bilar med effektivare motorer, biodrivmedel, samhällsplanering för kollektivtrafik, ökad användning av IT för att ersätta resor och nya mot</w:t>
      </w:r>
      <w:r w:rsidRPr="0061533F">
        <w:t>o</w:t>
      </w:r>
      <w:r w:rsidRPr="0061533F">
        <w:t xml:space="preserve">rer som plugin-hybrider. Kommunikationsforskning är mycket </w:t>
      </w:r>
      <w:r w:rsidRPr="0061533F">
        <w:t>viktig för att finna nya vägar till resande. Vi anser att Svensk fordonsindustri är en nyckel till omställningen av en mer miljöinriktad transportsektor. Det är mot denna bakgrund kommunikations- och fordonsforskning är ett prioriterat område. Ett samarbete mellan staten och näringslivet om den andra generationens förnybara drivmedel och teknik för ökad effektivitet är därför angeläget. O</w:t>
      </w:r>
      <w:r w:rsidRPr="0061533F">
        <w:t>m</w:t>
      </w:r>
      <w:r w:rsidRPr="0061533F">
        <w:t>ställningen av en mer miljöinriktad transportsektor med fordonsforskning är viktig. Vi vill med ett handslag bekräfta et</w:t>
      </w:r>
      <w:r w:rsidRPr="0061533F">
        <w:t>t sådant samarbete med svensk fordonsindustri. I samarbetet bör ingå ett åtagande från statens sida med forskning och utveckling men också via skatteregler, infrastruktursatsningar för att bl.a. öka tillgången på förnybara bränslen. Vi anser vidare att fordon</w:t>
      </w:r>
      <w:r w:rsidRPr="0061533F">
        <w:t>s</w:t>
      </w:r>
      <w:r w:rsidRPr="0061533F">
        <w:t>industrin för sin del som motprestation bör åta sig att öka sina ansträngningar för en långsiktigt hållbar fordonsflotta. Samtidigt är det avgörande för framt</w:t>
      </w:r>
      <w:r w:rsidRPr="0061533F">
        <w:t>i</w:t>
      </w:r>
      <w:r w:rsidRPr="0061533F">
        <w:t>da utveckling att Sverige driver på arbetet i EU i samma riktning.</w:t>
      </w:r>
      <w:bookmarkStart w:id="0" w:name="IDAJF14"/>
    </w:p>
    <w:p w:rsidR="0061533F" w:rsidRPr="0061533F" w:rsidRDefault="0061533F">
      <w:pPr>
        <w:pStyle w:val="Normaltindrag"/>
      </w:pPr>
      <w:r w:rsidRPr="0061533F">
        <w:t>Trafikutskottet lät vidare</w:t>
      </w:r>
      <w:r w:rsidRPr="0061533F">
        <w:t xml:space="preserve"> våren 2004 göra en uppföljning av transpor</w:t>
      </w:r>
      <w:r w:rsidRPr="0061533F">
        <w:t>t</w:t>
      </w:r>
      <w:r w:rsidRPr="0061533F">
        <w:t>forskningen mot bakgrund av de ändrade förutsättningarna genom nedläg</w:t>
      </w:r>
      <w:r w:rsidRPr="0061533F">
        <w:t>g</w:t>
      </w:r>
      <w:r w:rsidRPr="0061533F">
        <w:t>ningen av KFB år 2001 och överförandet av dess uppgifter till Vinnova, Ve</w:t>
      </w:r>
      <w:r w:rsidRPr="0061533F">
        <w:t>r</w:t>
      </w:r>
      <w:r w:rsidRPr="0061533F">
        <w:t>ket för innovationssystem. I rapporten, som benämndes Transportforskning i en föränderlig värld, konstaterades att Vinnova – utöver huvuduppgiften att stödja svenska innovationssystem – fick ta över det mesta av KFB:s ansvar. Däremot fick Vinnova inte uppgiften att samordna all sådan forskning och satsa på långsiktig kunsk</w:t>
      </w:r>
      <w:r w:rsidRPr="0061533F">
        <w:t>aps- och kompetensuppbyggnad. Inledningsvis d</w:t>
      </w:r>
      <w:r w:rsidRPr="0061533F">
        <w:t>o</w:t>
      </w:r>
      <w:r w:rsidRPr="0061533F">
        <w:t>minerades Vinnovas arbete av uppbyggnaden av en ny myndighet; transpor</w:t>
      </w:r>
      <w:r w:rsidRPr="0061533F">
        <w:t>t</w:t>
      </w:r>
      <w:r w:rsidRPr="0061533F">
        <w:t>forskningen var inte primär. De två andra huvudfinansiärerna, Vägverket och Banverket, behöll sina tidigare roller och tog dessutom på sig ett vidgat a</w:t>
      </w:r>
      <w:r w:rsidRPr="0061533F">
        <w:t>n</w:t>
      </w:r>
      <w:r w:rsidRPr="0061533F">
        <w:t>svar för sådan transportforskning som inte föll på Vinnova. I årets fors</w:t>
      </w:r>
      <w:r w:rsidRPr="0061533F">
        <w:t>k</w:t>
      </w:r>
      <w:r w:rsidRPr="0061533F">
        <w:t>ningsproposition ges Vinnova ytterligare arbetsuppgifter genom att begrän</w:t>
      </w:r>
      <w:r w:rsidRPr="0061533F">
        <w:t>s</w:t>
      </w:r>
      <w:r w:rsidRPr="0061533F">
        <w:t>ningen till att främja utvecklingen av effektiva svenska innovationssystem inom verksamhetsområd</w:t>
      </w:r>
      <w:r w:rsidRPr="0061533F">
        <w:t>ena teknik, transport, kommunikation och arbetsliv tas bort. Vi känner en oro för att transportforskningen kommer att få ett min</w:t>
      </w:r>
      <w:r w:rsidRPr="0061533F">
        <w:t>s</w:t>
      </w:r>
      <w:r w:rsidRPr="0061533F">
        <w:t>kat utrymme inom forskningen i och med detta beslut. Konkurrensen med andra områden kommer att bli mycket tuff även om myndighetens huvudsa</w:t>
      </w:r>
      <w:r w:rsidRPr="0061533F">
        <w:t>k</w:t>
      </w:r>
      <w:r w:rsidRPr="0061533F">
        <w:t>liga kompetens finns inom teknikområdet. Utgångspunkten måste fortsätta vara att transportforskningen är strategisk för att uppnå det transportpolitiska målet om en samhällsekonomiskt effektiv och långsiktigt hållbar transportfö</w:t>
      </w:r>
      <w:r w:rsidRPr="0061533F">
        <w:t>r</w:t>
      </w:r>
      <w:r w:rsidRPr="0061533F">
        <w:t>sörjning för m</w:t>
      </w:r>
      <w:r w:rsidRPr="0061533F">
        <w:t>edborgarna och näringslivet i hela landet. Det är viktigt att Vinnovas uppdrag för transportforskningen inte påverkas negativt på grund av att myndigheten får ett bredare uppdrag. I propositionen framgår även behovet av en ökad samverkan mellan högskolor/universitet, näringsliv och offentliga aktörer för transportsektorns kunskapsutveckling. Vi ser därför ett starkt behov av att Transam som transportforskningens samordnare ges ytte</w:t>
      </w:r>
      <w:r w:rsidRPr="0061533F">
        <w:t>r</w:t>
      </w:r>
      <w:r w:rsidRPr="0061533F">
        <w:t>ligare uppdrag. Utan en tydlig fokus, samordning och ansvarsfördelning kan m</w:t>
      </w:r>
      <w:r w:rsidRPr="0061533F">
        <w:t>ycket av de ekonomiska medel som fördelas bli felaktigt nyttjade. Vi beh</w:t>
      </w:r>
      <w:r w:rsidRPr="0061533F">
        <w:t>ö</w:t>
      </w:r>
      <w:r w:rsidRPr="0061533F">
        <w:t>ver optimera våra resurser och forska på rätt saker, minska dubbelarbetet etc.</w:t>
      </w:r>
    </w:p>
    <w:p w:rsidR="0061533F" w:rsidRPr="0061533F" w:rsidRDefault="0061533F">
      <w:pPr>
        <w:pStyle w:val="Normaltindrag"/>
      </w:pPr>
      <w:r w:rsidRPr="0061533F">
        <w:t>Sveriges försprång inom trafiksäkerhet behöver vidmakthållas. Samhälls- och beteendevetenskaplig forskning inom vägtrafiksäkerhet behöver därför förstärkas. Likaså behövs satsningar riktade mot områden som annars ingen myndighet eller olika branscher känner sig ansvarig för, t.ex. trafikslagsöve</w:t>
      </w:r>
      <w:r w:rsidRPr="0061533F">
        <w:t>r</w:t>
      </w:r>
      <w:r w:rsidRPr="0061533F">
        <w:t>gripande frågor, nya upphandlingsformer, säkerhet, sårbarhet och trygghet, styrmedel, barn, ungas och äldres särskilda behov samt framkomlighet för funktionshindrade m.fl. Det är vidare viktigt att jämställdhetsperspektiv bea</w:t>
      </w:r>
      <w:r w:rsidRPr="0061533F">
        <w:t>k</w:t>
      </w:r>
      <w:r w:rsidRPr="0061533F">
        <w:t>tas när forskningsprojekt utformas, bedöms och genomförs. Det innebär att erfarenheter, förutsättningar, intressen och behov hos olika grupper av kvi</w:t>
      </w:r>
      <w:r w:rsidRPr="0061533F">
        <w:t>n</w:t>
      </w:r>
      <w:r w:rsidRPr="0061533F">
        <w:t>nor och män speglas i transportforskningen.</w:t>
      </w:r>
    </w:p>
    <w:p w:rsidR="0061533F" w:rsidRPr="0061533F" w:rsidRDefault="0061533F">
      <w:pPr>
        <w:pStyle w:val="Normaltindrag"/>
      </w:pPr>
      <w:r w:rsidRPr="0061533F">
        <w:t>IT är i dag en naturlig del av vår vardag. Det går att göra mycket mer g</w:t>
      </w:r>
      <w:r w:rsidRPr="0061533F">
        <w:t>e</w:t>
      </w:r>
      <w:r w:rsidRPr="0061533F">
        <w:t>nom att införliva den nya tekniken i människors resvanor och sätt att distrib</w:t>
      </w:r>
      <w:r w:rsidRPr="0061533F">
        <w:t>u</w:t>
      </w:r>
      <w:r w:rsidRPr="0061533F">
        <w:t>era gods. Det behövs mer forskning kring användandet av IT för att Sverige ska fortsätta ligga i framkant som IT-nation.</w:t>
      </w:r>
    </w:p>
    <w:p w:rsidR="0061533F" w:rsidRPr="0061533F" w:rsidRDefault="0061533F">
      <w:pPr>
        <w:pStyle w:val="Normaltindrag"/>
      </w:pPr>
      <w:r w:rsidRPr="0061533F">
        <w:t>Slutligen vill vi peka på vikten av att de rön som forskningen kommer fram till också kommuniceras med operatörer och beställare så att forsknin</w:t>
      </w:r>
      <w:r w:rsidRPr="0061533F">
        <w:t>g</w:t>
      </w:r>
      <w:r w:rsidRPr="0061533F">
        <w:t>en optimeras genom tillämpningar i den fortsatta utbyggnaden inom komm</w:t>
      </w:r>
      <w:r w:rsidRPr="0061533F">
        <w:t>u</w:t>
      </w:r>
      <w:r w:rsidRPr="0061533F">
        <w:t xml:space="preserve">nikationsområdet. Både vad gäller nya sätt att planera, projektera och bygga vägar/järnvägar m.m. som är mer trafiksäkra och klarar klimatutmaningarna som beteendevetenskap, barnperspektiv m.m. </w:t>
      </w:r>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533F">
        <w:trPr>
          <w:cantSplit/>
        </w:trPr>
        <w:tc>
          <w:tcPr>
            <w:tcW w:w="3046" w:type="dxa"/>
          </w:tcPr>
          <w:p w:rsidR="0061533F" w:rsidRPr="0061533F" w:rsidRDefault="0061533F">
            <w:pPr>
              <w:pStyle w:val="UnderskriftDatum"/>
              <w:spacing w:before="240"/>
            </w:pPr>
            <w:r w:rsidRPr="0061533F">
              <w:t>Stockholm den 13 november 2008</w:t>
            </w:r>
          </w:p>
        </w:tc>
        <w:tc>
          <w:tcPr>
            <w:tcW w:w="3047" w:type="dxa"/>
          </w:tcPr>
          <w:p w:rsidR="0061533F" w:rsidRPr="0061533F" w:rsidRDefault="0061533F">
            <w:pPr>
              <w:pStyle w:val="Underskrifter"/>
              <w:spacing w:before="240"/>
            </w:pPr>
          </w:p>
        </w:tc>
      </w:tr>
      <w:tr w:rsidR="00000000" w:rsidRPr="0061533F">
        <w:trPr>
          <w:cantSplit/>
        </w:trPr>
        <w:tc>
          <w:tcPr>
            <w:tcW w:w="3046" w:type="dxa"/>
          </w:tcPr>
          <w:p w:rsidR="0061533F" w:rsidRPr="0061533F" w:rsidRDefault="0061533F">
            <w:pPr>
              <w:pStyle w:val="Underskrifter"/>
            </w:pPr>
            <w:r w:rsidRPr="0061533F">
              <w:t>Christina Axelsson (s)</w:t>
            </w:r>
          </w:p>
        </w:tc>
        <w:tc>
          <w:tcPr>
            <w:tcW w:w="3046" w:type="dxa"/>
          </w:tcPr>
          <w:p w:rsidR="0061533F" w:rsidRPr="0061533F" w:rsidRDefault="0061533F">
            <w:pPr>
              <w:pStyle w:val="Underskrifter"/>
            </w:pPr>
            <w:r w:rsidRPr="0061533F">
              <w:t>Désirée Liljevall (s)</w:t>
            </w:r>
          </w:p>
        </w:tc>
      </w:tr>
    </w:tbl>
    <w:p w:rsidR="0061533F" w:rsidRPr="0061533F" w:rsidRDefault="0061533F">
      <w:pPr>
        <w:pStyle w:val="Normaltindrag"/>
      </w:pPr>
    </w:p>
    <w:sectPr w:rsidR="00000000" w:rsidRPr="006153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33F" w:rsidRPr="0061533F" w:rsidRDefault="0061533F">
      <w:r w:rsidRPr="0061533F">
        <w:separator/>
      </w:r>
    </w:p>
  </w:endnote>
  <w:endnote w:type="continuationSeparator" w:id="0">
    <w:p w:rsidR="0061533F" w:rsidRPr="0061533F" w:rsidRDefault="0061533F">
      <w:r w:rsidRPr="006153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3F" w:rsidRPr="0061533F" w:rsidRDefault="0061533F">
    <w:pPr>
      <w:pStyle w:val="Sidfot"/>
    </w:pPr>
    <w:r w:rsidRPr="006153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29580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33F" w:rsidRDefault="006153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533F" w:rsidRDefault="006153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3F" w:rsidRPr="0061533F" w:rsidRDefault="0061533F">
    <w:pPr>
      <w:pStyle w:val="Sidfot"/>
    </w:pPr>
    <w:r w:rsidRPr="006153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6497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33F" w:rsidRDefault="006153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533F" w:rsidRDefault="006153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3F" w:rsidRPr="0061533F" w:rsidRDefault="0061533F">
    <w:pPr>
      <w:pStyle w:val="Sidfot"/>
    </w:pPr>
    <w:r w:rsidRPr="006153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606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33F" w:rsidRDefault="006153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533F" w:rsidRDefault="006153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33F" w:rsidRPr="0061533F" w:rsidRDefault="0061533F">
      <w:r w:rsidRPr="0061533F">
        <w:separator/>
      </w:r>
    </w:p>
  </w:footnote>
  <w:footnote w:type="continuationSeparator" w:id="0">
    <w:p w:rsidR="0061533F" w:rsidRPr="0061533F" w:rsidRDefault="0061533F">
      <w:r w:rsidRPr="006153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3F" w:rsidRPr="0061533F" w:rsidRDefault="0061533F">
    <w:pPr>
      <w:pStyle w:val="Sidhuvud"/>
    </w:pPr>
    <w:r w:rsidRPr="006153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30798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33F" w:rsidRDefault="006153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533F" w:rsidRDefault="006153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3F" w:rsidRPr="0061533F" w:rsidRDefault="0061533F">
    <w:pPr>
      <w:pStyle w:val="Sidhuvud"/>
    </w:pPr>
    <w:r w:rsidRPr="006153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512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33F" w:rsidRDefault="006153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533F" w:rsidRDefault="006153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33F" w:rsidRPr="0061533F" w:rsidRDefault="0061533F">
    <w:pPr>
      <w:pStyle w:val="FSHNormal"/>
      <w:tabs>
        <w:tab w:val="right" w:pos="5840"/>
      </w:tabs>
    </w:pPr>
    <w:r w:rsidRPr="0061533F">
      <w:br/>
    </w:r>
    <w:r w:rsidRPr="0061533F">
      <w:fldChar w:fldCharType="begin" w:fldLock="1"/>
    </w:r>
    <w:r w:rsidRPr="0061533F">
      <w:instrText xml:space="preserve"> DOCPROPERTY</w:instrText>
    </w:r>
    <w:r w:rsidRPr="0061533F">
      <w:rPr>
        <w:sz w:val="18"/>
      </w:rPr>
      <w:instrText xml:space="preserve"> "YearUser" *\charformat </w:instrText>
    </w:r>
    <w:r w:rsidRPr="0061533F">
      <w:fldChar w:fldCharType="separate"/>
    </w:r>
    <w:r w:rsidRPr="0061533F">
      <w:t>2008/09</w:t>
    </w:r>
    <w:r w:rsidRPr="0061533F">
      <w:fldChar w:fldCharType="end"/>
    </w:r>
    <w:r w:rsidRPr="0061533F">
      <w:t xml:space="preserve"> </w:t>
    </w:r>
    <w:r w:rsidRPr="0061533F">
      <w:tab/>
      <w:t xml:space="preserve">mnr: </w:t>
    </w:r>
    <w:r w:rsidRPr="0061533F">
      <w:fldChar w:fldCharType="begin" w:fldLock="1"/>
    </w:r>
    <w:r w:rsidRPr="0061533F">
      <w:instrText xml:space="preserve"> DOCPROPERTY</w:instrText>
    </w:r>
    <w:r w:rsidRPr="0061533F">
      <w:rPr>
        <w:sz w:val="18"/>
      </w:rPr>
      <w:instrText xml:space="preserve"> "Motionsnummer" *\charformat </w:instrText>
    </w:r>
    <w:r w:rsidRPr="0061533F">
      <w:fldChar w:fldCharType="separate"/>
    </w:r>
    <w:r w:rsidRPr="0061533F">
      <w:t>Ub7</w:t>
    </w:r>
    <w:r w:rsidRPr="0061533F">
      <w:fldChar w:fldCharType="end"/>
    </w:r>
    <w:r w:rsidRPr="0061533F">
      <w:br/>
    </w:r>
    <w:r w:rsidRPr="0061533F">
      <w:fldChar w:fldCharType="begin" w:fldLock="1"/>
    </w:r>
    <w:r w:rsidRPr="0061533F">
      <w:instrText xml:space="preserve"> DOCPROPERTY</w:instrText>
    </w:r>
    <w:r w:rsidRPr="0061533F">
      <w:rPr>
        <w:sz w:val="18"/>
      </w:rPr>
      <w:instrText xml:space="preserve"> "Samling" *\charformat </w:instrText>
    </w:r>
    <w:r w:rsidRPr="0061533F">
      <w:fldChar w:fldCharType="end"/>
    </w:r>
    <w:r w:rsidRPr="0061533F">
      <w:tab/>
      <w:t xml:space="preserve">pnr: </w:t>
    </w:r>
    <w:r w:rsidRPr="0061533F">
      <w:fldChar w:fldCharType="begin" w:fldLock="1"/>
    </w:r>
    <w:r w:rsidRPr="0061533F">
      <w:instrText xml:space="preserve"> DOCPROPERTY</w:instrText>
    </w:r>
    <w:r w:rsidRPr="0061533F">
      <w:rPr>
        <w:sz w:val="18"/>
      </w:rPr>
      <w:instrText xml:space="preserve"> "Partinummer" *\charformat </w:instrText>
    </w:r>
    <w:r w:rsidRPr="0061533F">
      <w:fldChar w:fldCharType="separate"/>
    </w:r>
    <w:r w:rsidRPr="0061533F">
      <w:t>s14066</w:t>
    </w:r>
    <w:r w:rsidRPr="0061533F">
      <w:fldChar w:fldCharType="end"/>
    </w:r>
  </w:p>
  <w:p w:rsidR="0061533F" w:rsidRPr="0061533F" w:rsidRDefault="0061533F">
    <w:pPr>
      <w:pStyle w:val="FSHRub1"/>
    </w:pPr>
    <w:r w:rsidRPr="0061533F">
      <w:t>Motion till riksdagen</w:t>
    </w:r>
    <w:r w:rsidRPr="0061533F">
      <w:br/>
    </w:r>
    <w:r w:rsidRPr="0061533F">
      <w:fldChar w:fldCharType="begin" w:fldLock="1"/>
    </w:r>
    <w:r w:rsidRPr="0061533F">
      <w:instrText xml:space="preserve"> DOCPROPERTY "YearUser" *\charformat </w:instrText>
    </w:r>
    <w:r w:rsidRPr="0061533F">
      <w:fldChar w:fldCharType="separate"/>
    </w:r>
    <w:r w:rsidRPr="0061533F">
      <w:t>2008/09</w:t>
    </w:r>
    <w:r w:rsidRPr="0061533F">
      <w:fldChar w:fldCharType="end"/>
    </w:r>
    <w:r w:rsidRPr="0061533F">
      <w:t>:</w:t>
    </w:r>
    <w:r w:rsidRPr="0061533F">
      <w:fldChar w:fldCharType="begin" w:fldLock="1"/>
    </w:r>
    <w:r w:rsidRPr="0061533F">
      <w:instrText xml:space="preserve"> DOCPROPERTY "Motionsnummer" *\charformat </w:instrText>
    </w:r>
    <w:r w:rsidRPr="0061533F">
      <w:fldChar w:fldCharType="separate"/>
    </w:r>
    <w:r w:rsidRPr="0061533F">
      <w:t>Ub7</w:t>
    </w:r>
    <w:r w:rsidRPr="0061533F">
      <w:fldChar w:fldCharType="end"/>
    </w:r>
  </w:p>
  <w:p w:rsidR="0061533F" w:rsidRPr="0061533F" w:rsidRDefault="0061533F">
    <w:pPr>
      <w:pStyle w:val="FSHNormalS5"/>
    </w:pPr>
    <w:r w:rsidRPr="0061533F">
      <w:fldChar w:fldCharType="begin" w:fldLock="1"/>
    </w:r>
    <w:r w:rsidRPr="0061533F">
      <w:instrText xml:space="preserve"> DOCPROPERTY "MotionarText" *\charformat </w:instrText>
    </w:r>
    <w:r w:rsidRPr="0061533F">
      <w:fldChar w:fldCharType="separate"/>
    </w:r>
    <w:r w:rsidRPr="0061533F">
      <w:t>av Christina Axelsson och Désirée Liljevall (s)</w:t>
    </w:r>
    <w:r w:rsidRPr="0061533F">
      <w:fldChar w:fldCharType="end"/>
    </w:r>
    <w:r w:rsidRPr="0061533F">
      <w:br/>
    </w:r>
    <w:r w:rsidRPr="0061533F">
      <w:fldChar w:fldCharType="begin" w:fldLock="1"/>
    </w:r>
    <w:r w:rsidRPr="0061533F">
      <w:instrText xml:space="preserve"> DOCPROPERTY "SvarFrasKort" *\charformat </w:instrText>
    </w:r>
    <w:r w:rsidRPr="0061533F">
      <w:fldChar w:fldCharType="separate"/>
    </w:r>
    <w:r w:rsidRPr="0061533F">
      <w:t>med anledning av prop. 2008/09:50</w:t>
    </w:r>
    <w:r w:rsidRPr="0061533F">
      <w:fldChar w:fldCharType="end"/>
    </w:r>
  </w:p>
  <w:p w:rsidR="0061533F" w:rsidRPr="0061533F" w:rsidRDefault="0061533F">
    <w:pPr>
      <w:pStyle w:val="FSHTitel"/>
    </w:pPr>
    <w:r w:rsidRPr="0061533F">
      <w:fldChar w:fldCharType="begin" w:fldLock="1"/>
    </w:r>
    <w:r w:rsidRPr="0061533F">
      <w:instrText xml:space="preserve"> DOCPROPERTY</w:instrText>
    </w:r>
    <w:r w:rsidRPr="0061533F">
      <w:rPr>
        <w:sz w:val="18"/>
      </w:rPr>
      <w:instrText xml:space="preserve"> "RubrikSvar" *\charformat </w:instrText>
    </w:r>
    <w:r w:rsidRPr="0061533F">
      <w:fldChar w:fldCharType="separate"/>
    </w:r>
    <w:r w:rsidRPr="0061533F">
      <w:t>Ett lyft för forskning och innovation</w:t>
    </w:r>
    <w:r w:rsidRPr="0061533F">
      <w:fldChar w:fldCharType="end"/>
    </w:r>
  </w:p>
  <w:p w:rsidR="0061533F" w:rsidRPr="0061533F" w:rsidRDefault="0061533F">
    <w:pPr>
      <w:pStyle w:val="Normal00"/>
    </w:pPr>
  </w:p>
  <w:p w:rsidR="0061533F" w:rsidRPr="0061533F" w:rsidRDefault="006153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7430687"/>
    <w:multiLevelType w:val="hybridMultilevel"/>
    <w:tmpl w:val="A2A4D7CA"/>
    <w:lvl w:ilvl="0" w:tplc="CA5000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0548931">
    <w:abstractNumId w:val="8"/>
  </w:num>
  <w:num w:numId="2" w16cid:durableId="1451439093">
    <w:abstractNumId w:val="9"/>
  </w:num>
  <w:num w:numId="3" w16cid:durableId="227229554">
    <w:abstractNumId w:val="8"/>
  </w:num>
  <w:num w:numId="4" w16cid:durableId="1216892246">
    <w:abstractNumId w:val="9"/>
  </w:num>
  <w:num w:numId="5" w16cid:durableId="418452579">
    <w:abstractNumId w:val="13"/>
  </w:num>
  <w:num w:numId="6" w16cid:durableId="1390811154">
    <w:abstractNumId w:val="10"/>
  </w:num>
  <w:num w:numId="7" w16cid:durableId="301816903">
    <w:abstractNumId w:val="11"/>
  </w:num>
  <w:num w:numId="8" w16cid:durableId="1619602838">
    <w:abstractNumId w:val="12"/>
  </w:num>
  <w:num w:numId="9" w16cid:durableId="114567388">
    <w:abstractNumId w:val="8"/>
  </w:num>
  <w:num w:numId="10" w16cid:durableId="706443856">
    <w:abstractNumId w:val="3"/>
  </w:num>
  <w:num w:numId="11" w16cid:durableId="644241805">
    <w:abstractNumId w:val="2"/>
  </w:num>
  <w:num w:numId="12" w16cid:durableId="1288974127">
    <w:abstractNumId w:val="1"/>
  </w:num>
  <w:num w:numId="13" w16cid:durableId="1546211051">
    <w:abstractNumId w:val="0"/>
  </w:num>
  <w:num w:numId="14" w16cid:durableId="1619217589">
    <w:abstractNumId w:val="9"/>
  </w:num>
  <w:num w:numId="15" w16cid:durableId="279648773">
    <w:abstractNumId w:val="7"/>
  </w:num>
  <w:num w:numId="16" w16cid:durableId="2030374383">
    <w:abstractNumId w:val="6"/>
  </w:num>
  <w:num w:numId="17" w16cid:durableId="1275283301">
    <w:abstractNumId w:val="5"/>
  </w:num>
  <w:num w:numId="18" w16cid:durableId="983001931">
    <w:abstractNumId w:val="4"/>
  </w:num>
  <w:num w:numId="19" w16cid:durableId="1805737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13"/>
    <w:docVar w:name="PersonGUIDs" w:val="{64BFB186-912B-43C6-819C-7D7CD0A57AD0},{28AEF7B6-C181-439E-B668-060548FFE1DD}"/>
  </w:docVars>
  <w:rsids>
    <w:rsidRoot w:val="00004990"/>
    <w:rsid w:val="00004990"/>
    <w:rsid w:val="006153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90450AF-D641-4BC9-B75F-22A435E7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1078</Words>
  <Characters>6785</Characters>
  <Application>Microsoft Office Word</Application>
  <DocSecurity>4</DocSecurity>
  <Lines>113</Lines>
  <Paragraphs>18</Paragraphs>
  <ScaleCrop>false</ScaleCrop>
  <HeadingPairs>
    <vt:vector size="2" baseType="variant">
      <vt:variant>
        <vt:lpstr>Rubrik</vt:lpstr>
      </vt:variant>
      <vt:variant>
        <vt:i4>1</vt:i4>
      </vt:variant>
    </vt:vector>
  </HeadingPairs>
  <TitlesOfParts>
    <vt:vector size="1" baseType="lpstr">
      <vt:lpstr>s14066</vt:lpstr>
    </vt:vector>
  </TitlesOfParts>
  <Company>Riksdagen</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s14066</dc:title>
  <dc:subject>s14066</dc:subject>
  <dc:creator>Riksdagen</dc:creator>
  <cp:keywords>Riksdagen</cp:keywords>
  <dc:description>TKG-ktrl, MSMQ4mb, PersReg-Distribution mm b-&gt;ny fplogga c-&gt;nygamla s-rosen</dc:description>
  <cp:lastModifiedBy>Lars Brink</cp:lastModifiedBy>
  <cp:revision>2</cp:revision>
  <cp:lastPrinted>2008-11-21T10:43:00Z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mot2000_495_2008-11-13</vt:lpwstr>
  </property>
  <property fmtid="{D5CDD505-2E9C-101B-9397-08002B2CF9AE}" pid="3" name="version">
    <vt:lpwstr>mot2000_495_2008-11-13</vt:lpwstr>
  </property>
  <property fmtid="{D5CDD505-2E9C-101B-9397-08002B2CF9AE}" pid="4" name="dokumenttyp">
    <vt:lpwstr>motion</vt:lpwstr>
  </property>
  <property fmtid="{D5CDD505-2E9C-101B-9397-08002B2CF9AE}" pid="5" name="Sekr">
    <vt:lpwstr>BH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2008/09:50 Ett lyft för forskning och innovation</vt:lpwstr>
  </property>
  <property fmtid="{D5CDD505-2E9C-101B-9397-08002B2CF9AE}" pid="11" name="SvarFrasKort">
    <vt:lpwstr>med anledning av prop. 2008/09:50</vt:lpwstr>
  </property>
  <property fmtid="{D5CDD505-2E9C-101B-9397-08002B2CF9AE}" pid="12" name="Svar">
    <vt:lpwstr>Proposition</vt:lpwstr>
  </property>
  <property fmtid="{D5CDD505-2E9C-101B-9397-08002B2CF9AE}" pid="13" name="SvarNr">
    <vt:lpwstr>2008/09:50</vt:lpwstr>
  </property>
  <property fmtid="{D5CDD505-2E9C-101B-9397-08002B2CF9AE}" pid="14" name="RubrikSvar">
    <vt:lpwstr>Ett lyft för forskning och innovation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Désirée Liljevall (s)</vt:lpwstr>
  </property>
  <property fmtid="{D5CDD505-2E9C-101B-9397-08002B2CF9AE}" pid="26" name="MotionarLista">
    <vt:lpwstr>Axelsson, Christina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133</vt:lpwstr>
  </property>
  <property fmtid="{D5CDD505-2E9C-101B-9397-08002B2CF9AE}" pid="35" name="Samling">
    <vt:lpwstr/>
  </property>
  <property fmtid="{D5CDD505-2E9C-101B-9397-08002B2CF9AE}" pid="36" name="SamlingPrint">
    <vt:lpwstr/>
  </property>
  <property fmtid="{D5CDD505-2E9C-101B-9397-08002B2CF9AE}" pid="37" name="Motionsnummer">
    <vt:lpwstr>Ub7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november 2008</vt:lpwstr>
  </property>
  <property fmtid="{D5CDD505-2E9C-101B-9397-08002B2CF9AE}" pid="44" name="NotesUID">
    <vt:lpwstr>bengt.harju@riksdagen.se</vt:lpwstr>
  </property>
  <property fmtid="{D5CDD505-2E9C-101B-9397-08002B2CF9AE}" pid="45" name="ReservUID">
    <vt:lpwstr>bt0419aa</vt:lpwstr>
  </property>
  <property fmtid="{D5CDD505-2E9C-101B-9397-08002B2CF9AE}" pid="46" name="MotionID">
    <vt:lpwstr>20082009000000000115000140660069</vt:lpwstr>
  </property>
  <property fmtid="{D5CDD505-2E9C-101B-9397-08002B2CF9AE}" pid="47" name="datum">
    <vt:lpwstr>081113</vt:lpwstr>
  </property>
  <property fmtid="{D5CDD505-2E9C-101B-9397-08002B2CF9AE}" pid="48" name="avsändar-e-post">
    <vt:lpwstr>bengt.harju@riksdagen.se</vt:lpwstr>
  </property>
  <property fmtid="{D5CDD505-2E9C-101B-9397-08002B2CF9AE}" pid="49" name="id">
    <vt:lpwstr>20082009000000000115000140660069</vt:lpwstr>
  </property>
  <property fmtid="{D5CDD505-2E9C-101B-9397-08002B2CF9AE}" pid="50" name="nummer">
    <vt:lpwstr>7</vt:lpwstr>
  </property>
  <property fmtid="{D5CDD505-2E9C-101B-9397-08002B2CF9AE}" pid="51" name="utskottsbeteckning">
    <vt:lpwstr>Ub</vt:lpwstr>
  </property>
  <property fmtid="{D5CDD505-2E9C-101B-9397-08002B2CF9AE}" pid="52" name="GlobalUID">
    <vt:lpwstr>{81F625C3-D27A-41C4-914E-670FAC4685BE}</vt:lpwstr>
  </property>
  <property fmtid="{D5CDD505-2E9C-101B-9397-08002B2CF9AE}" pid="53" name="Överföringar">
    <vt:i4>0</vt:i4>
  </property>
  <property fmtid="{D5CDD505-2E9C-101B-9397-08002B2CF9AE}" pid="54" name="Checksum">
    <vt:lpwstr>*1000407184234*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20:02:03.280</vt:lpwstr>
  </property>
  <property fmtid="{D5CDD505-2E9C-101B-9397-08002B2CF9AE}" pid="58" name="urixGuid">
    <vt:lpwstr>{332226C3-7734-484D-86F6-50AAC75194C0}</vt:lpwstr>
  </property>
</Properties>
</file>