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CC4" w:rsidRDefault="009C5CC4">
      <w:pPr>
        <w:pStyle w:val="Rubrik1"/>
        <w:spacing w:before="0"/>
      </w:pPr>
      <w:r>
        <w:rPr>
          <w:vanish/>
        </w:rPr>
        <w:t>&lt;1</w:t>
      </w:r>
      <w:bookmarkStart w:id="0" w:name="_Toc355860276"/>
      <w:r>
        <w:t>Till finansutskottet</w:t>
      </w:r>
      <w:bookmarkEnd w:id="0"/>
    </w:p>
    <w:p w:rsidR="009C5CC4" w:rsidRDefault="009C5CC4">
      <w:pPr>
        <w:pStyle w:val="Rubrik2"/>
      </w:pPr>
      <w:r>
        <w:t>Inledning</w:t>
      </w:r>
    </w:p>
    <w:p w:rsidR="009C5CC4" w:rsidRDefault="009C5CC4">
      <w:r>
        <w:t>Finansutskottet har berett samtliga utskott tillfälle att avge yttrande över proposition 1995/96:150 Ekonomisk vårproposition med förslag till riktlinjer för den ekonomiska politiken, utgiftstak, ändrade anslag för budgetåret 1995/96, m.m., jämte motioner, i de delar som rör resp. utskotts beredning</w:t>
      </w:r>
      <w:r>
        <w:t>s</w:t>
      </w:r>
      <w:r>
        <w:softHyphen/>
        <w:t>område.</w:t>
      </w:r>
    </w:p>
    <w:p w:rsidR="009C5CC4" w:rsidRDefault="009C5CC4">
      <w:pPr>
        <w:pStyle w:val="Normaltindrag"/>
      </w:pPr>
      <w:r>
        <w:t>Med anledning av propositionen har väckts motionerna 1995/96:Fi78–101.</w:t>
      </w:r>
    </w:p>
    <w:p w:rsidR="009C5CC4" w:rsidRDefault="009C5CC4">
      <w:pPr>
        <w:pStyle w:val="Normaltindrag"/>
      </w:pPr>
      <w:r>
        <w:t>Ärendet föranleder följande yttrande från justitieutskottet.</w:t>
      </w:r>
    </w:p>
    <w:p w:rsidR="009C5CC4" w:rsidRDefault="009C5CC4">
      <w:pPr>
        <w:pStyle w:val="Rubrik2"/>
      </w:pPr>
      <w:r>
        <w:t>Utskottet</w:t>
      </w:r>
    </w:p>
    <w:p w:rsidR="009C5CC4" w:rsidRDefault="009C5CC4">
      <w:pPr>
        <w:pStyle w:val="Rubrik3"/>
        <w:spacing w:before="123"/>
      </w:pPr>
      <w:r>
        <w:t>Propositionen</w:t>
      </w:r>
    </w:p>
    <w:p w:rsidR="009C5CC4" w:rsidRDefault="009C5CC4">
      <w:r>
        <w:t>Propositionen innehåller regeringens förslag till riktlinjer för den ekonomi</w:t>
      </w:r>
      <w:r>
        <w:t>s</w:t>
      </w:r>
      <w:r>
        <w:t>ka politiken. Regeringens finansplan redovisas jämte förslag till utgiftstak för staten inklusive den del av socialförsäkringssektorn som ligger vid sidan av statsbudgeten. Regeringen redovisar även en bedömning av kommunse</w:t>
      </w:r>
      <w:r>
        <w:t>k</w:t>
      </w:r>
      <w:r>
        <w:t>torns ekonomiska utveckling och lägger fram förslag till ändrade anslag på tilläggsbudgeten för innevarande budgetår. Dessutom redovisas en förnyad beräkning av budgetutvec</w:t>
      </w:r>
      <w:r>
        <w:t>k</w:t>
      </w:r>
      <w:r>
        <w:t xml:space="preserve">lingen för innevarande budgetår. </w:t>
      </w:r>
    </w:p>
    <w:p w:rsidR="009C5CC4" w:rsidRDefault="009C5CC4">
      <w:pPr>
        <w:pStyle w:val="Normaltindrag"/>
      </w:pPr>
      <w:r>
        <w:t>I propositionen redovisas en uppföljning med hänsyn till målen för bu</w:t>
      </w:r>
      <w:r>
        <w:t>d</w:t>
      </w:r>
      <w:r>
        <w:t>getpolitiken. Återstående delar av saneringsprogrammet med budgetfö</w:t>
      </w:r>
      <w:r>
        <w:t>r</w:t>
      </w:r>
      <w:r>
        <w:t>stärkningar uppgående till 118 miljarder kronor preciseras. För att uppnå tidigare uppställda mål för de offentliga finanserna åren 1997 och 1998 krävs enligt regeringens bedö</w:t>
      </w:r>
      <w:r>
        <w:t>m</w:t>
      </w:r>
      <w:r>
        <w:t>ning budgetförstärkningar utöver 118-miljardersprogrammet. Regeringen föreslår därför ytterligare budgetförstä</w:t>
      </w:r>
      <w:r>
        <w:t>r</w:t>
      </w:r>
      <w:r>
        <w:t>kande åtgärder till ett sammanlagt belopp av 10 miljarder kronor år 1997 och ytterligare 12 milja</w:t>
      </w:r>
      <w:r>
        <w:t>r</w:t>
      </w:r>
      <w:r>
        <w:t>der kronor år 1998.</w:t>
      </w:r>
    </w:p>
    <w:p w:rsidR="009C5CC4" w:rsidRDefault="009C5CC4">
      <w:pPr>
        <w:pStyle w:val="Normaltindrag"/>
      </w:pPr>
      <w:r>
        <w:t>Regeringen förslår ett utgiftstak för staten på 723 miljarder kronor år 1997, 720 miljarder kronor år 1998 och 735 miljarder kronor år 1999. Utgiftstaket för staten fördelas av riksdagen på de fastställda utgiftsområdena och socia</w:t>
      </w:r>
      <w:r>
        <w:t>l</w:t>
      </w:r>
      <w:r>
        <w:softHyphen/>
        <w:t>försäkringar vid sidan av statsbudgeten.</w:t>
      </w:r>
    </w:p>
    <w:p w:rsidR="009C5CC4" w:rsidRDefault="009C5CC4">
      <w:pPr>
        <w:pStyle w:val="Rubrik4"/>
      </w:pPr>
      <w:r>
        <w:lastRenderedPageBreak/>
        <w:t>Utgiftsområde 4: Rättsväsendet</w:t>
      </w:r>
    </w:p>
    <w:p w:rsidR="009C5CC4" w:rsidRDefault="009C5CC4">
      <w:r>
        <w:t xml:space="preserve">Utgiftsområdet omfattar polisväsendet, åklagarväsendet, domstolsväsendet, rättshjälpen, kriminalvården, exekutionsväsendet, Brottsförebyggande rådet, Brottsoffermyndigheten, Rättsmedicinalverket och Gentekniknämnden. De totala utgifterna för området uppgår under år 1996 till 20,6 miljarder kronor, varav polisväsendets utgifter motsvarar ca 10 miljarder kronor. </w:t>
      </w:r>
    </w:p>
    <w:p w:rsidR="009C5CC4" w:rsidRDefault="009C5CC4">
      <w:pPr>
        <w:pStyle w:val="Normaltindrag"/>
      </w:pPr>
      <w:r>
        <w:t>Inom rättsväsendets utgiftsområde genomförs besparingar på 462 miljoner kronor innevarande budgetår. Ytterligare besparingar på ca 670 miljoner kronor (prisnivå 1995/96) kommer att genomföras t.o.m. budgetåret 1998, varav hälften under budgetåret 1997. Besparingarna förutsätter att en rad kostnad</w:t>
      </w:r>
      <w:r>
        <w:t>s</w:t>
      </w:r>
      <w:r>
        <w:t xml:space="preserve">sänkande åtgärder vidtas inom samtliga verksamhetsområden. </w:t>
      </w:r>
    </w:p>
    <w:p w:rsidR="009C5CC4" w:rsidRDefault="009C5CC4">
      <w:pPr>
        <w:pStyle w:val="Normaltindrag"/>
      </w:pPr>
      <w:r>
        <w:t xml:space="preserve">Regeringen har vid sin beräkning av den ekonomiska ramen utgått från att ytterligare besparingar görs inom utgiftsområdet med 30 miljoner kronor fr.o.m. år 1998. </w:t>
      </w:r>
    </w:p>
    <w:p w:rsidR="009C5CC4" w:rsidRDefault="009C5CC4">
      <w:pPr>
        <w:pStyle w:val="Normaltindrag"/>
      </w:pPr>
      <w:r>
        <w:t>Det övergripande målet för kriminalpolitiken är att minska brottsligheten och öka människors trygghet mot att utsättas för brott. Centrala uppgifter för rättsväsendet är att förbättra och förstärka den enskildes rättssäkerhet och rättstrygghet samt att verkställa rättsanspråk som inte har reglerats på frivillig väg.</w:t>
      </w:r>
    </w:p>
    <w:p w:rsidR="009C5CC4" w:rsidRDefault="009C5CC4">
      <w:pPr>
        <w:pStyle w:val="Normaltindrag"/>
      </w:pPr>
      <w:r>
        <w:t>Prioriterade områden är effektivisering av rättsväsendet och modernisering av kriminalpolitiken. Sakfrågor som kommer att prioriteras är åtgärder för att åstadkomma ett effektivt brottsförebyggande arbete, en ny organisation för bekämpning av den ekonomiska brottsligheten samt Schenge</w:t>
      </w:r>
      <w:r>
        <w:t>n</w:t>
      </w:r>
      <w:r>
        <w:t>samarbetet.</w:t>
      </w:r>
    </w:p>
    <w:p w:rsidR="009C5CC4" w:rsidRDefault="009C5CC4">
      <w:pPr>
        <w:pStyle w:val="Normaltindrag"/>
      </w:pPr>
      <w:r>
        <w:t>Regeringen bedömer att verksamheten kan genomföras inom den ram som anges för utgiftsområdet. Ramen uppgår för år 1997 till 21 189 miljoner kronor, för år 1998 till 21 499 miljoner kronor och för år 1999 till 22 209 miljoner kronor. Härutöver bör vissa av de medel som avsatts för förstär</w:t>
      </w:r>
      <w:r>
        <w:t>k</w:t>
      </w:r>
      <w:r>
        <w:t>ning av den statliga kontrollfunktionen (utgiftsområde 2) få disponeras för sats</w:t>
      </w:r>
      <w:r>
        <w:softHyphen/>
        <w:t>ningen på bekämpning av den ekonomiska brottsligheten.</w:t>
      </w:r>
    </w:p>
    <w:p w:rsidR="009C5CC4" w:rsidRDefault="009C5CC4">
      <w:pPr>
        <w:pStyle w:val="Rubrik3"/>
      </w:pPr>
      <w:r>
        <w:t>Allmänt</w:t>
      </w:r>
    </w:p>
    <w:p w:rsidR="009C5CC4" w:rsidRDefault="009C5CC4">
      <w:r>
        <w:t>Utskottet avgränsar sitt yttrande till att avse frågor rörande ut</w:t>
      </w:r>
      <w:r>
        <w:softHyphen/>
        <w:t>giftsramens storlek.</w:t>
      </w:r>
    </w:p>
    <w:p w:rsidR="009C5CC4" w:rsidRDefault="009C5CC4">
      <w:pPr>
        <w:pStyle w:val="Rubrik3"/>
      </w:pPr>
      <w:r>
        <w:t>Utgiftsramen</w:t>
      </w:r>
    </w:p>
    <w:p w:rsidR="009C5CC4" w:rsidRDefault="009C5CC4">
      <w:pPr>
        <w:pStyle w:val="Rubrik4"/>
        <w:spacing w:before="123"/>
      </w:pPr>
      <w:r>
        <w:t xml:space="preserve">Höjning av utgiftsramen </w:t>
      </w:r>
    </w:p>
    <w:p w:rsidR="009C5CC4" w:rsidRDefault="009C5CC4">
      <w:pPr>
        <w:pStyle w:val="Rubrik5"/>
        <w:spacing w:before="123"/>
      </w:pPr>
      <w:r>
        <w:t xml:space="preserve">Motionerna </w:t>
      </w:r>
    </w:p>
    <w:p w:rsidR="009C5CC4" w:rsidRDefault="009C5CC4">
      <w:r>
        <w:t>I motion Fi78 (m) yrkas en höjning av utgiftsramen för rättsväsendet i förhå</w:t>
      </w:r>
      <w:r>
        <w:t>l</w:t>
      </w:r>
      <w:r>
        <w:t>lande till regeringens förslag med 207 miljoner kronor för år 1997, 372 mi</w:t>
      </w:r>
      <w:r>
        <w:t>l</w:t>
      </w:r>
      <w:r>
        <w:t>joner kronor för år 1998 och 548 miljoner kronor för år 1999. I motionen hänvisas till vikten av att rättsväsendet har tillräckliga resurser, och det a</w:t>
      </w:r>
      <w:r>
        <w:t>n</w:t>
      </w:r>
      <w:r>
        <w:t>förs bl.a. att ärenden nu samlas på hög hos polisen och åklagarmyndighete</w:t>
      </w:r>
      <w:r>
        <w:t>r</w:t>
      </w:r>
      <w:r>
        <w:t>na samt att uppklarningsprocenten av anmälda brott minskar och brotts</w:t>
      </w:r>
      <w:r>
        <w:softHyphen/>
        <w:t>kurvorna stiger till följd av regeringens besparingsåtgärder inom rättsväse</w:t>
      </w:r>
      <w:r>
        <w:t>n</w:t>
      </w:r>
      <w:r>
        <w:t xml:space="preserve">det. </w:t>
      </w:r>
    </w:p>
    <w:p w:rsidR="009C5CC4" w:rsidRDefault="009C5CC4">
      <w:pPr>
        <w:pStyle w:val="Normaltindrag"/>
      </w:pPr>
      <w:r>
        <w:t>I motion Fi82 (kds) yrkas dels avslag på de av regeringen föreslagna b</w:t>
      </w:r>
      <w:r>
        <w:t>e</w:t>
      </w:r>
      <w:r>
        <w:softHyphen/>
        <w:t>sparingsåtgärderna inom rättsväsendet, dels att tidigare beslutade besp</w:t>
      </w:r>
      <w:r>
        <w:t>a</w:t>
      </w:r>
      <w:r>
        <w:softHyphen/>
        <w:t xml:space="preserve">ringsåtgärder på området inte genomförs. I motionen anförs att det är viktigt för det allmänna rättsmedvetandet att rättsväsendet inte urholkas och att besparingar endast kan accepteras om de är ett led i ett effektiviseringsarbete och en anpassning till förändrade förhållanden i samhället. I motionen yrkas att utgiftsramen för rättsväsendet i förhållande till regeringens förslag ökas med 350 miljoner kronor för år 1997, 730 miljoner kronor för år 1998 och 30 miljoner kronor för år 1999. </w:t>
      </w:r>
    </w:p>
    <w:p w:rsidR="009C5CC4" w:rsidRDefault="009C5CC4">
      <w:pPr>
        <w:pStyle w:val="Rubrik5"/>
      </w:pPr>
      <w:r>
        <w:t>Bakgrund m.m.</w:t>
      </w:r>
    </w:p>
    <w:p w:rsidR="009C5CC4" w:rsidRDefault="009C5CC4">
      <w:pPr>
        <w:spacing w:before="123"/>
      </w:pPr>
      <w:r>
        <w:t>Frågor om besparingar inom rättsväsendets område behandlades av utskottet under våren 1995 i samband med utskottets handläggning av budgetpropos</w:t>
      </w:r>
      <w:r>
        <w:t>i</w:t>
      </w:r>
      <w:r>
        <w:t xml:space="preserve">tionen rörande anslag till polisväsendet (prop. 1994/95:100 bil. 3, JuU14, rskr. 254). Utskottet konstaterade därvid att det statsfinansiella läget var sådant att det var nödvändigt att fatta beslut om fortsatta besparingar även inom rättsväsendet. Utskottet godtog regeringens förslag om att spara 235 miljoner kronor inom polisväsendet under budgetåret 1995/96, och utskottet delade regeringens uppfattning om principerna för hur besparingen skulle tas ut. Utskottet instämde i regeringens uppfattning att det </w:t>
      </w:r>
      <w:r>
        <w:t>den närmaste framt</w:t>
      </w:r>
      <w:r>
        <w:t>i</w:t>
      </w:r>
      <w:r>
        <w:t>den skulle komma att finnas ett tillräckligt antal poliser även utan nyanstäl</w:t>
      </w:r>
      <w:r>
        <w:t>l</w:t>
      </w:r>
      <w:r>
        <w:t xml:space="preserve">ningar och att det inte borde ske någon nyrekrytering till Polishögskolan under innevarande budgetår (1995/96). </w:t>
      </w:r>
    </w:p>
    <w:p w:rsidR="009C5CC4" w:rsidRDefault="009C5CC4">
      <w:pPr>
        <w:pStyle w:val="Normaltindrag"/>
      </w:pPr>
      <w:r>
        <w:t>Utskottet godtog också vad regeringen anförde om inriktningen av besp</w:t>
      </w:r>
      <w:r>
        <w:t>a</w:t>
      </w:r>
      <w:r>
        <w:t>ringsarbetet inom Justitiedepartementets arbetsområde för budgetåren 1997 och 1998. Utskottet förklarade sig inte ha något att erinra mot vare sig det uppsatta sparmålet på 600 miljoner kronor eller vad regeringen översiktligt anfört om hur besparingarna skulle kunna komma till stånd. Utskottet konst</w:t>
      </w:r>
      <w:r>
        <w:t>a</w:t>
      </w:r>
      <w:r>
        <w:t xml:space="preserve">terade att riksdagen skulle få ta närmare ställning till hithörande frågor när regeringen hade återkommit med färdiga förslag. </w:t>
      </w:r>
    </w:p>
    <w:p w:rsidR="009C5CC4" w:rsidRDefault="009C5CC4">
      <w:pPr>
        <w:pStyle w:val="Normaltindrag"/>
      </w:pPr>
      <w:r>
        <w:t>I sammanhanget slog utskottet avslutningsvis beträffande polisen fast att det är angeläget att det fortsatta rationaliseringsarbetet inom polisen bedrivs med kraft och på ett sådant sätt att nedskärningar av den operativa verksa</w:t>
      </w:r>
      <w:r>
        <w:t>m</w:t>
      </w:r>
      <w:r>
        <w:t>heten undviks. Samtidigt måste, framhöll utskottet, utvecklingen av de pol</w:t>
      </w:r>
      <w:r>
        <w:t>i</w:t>
      </w:r>
      <w:r>
        <w:t>siära arbetsmetoderna fortsätta, bl.a. genom en utbyggnad av närpolisver</w:t>
      </w:r>
      <w:r>
        <w:t>k</w:t>
      </w:r>
      <w:r>
        <w:t>samheten. För att detta skall vara möjligt ställs stora krav på de regionala och lokala polisorganisationernas förmåga att finna lämpliga organisationsstru</w:t>
      </w:r>
      <w:r>
        <w:t>k</w:t>
      </w:r>
      <w:r>
        <w:t>turer och att förändra polisarbetets innehåll, anförde utskottet vidare. På central nivå hade, enligt utskottets uppfattning, Rikspolisstyrelsen en viktig uppgift i att verka för att förändringsarbetet bedrivs i enlighet med statsma</w:t>
      </w:r>
      <w:r>
        <w:t>k</w:t>
      </w:r>
      <w:r>
        <w:t>ternas intentioner och på ett så långt det är möjligt enhetligt sätt. Detta inn</w:t>
      </w:r>
      <w:r>
        <w:t>e</w:t>
      </w:r>
      <w:r>
        <w:t xml:space="preserve">bar enligt utskottet bl.a. att Rikspolisstyrelsen måste fortsätta arbetet med att förbättra sina system för uppföljning och tillsyn av polisverksamheten. Även redovisningen av resultat och effekter av polisverksamheten borde, anförde utskottet, successivt kunna förbättras. </w:t>
      </w:r>
    </w:p>
    <w:p w:rsidR="009C5CC4" w:rsidRDefault="009C5CC4">
      <w:pPr>
        <w:pStyle w:val="Normaltindrag"/>
      </w:pPr>
      <w:r>
        <w:t>Utskottet förutsatte att regeringen utan något särskilt tillkännagivande från riksdagens sida noga och fortlöpande skulle följa förändringsarbetet inom polisen och, när detta kommit längre, låter utvärdera det i lämplig form och därefter redovisa det för rik</w:t>
      </w:r>
      <w:r>
        <w:t>s</w:t>
      </w:r>
      <w:r>
        <w:t>dagen.</w:t>
      </w:r>
    </w:p>
    <w:p w:rsidR="009C5CC4" w:rsidRDefault="009C5CC4">
      <w:pPr>
        <w:pStyle w:val="Normaltindrag"/>
      </w:pPr>
      <w:r>
        <w:t xml:space="preserve">Utskottet behandlade frågor om besparingar inom rättsväsendet senast i sitt yttrande till finansutskottet beträffande kompletteringspropositionen våren 1995 (prop. 1994/95:150, JuU5y). </w:t>
      </w:r>
    </w:p>
    <w:p w:rsidR="009C5CC4" w:rsidRDefault="009C5CC4">
      <w:pPr>
        <w:pStyle w:val="Normaltindrag"/>
      </w:pPr>
      <w:r>
        <w:t>Utskottet, som inledningsvis uttryckte sin förståelse för att det statsfina</w:t>
      </w:r>
      <w:r>
        <w:t>n</w:t>
      </w:r>
      <w:r>
        <w:softHyphen/>
        <w:t>siella läget kräver extraordinära åtgärder på alla samhällsområden, unde</w:t>
      </w:r>
      <w:r>
        <w:t>r</w:t>
      </w:r>
      <w:r>
        <w:t>strök i ärendet bl.a. vikten av att verksamheten vid rättsväsendets myndigh</w:t>
      </w:r>
      <w:r>
        <w:t>e</w:t>
      </w:r>
      <w:r>
        <w:t>ter, som enligt utskottets uppfattning hör till de områden som har en mer central roll i samhällsverksamheten än andra, i så liten utsträckning som möjligt påverkas av besparingsarbetet. I första hand, anförde utskottet, måste föränd</w:t>
      </w:r>
      <w:r>
        <w:softHyphen/>
        <w:t>ringsarbetet i stället riktas in på rättsreglerna och struktur- och organ</w:t>
      </w:r>
      <w:r>
        <w:t>i</w:t>
      </w:r>
      <w:r>
        <w:t>sations</w:t>
      </w:r>
      <w:r>
        <w:softHyphen/>
        <w:t>förändringar. Utskottet noterade avslutningsvis bl.a. att ett omfattande arbete i den delen pågick inom regeringskansliet och i olika utrednin</w:t>
      </w:r>
      <w:r>
        <w:t>g</w:t>
      </w:r>
      <w:r>
        <w:t>ar.</w:t>
      </w:r>
    </w:p>
    <w:p w:rsidR="009C5CC4" w:rsidRDefault="009C5CC4">
      <w:pPr>
        <w:pStyle w:val="Rubrik5"/>
      </w:pPr>
      <w:r>
        <w:t>Utskottets ställningstagande</w:t>
      </w:r>
    </w:p>
    <w:p w:rsidR="009C5CC4" w:rsidRDefault="009C5CC4">
      <w:r>
        <w:t>Utskottet konstaterar nu liksom tidigare att det allvarliga statsfinansiella läget är sådant att inget område kan undantas från besparingar. Det är sålunda enligt utskottets uppfattning nödvändigt att fortsätta besparingsarbetet även inom rättsväsendet.</w:t>
      </w:r>
    </w:p>
    <w:p w:rsidR="009C5CC4" w:rsidRDefault="009C5CC4">
      <w:pPr>
        <w:pStyle w:val="Normaltindrag"/>
      </w:pPr>
      <w:r>
        <w:t>Verksamheten inom rättsväsendet är av central betydelse för samhället. U</w:t>
      </w:r>
      <w:r>
        <w:t>t</w:t>
      </w:r>
      <w:r>
        <w:t>skottet vill mot bakgrund härav understryka vikten av att verksamheten vid rättsväsendets myndigheter i så liten utsträckning som möjligt påverkas av besparingsarbetet. I sammanhanget vill utskottet samtidigt rent allmänt påp</w:t>
      </w:r>
      <w:r>
        <w:t>e</w:t>
      </w:r>
      <w:r>
        <w:t>ka att det inte torde finnas något direkt samband mellan resur</w:t>
      </w:r>
      <w:r>
        <w:softHyphen/>
        <w:t>sernas storlek till en viss verksamhet och resultatet av verksamheten. Resulta</w:t>
      </w:r>
      <w:r>
        <w:softHyphen/>
        <w:t>tet är i avg</w:t>
      </w:r>
      <w:r>
        <w:t>ö</w:t>
      </w:r>
      <w:r>
        <w:t>rande grad avhängigt av hur resurserna dispon</w:t>
      </w:r>
      <w:r>
        <w:t>e</w:t>
      </w:r>
      <w:r>
        <w:t>ras.</w:t>
      </w:r>
    </w:p>
    <w:p w:rsidR="009C5CC4" w:rsidRDefault="009C5CC4">
      <w:pPr>
        <w:pStyle w:val="Normaltindrag"/>
      </w:pPr>
      <w:r>
        <w:t>Förändringsarbetet inom rättsväsendet måste, som utskottet uttalade i sitt nyss nämnda yttrande, i första hand riktas in på rättsreglerna och struktur- och organisationsförändringar. Utskottet konstaterar att regeringen i propos</w:t>
      </w:r>
      <w:r>
        <w:t>i</w:t>
      </w:r>
      <w:r>
        <w:softHyphen/>
        <w:t>tionen framhåller en effektivisering av rättsväsendet och en modernisering av kriminalpolitiken såsom prioriterade områden i sa</w:t>
      </w:r>
      <w:r>
        <w:t>m</w:t>
      </w:r>
      <w:r>
        <w:t>manhanget.</w:t>
      </w:r>
    </w:p>
    <w:p w:rsidR="009C5CC4" w:rsidRDefault="009C5CC4">
      <w:pPr>
        <w:pStyle w:val="Normaltindrag"/>
      </w:pPr>
      <w:r>
        <w:t>Utskottet delar regeringens uppfattning att verksamheten inom rättsväse</w:t>
      </w:r>
      <w:r>
        <w:t>n</w:t>
      </w:r>
      <w:r>
        <w:softHyphen/>
        <w:t>det kan genomföras inom den ram som regeringen beräknat för utgiftsomr</w:t>
      </w:r>
      <w:r>
        <w:t>å</w:t>
      </w:r>
      <w:r>
        <w:softHyphen/>
        <w:t xml:space="preserve">det avseende åren 1997–1999. </w:t>
      </w:r>
    </w:p>
    <w:p w:rsidR="009C5CC4" w:rsidRDefault="009C5CC4">
      <w:pPr>
        <w:pStyle w:val="Normaltindrag"/>
      </w:pPr>
      <w:r>
        <w:t>Som regeringen anför är det också lämpligt att vissa av de medel inom u</w:t>
      </w:r>
      <w:r>
        <w:t>t</w:t>
      </w:r>
      <w:r>
        <w:t>giftsområde 2 (Samhällsekonomi och finansförvaltning) som avsatts för förstärkning av den statliga kontrollfunktionen får disponeras inom utgift</w:t>
      </w:r>
      <w:r>
        <w:t>s</w:t>
      </w:r>
      <w:r>
        <w:t>område 4 (Rättsväsendet) för satsningen på bekämpning av den ekonomiska brott</w:t>
      </w:r>
      <w:r>
        <w:t>s</w:t>
      </w:r>
      <w:r>
        <w:t>ligheten.</w:t>
      </w:r>
    </w:p>
    <w:p w:rsidR="009C5CC4" w:rsidRDefault="009C5CC4">
      <w:pPr>
        <w:pStyle w:val="Normaltindrag"/>
      </w:pPr>
      <w:r>
        <w:t>Motionerna Fi78 och Fi82 i nu behandlade delar bör sålunda inte föranleda någon åtgärd.</w:t>
      </w:r>
    </w:p>
    <w:p w:rsidR="009C5CC4" w:rsidRDefault="009C5CC4">
      <w:pPr>
        <w:pStyle w:val="Rubrik4"/>
      </w:pPr>
      <w:r>
        <w:t>Överföring av medel från annat utgiftsområde</w:t>
      </w:r>
    </w:p>
    <w:p w:rsidR="009C5CC4" w:rsidRDefault="009C5CC4">
      <w:pPr>
        <w:pStyle w:val="Rubrik5"/>
        <w:spacing w:before="123"/>
      </w:pPr>
      <w:r>
        <w:t xml:space="preserve">Motionen </w:t>
      </w:r>
    </w:p>
    <w:p w:rsidR="009C5CC4" w:rsidRDefault="009C5CC4">
      <w:pPr>
        <w:spacing w:before="123"/>
      </w:pPr>
      <w:r>
        <w:t>I motion Fi83 (fp) yrkas att de medel från utgiftsområde 2 (Samhällsekonomi och finansförvaltning) som enligt regeringens förslag bör få disponeras inom utgiftsområde 4 (Rättsväsen</w:t>
      </w:r>
      <w:r>
        <w:softHyphen/>
        <w:t>det) för bekämpning av ekonomisk brottslighet även får användas inom polisen för bekämpning av mc-relaterad brottslighet. I motionen anförs att mc-relaterad brottslighet uppfyller alla kriterier på ekonomisk brottslighet, och det föreslås att det förs över 40 miljoner kronor för år 1997, 45 miljoner kronor för år 1998 och 50 miljoner kronor för år 1999 för b</w:t>
      </w:r>
      <w:r>
        <w:t>e</w:t>
      </w:r>
      <w:r>
        <w:t>kämpning av denna.</w:t>
      </w:r>
    </w:p>
    <w:p w:rsidR="009C5CC4" w:rsidRDefault="009C5CC4">
      <w:pPr>
        <w:pStyle w:val="Rubrik5"/>
        <w:spacing w:before="123"/>
      </w:pPr>
    </w:p>
    <w:p w:rsidR="009C5CC4" w:rsidRDefault="009C5CC4">
      <w:pPr>
        <w:pStyle w:val="Rubrik5"/>
        <w:spacing w:before="123"/>
      </w:pPr>
      <w:r>
        <w:t>Bakgrund m.m.</w:t>
      </w:r>
    </w:p>
    <w:p w:rsidR="009C5CC4" w:rsidRDefault="009C5CC4">
      <w:r>
        <w:t>Utskottet behandlade tidigare under innevarande vår i sitt betänkande ang</w:t>
      </w:r>
      <w:r>
        <w:t>å</w:t>
      </w:r>
      <w:r>
        <w:t>ende vissa straffrättsliga frågor (1995/96:JuU14) en motion rörande åtgärder för bekämpning av mc-relaterad brottslighet. Utskottet konstaterade att Rik</w:t>
      </w:r>
      <w:r>
        <w:t>s</w:t>
      </w:r>
      <w:r>
        <w:t>po</w:t>
      </w:r>
      <w:r>
        <w:softHyphen/>
        <w:t>lisstyrelsen och landets länspolismästare vid ett möte den 27 november 1995 antagit ett handlingsprogram avseende grov mc-relaterad brottslighet.</w:t>
      </w:r>
    </w:p>
    <w:p w:rsidR="009C5CC4" w:rsidRDefault="009C5CC4">
      <w:pPr>
        <w:pStyle w:val="Normaltindrag"/>
      </w:pPr>
      <w:r>
        <w:t>I syfte att förbättra samordningen av polisens insatser mot mc-brottslighe</w:t>
      </w:r>
      <w:r>
        <w:softHyphen/>
        <w:t>ten skall enligt handlingsprogrammet en samordningsgrupp bildas med r</w:t>
      </w:r>
      <w:r>
        <w:t>e</w:t>
      </w:r>
      <w:r>
        <w:t>pre</w:t>
      </w:r>
      <w:r>
        <w:softHyphen/>
        <w:t>sentanter för Riksåklagaren, Rikskriminalpolisen samt länspolismästarna i Stockholms, Göteborgs och Bohus, Malmöhus, Uppsala, Värmlands och Norrbottens län. Samordningsgruppen skall verka för enhetlighet och lång</w:t>
      </w:r>
      <w:r>
        <w:softHyphen/>
        <w:t>siktighet vad gäller strategier, metoder, utbildning och insatser för att be</w:t>
      </w:r>
      <w:r>
        <w:softHyphen/>
        <w:t>kämpa mc-relaterad brottslighet. Gruppen skall också verka för att det finns en god handlingsberedskap och förstärkningsresurser att tillgå för b</w:t>
      </w:r>
      <w:r>
        <w:t>e</w:t>
      </w:r>
      <w:r>
        <w:t>kämpan</w:t>
      </w:r>
      <w:r>
        <w:softHyphen/>
        <w:t>det av denna brottslighet. Den skall också utvärdera brottsutvecklin</w:t>
      </w:r>
      <w:r>
        <w:t>g</w:t>
      </w:r>
      <w:r>
        <w:t>en, poli</w:t>
      </w:r>
      <w:r>
        <w:softHyphen/>
        <w:t xml:space="preserve">sens arbete och domstolspraxis på området. </w:t>
      </w:r>
    </w:p>
    <w:p w:rsidR="009C5CC4" w:rsidRDefault="009C5CC4">
      <w:pPr>
        <w:pStyle w:val="Normaltindrag"/>
      </w:pPr>
      <w:r>
        <w:t>I handlingsprogrammet förutskickas en samordnad och förstärkt krimina</w:t>
      </w:r>
      <w:r>
        <w:t>l</w:t>
      </w:r>
      <w:r>
        <w:softHyphen/>
        <w:t>underrättelseverksamhet med inriktning mot mc-kriminalitet. Rikskrimina</w:t>
      </w:r>
      <w:r>
        <w:t>l</w:t>
      </w:r>
      <w:r>
        <w:softHyphen/>
        <w:t>polisens arbetsinsatser skall utökas och samverkan utvecklas mellan poli</w:t>
      </w:r>
      <w:r>
        <w:t>s</w:t>
      </w:r>
      <w:r>
        <w:softHyphen/>
        <w:t>myndigheterna, Säkerhetspolisen, Generaltullstyrelsen och Kriminalvårdsst</w:t>
      </w:r>
      <w:r>
        <w:t>y</w:t>
      </w:r>
      <w:r>
        <w:softHyphen/>
        <w:t>re</w:t>
      </w:r>
      <w:r>
        <w:t>l</w:t>
      </w:r>
      <w:r>
        <w:t xml:space="preserve">sen samt utländska och mellanstatliga polisorganisationer. </w:t>
      </w:r>
    </w:p>
    <w:p w:rsidR="009C5CC4" w:rsidRDefault="009C5CC4">
      <w:pPr>
        <w:pStyle w:val="Normaltindrag"/>
      </w:pPr>
      <w:r>
        <w:t>Polisbyrån vid Rikspolisstyrelsen skall enligt handlingsprogrammet i sa</w:t>
      </w:r>
      <w:r>
        <w:t>m</w:t>
      </w:r>
      <w:r>
        <w:softHyphen/>
        <w:t>råd med Rikskriminalpolisen och länspolismästarna inhämta och samman</w:t>
      </w:r>
      <w:r>
        <w:softHyphen/>
        <w:t xml:space="preserve">ställa kunskap om metoder för bekämpning av mc-relaterad brottslighet. Vid Polishögskolan skall bedrivas utbildning rörande insatser mot och utredning av denna brottslighet. </w:t>
      </w:r>
    </w:p>
    <w:p w:rsidR="009C5CC4" w:rsidRDefault="009C5CC4">
      <w:pPr>
        <w:pStyle w:val="Normaltindrag"/>
      </w:pPr>
      <w:r>
        <w:t>Mot bakgrund av mc-brottslighetens utbredning bör enligt handlingspr</w:t>
      </w:r>
      <w:r>
        <w:t>o</w:t>
      </w:r>
      <w:r>
        <w:softHyphen/>
        <w:t>grammet insatserna mot denna förstärkas också i länen. Det ankommer på länspolismästarna att se till att så blir fallet. Härutöver skall Rikskriminalp</w:t>
      </w:r>
      <w:r>
        <w:t>o</w:t>
      </w:r>
      <w:r>
        <w:softHyphen/>
        <w:t xml:space="preserve">lisen liksom hittills tillhandahålla nödvändiga spaningsresurser. </w:t>
      </w:r>
    </w:p>
    <w:p w:rsidR="009C5CC4" w:rsidRDefault="009C5CC4">
      <w:pPr>
        <w:pStyle w:val="Normaltindrag"/>
      </w:pPr>
      <w:r>
        <w:t xml:space="preserve"> Utskottet konstaterade i det nyssnämnda betänkandet att det inom åklagar- och polisväsendet vidtas åtgärder som är särskilt riktade mot den s.k. mc-relaterade brottsligheten, både på ett generellt plan och när det gäller öve</w:t>
      </w:r>
      <w:r>
        <w:t>r</w:t>
      </w:r>
      <w:r>
        <w:softHyphen/>
        <w:t>grepp i samband med rättegångar m.m., och den då behandlade motionen avstyrktes.</w:t>
      </w:r>
    </w:p>
    <w:p w:rsidR="009C5CC4" w:rsidRDefault="009C5CC4">
      <w:pPr>
        <w:pStyle w:val="Normaltindrag"/>
      </w:pPr>
      <w:r>
        <w:t>Utskottet har vid en nyligen genomförd konferens med deltagande bl.a. av rikspolischefen, länspolismästaren i Malmöhus län samt polispersonal vid Närpolisområde Norr i Helsingborg, inom vilket två av landets mc-klubbar har sina klubblokaler, informerat sig om bekämpningen av mc-brottsligheten.</w:t>
      </w:r>
    </w:p>
    <w:p w:rsidR="009C5CC4" w:rsidRDefault="009C5CC4">
      <w:pPr>
        <w:pStyle w:val="Rubrik5"/>
      </w:pPr>
      <w:r>
        <w:t>Utskottets ställningstagande</w:t>
      </w:r>
    </w:p>
    <w:p w:rsidR="009C5CC4" w:rsidRDefault="009C5CC4">
      <w:r>
        <w:t>Under beteckningen mc-relaterad brottslighet döljer sig, bland grov krim</w:t>
      </w:r>
      <w:r>
        <w:t>i</w:t>
      </w:r>
      <w:r>
        <w:t>nalitet av olika slag, även, som anförs i motionen, ekonomisk brottslighet. För bekämpningen av den mc-relaterade brottsligheten har en samordnings</w:t>
      </w:r>
      <w:r>
        <w:softHyphen/>
        <w:t>grupp skapats och ett handlingsprogram antagits under senare delen av hös</w:t>
      </w:r>
      <w:r>
        <w:softHyphen/>
        <w:t>ten 1995. Vilket resultat dessa åtgärder lett till är ännu för tidigt att avgöra. Utskottet anser att de nyligen vidtagna åtgärderna inom polisen bör få tillfä</w:t>
      </w:r>
      <w:r>
        <w:t>l</w:t>
      </w:r>
      <w:r>
        <w:t>le att verka innan nya steg i kampen mot mc-brottsligheten öve</w:t>
      </w:r>
      <w:r>
        <w:t>r</w:t>
      </w:r>
      <w:r>
        <w:t xml:space="preserve">vägs. </w:t>
      </w:r>
    </w:p>
    <w:p w:rsidR="009C5CC4" w:rsidRDefault="009C5CC4">
      <w:pPr>
        <w:pStyle w:val="Normaltindrag"/>
      </w:pPr>
      <w:r>
        <w:t>Utskottet har i det föregående förklarat att det delar regeringens uppfat</w:t>
      </w:r>
      <w:r>
        <w:t>t</w:t>
      </w:r>
      <w:r>
        <w:t>ning om rättsväsendets utgiftsram för åren 1997–1999.</w:t>
      </w:r>
    </w:p>
    <w:p w:rsidR="009C5CC4" w:rsidRDefault="009C5CC4">
      <w:pPr>
        <w:pStyle w:val="Normaltindrag"/>
      </w:pPr>
      <w:r>
        <w:t>Utskottet vill också erinra om att utskottet nyss ställt sig bakom regerin</w:t>
      </w:r>
      <w:r>
        <w:t>g</w:t>
      </w:r>
      <w:r>
        <w:t>ens förslag om att vissa medel inom utgiftsområde 2 bör få disponeras för bekämpning av ekonomisk brottslighet. Utskottet vill också understryka att det råder enighet om att såväl ekonomisk brottslighet som annan grov krim</w:t>
      </w:r>
      <w:r>
        <w:t>i</w:t>
      </w:r>
      <w:r>
        <w:t xml:space="preserve">nalitet skall prioriteras i polisarbetet. </w:t>
      </w:r>
    </w:p>
    <w:p w:rsidR="009C5CC4" w:rsidRDefault="009C5CC4">
      <w:pPr>
        <w:pStyle w:val="Normaltindrag"/>
      </w:pPr>
      <w:r>
        <w:t>Utskottet är inte berett att förorda den ökning av utgiftsramen för rättsv</w:t>
      </w:r>
      <w:r>
        <w:t>ä</w:t>
      </w:r>
      <w:r>
        <w:t>sendet med motsvarande minskning av utgiftsområde 2 som föreslås i motion Fi83.</w:t>
      </w:r>
    </w:p>
    <w:p w:rsidR="009C5CC4" w:rsidRDefault="009C5CC4">
      <w:pPr>
        <w:pStyle w:val="Rubrik3"/>
      </w:pPr>
      <w:r>
        <w:t>Övriga motionsönskemål</w:t>
      </w:r>
    </w:p>
    <w:p w:rsidR="009C5CC4" w:rsidRDefault="009C5CC4">
      <w:r>
        <w:t>I motion Fi80 (v) förespråkas införande av en regel om villkorlig frigivning efter halva strafftiden för förstagångsdömda och för de intagna som skall utvisas efter avtjänat straff. I motionen anförs att detta sannolikt skulle inn</w:t>
      </w:r>
      <w:r>
        <w:t>e</w:t>
      </w:r>
      <w:r>
        <w:softHyphen/>
        <w:t>bära en sänkning av utgiftsn</w:t>
      </w:r>
      <w:r>
        <w:t>i</w:t>
      </w:r>
      <w:r>
        <w:t>vån.</w:t>
      </w:r>
    </w:p>
    <w:p w:rsidR="009C5CC4" w:rsidRDefault="009C5CC4">
      <w:pPr>
        <w:pStyle w:val="Normaltindrag"/>
      </w:pPr>
      <w:r>
        <w:t>I motion Fi81 (mp) understryks att närpolisverksamheten måste värnas och ges de resurser som krävs för att verksamhetsmålen skall kunna uppfyllas. I motionen anförs att besparingar inte kan genomföras samtidigt som polisen undergår en stor omorganisation till följd av det nya arbetssätt på vilket nä</w:t>
      </w:r>
      <w:r>
        <w:t>r</w:t>
      </w:r>
      <w:r>
        <w:softHyphen/>
        <w:t xml:space="preserve">polisreformen bygger. I motionen förespråkas att Schengensamarbetet läggs åt sidan och att till följd därav frigjorda medel används för att stärka den nationella polis- och åklagarverksamheten. </w:t>
      </w:r>
    </w:p>
    <w:p w:rsidR="009C5CC4" w:rsidRDefault="009C5CC4">
      <w:pPr>
        <w:pStyle w:val="Rubrik5"/>
      </w:pPr>
      <w:r>
        <w:t>Utskottets ställningstagande</w:t>
      </w:r>
    </w:p>
    <w:p w:rsidR="009C5CC4" w:rsidRDefault="009C5CC4">
      <w:r>
        <w:t>Utskottet återkommer till frågor om prioriteringar m.m. inom utgiftsområdet i samband med behandlingen av budgetpropositionen för budgetåret 1997.</w:t>
      </w:r>
    </w:p>
    <w:p w:rsidR="009C5CC4" w:rsidRDefault="009C5CC4">
      <w:pPr>
        <w:pStyle w:val="Normaltindrag"/>
      </w:pPr>
      <w:r>
        <w:t>Motionerna Fi80 och Fi81 i nu behandlade delar bör inte föranleda någon åtgärd.</w:t>
      </w:r>
    </w:p>
    <w:p w:rsidR="009C5CC4" w:rsidRDefault="009C5CC4">
      <w:pPr>
        <w:pStyle w:val="Normaltindrag"/>
      </w:pPr>
    </w:p>
    <w:p w:rsidR="009C5CC4" w:rsidRDefault="009C5CC4">
      <w:r>
        <w:rPr>
          <w:vanish/>
        </w:rPr>
        <w:t>&lt;A</w:t>
      </w:r>
      <w:r>
        <w:t>Stockholm den 14 maj 1996</w:t>
      </w:r>
    </w:p>
    <w:p w:rsidR="009C5CC4" w:rsidRDefault="009C5CC4">
      <w:pPr>
        <w:pStyle w:val="Normaltindrag"/>
      </w:pPr>
    </w:p>
    <w:p w:rsidR="009C5CC4" w:rsidRDefault="009C5CC4">
      <w:r>
        <w:t>På justitieutskottets vägnar</w:t>
      </w:r>
    </w:p>
    <w:p w:rsidR="009C5CC4" w:rsidRDefault="009C5CC4">
      <w:pPr>
        <w:pStyle w:val="Ordfnamn"/>
        <w:spacing w:before="123"/>
      </w:pPr>
      <w:bookmarkStart w:id="1" w:name="Ordförande"/>
      <w:bookmarkEnd w:id="1"/>
      <w:r>
        <w:t>Gun Hellsvik</w:t>
      </w:r>
    </w:p>
    <w:p w:rsidR="009C5CC4" w:rsidRDefault="009C5CC4">
      <w:pPr>
        <w:pStyle w:val="Citat"/>
      </w:pPr>
    </w:p>
    <w:p w:rsidR="009C5CC4" w:rsidRDefault="009C5CC4">
      <w:pPr>
        <w:pStyle w:val="Citat"/>
      </w:pPr>
      <w:r>
        <w:t>I beslutet har deltagit: Gun Hellsvik (m), Birthe Sörestedt (s), Göran Ma</w:t>
      </w:r>
      <w:r>
        <w:t>g</w:t>
      </w:r>
      <w:r>
        <w:t>nusson (s), Sigrid Bolkéus (s), Göthe Knutson (m), Märta Johansson (s), Ingbritt Irhammar (c), Margareta Sandgren (s), Anders G Högmark (m), Siw Persson (fp), Ann-Marie Fagerström (s), Alice Åström (v), Pär Nuder (s), Kia Andreasson (mp), Helena Frisk (s) och Jeppe Johnsson (m).</w:t>
      </w:r>
    </w:p>
    <w:p w:rsidR="009C5CC4" w:rsidRDefault="009C5CC4"/>
    <w:p w:rsidR="009C5CC4" w:rsidRDefault="009C5CC4">
      <w:pPr>
        <w:pStyle w:val="Rubrik1"/>
      </w:pPr>
      <w:r>
        <w:t>Avvikande meningar</w:t>
      </w:r>
    </w:p>
    <w:p w:rsidR="009C5CC4" w:rsidRDefault="009C5CC4"/>
    <w:p w:rsidR="009C5CC4" w:rsidRDefault="009C5CC4">
      <w:r>
        <w:t>1. Gun Hellsvik, Göthe Knutson, Anders G Högmark och Jeppe Johnsson (alla m) anför:</w:t>
      </w:r>
    </w:p>
    <w:p w:rsidR="009C5CC4" w:rsidRDefault="009C5CC4">
      <w:pPr>
        <w:pStyle w:val="Normaltindrag"/>
      </w:pPr>
    </w:p>
    <w:p w:rsidR="009C5CC4" w:rsidRDefault="009C5CC4">
      <w:pPr>
        <w:pStyle w:val="Rubrik3"/>
        <w:spacing w:before="123"/>
      </w:pPr>
      <w:r>
        <w:t>Höjning av utgiftsramen</w:t>
      </w:r>
    </w:p>
    <w:p w:rsidR="009C5CC4" w:rsidRDefault="009C5CC4">
      <w:r>
        <w:t>Rättsstatens uppgift är bl.a. att så långt det är möjligt tillgodose medborga</w:t>
      </w:r>
      <w:r>
        <w:t>r</w:t>
      </w:r>
      <w:r>
        <w:t>nas berättigade krav på rättstrygghet och rättssäkerhet. Risken att drabbas av intrång och övergrepp från såväl enskilda som det allmänna måste så långt det är möjligt förebyggas. I de fall rättssystemet inte lyckas förhindra brott är det desto mera angeläget att brotten beivras. Om så inte sker tenderar me</w:t>
      </w:r>
      <w:r>
        <w:t>d</w:t>
      </w:r>
      <w:r>
        <w:t>borgarna att förlora förtroendet för de rättsvårdande myndigheternas förmåga att värna deras trygghet och säkerhet till liv, hälsa och egendom.</w:t>
      </w:r>
    </w:p>
    <w:p w:rsidR="009C5CC4" w:rsidRDefault="009C5CC4">
      <w:pPr>
        <w:pStyle w:val="Normaltindrag"/>
      </w:pPr>
      <w:r>
        <w:t>Vi motsatte oss de långtgående besparingar som riksdagen ålade polisv</w:t>
      </w:r>
      <w:r>
        <w:t>ä</w:t>
      </w:r>
      <w:r>
        <w:t>sendet, domstolarna och kriminalvården redan i förra årets budget. På grund av dessa besparingar pågår för närvarande en omfattande nedrustning inom rättsväsendet. Den ytterligare neddragning med motsvarande sammanlagt nära 700 miljoner kronor som regeringen nu föreslår för de närmaste budge</w:t>
      </w:r>
      <w:r>
        <w:t>t</w:t>
      </w:r>
      <w:r>
        <w:t>åren riskerar att leda till att rättsväsendets förmåga att garantera medborga</w:t>
      </w:r>
      <w:r>
        <w:t>r</w:t>
      </w:r>
      <w:r>
        <w:t>nas rättstrygghet och rättssäkerhet skadas ytterligare och att medborgarnas förtroende för rättsväsendet viker. De föreslagna besparingarna på rättsv</w:t>
      </w:r>
      <w:r>
        <w:t>ä</w:t>
      </w:r>
      <w:r>
        <w:t>sendet bör inte genomföras. Enligt vår uppfattning bör riksdagen höja den föreslagna utgiftsramen för rättsväsendet för åren 1997–1999 med 207, 372 resp. 548 miljoner kronor i enlighet med vad som anförs i motion Fi78.</w:t>
      </w:r>
    </w:p>
    <w:p w:rsidR="009C5CC4" w:rsidRDefault="009C5CC4">
      <w:pPr>
        <w:pStyle w:val="Normaltindrag"/>
      </w:pPr>
    </w:p>
    <w:p w:rsidR="009C5CC4" w:rsidRDefault="009C5CC4">
      <w:pPr>
        <w:pageBreakBefore/>
      </w:pPr>
      <w:r>
        <w:t>2. Siw Persson (fp) anför:</w:t>
      </w:r>
    </w:p>
    <w:p w:rsidR="009C5CC4" w:rsidRDefault="009C5CC4">
      <w:pPr>
        <w:pStyle w:val="Normaltindrag"/>
      </w:pPr>
    </w:p>
    <w:p w:rsidR="009C5CC4" w:rsidRDefault="009C5CC4">
      <w:pPr>
        <w:pStyle w:val="Rubrik3"/>
        <w:spacing w:before="123"/>
      </w:pPr>
      <w:r>
        <w:t>Överföring av medel från annat utgiftsområde</w:t>
      </w:r>
    </w:p>
    <w:p w:rsidR="009C5CC4" w:rsidRDefault="009C5CC4">
      <w:pPr>
        <w:spacing w:before="123"/>
      </w:pPr>
      <w:r>
        <w:t>Utskottet ställer sig i detta ärende bakom regeringens förslag att vissa av de medel inom utgiftsområde 2, som avsatts för förstärkning av den statliga kontrollfunktionen, bör få disponeras inom rättsväsendet för att bekämpa den ekonomiska brottsligheten.</w:t>
      </w:r>
    </w:p>
    <w:p w:rsidR="009C5CC4" w:rsidRDefault="009C5CC4">
      <w:pPr>
        <w:pStyle w:val="Normaltindrag"/>
      </w:pPr>
      <w:r>
        <w:t>Mc-klubbar av typen Hells Angels och Bandidos jämte anhängare har u</w:t>
      </w:r>
      <w:r>
        <w:t>n</w:t>
      </w:r>
      <w:r>
        <w:t>der de senaste åren dramatiskt ökat sina aktiviteter. Inom klubbarna bedrivs en mängd olika olagliga verksamheter, t.ex. olaglig indrivnings- och klub</w:t>
      </w:r>
      <w:r>
        <w:t>b</w:t>
      </w:r>
      <w:r>
        <w:t>verksamhet samt olaglig sprithantering m.m. Mc-brottsligheten uppfyller enligt min uppfattning bl.a. mot denna bakgrund alla kriterier för att kunna klassificeras som ekonomisk brottslighet. Brottslighet i form av hot och annan påverkan av vittnen m.m. breder dessutom ut sig alltmera runt mc-klubbarna.</w:t>
      </w:r>
    </w:p>
    <w:p w:rsidR="009C5CC4" w:rsidRDefault="009C5CC4">
      <w:pPr>
        <w:pStyle w:val="Normaltindrag"/>
      </w:pPr>
      <w:r>
        <w:t>Det är mot denna bakgrund nu en mycket viktig uppgift för polisen att få kontroll över den mc-relaterade brottsligheten. Brottsutredningar som rör mc-klubbar och deras medlemmar måste prioriteras.</w:t>
      </w:r>
    </w:p>
    <w:p w:rsidR="009C5CC4" w:rsidRDefault="009C5CC4">
      <w:pPr>
        <w:pStyle w:val="Normaltindrag"/>
      </w:pPr>
      <w:r>
        <w:t xml:space="preserve"> En satsning på den mc-relaterade brottsligheten av den storlek som krävs för att den skall kunna nå framgång ryms inte inom polisens ordinarie anslag utan kräver extraresurser. </w:t>
      </w:r>
    </w:p>
    <w:p w:rsidR="009C5CC4" w:rsidRDefault="009C5CC4">
      <w:pPr>
        <w:pStyle w:val="Normaltindrag"/>
      </w:pPr>
      <w:r>
        <w:t>Enligt min mening bör riksdagen nu besluta att, av de medel inom utgift</w:t>
      </w:r>
      <w:r>
        <w:t>s</w:t>
      </w:r>
      <w:r>
        <w:t>område 2, som får användas till bekämpningen av den ekonomiska brottsli</w:t>
      </w:r>
      <w:r>
        <w:t>g</w:t>
      </w:r>
      <w:r>
        <w:t>heten, till rättsväsendet under de närmaste tre budgetåren föra över 40, 45 resp. 50 miljoner kronor för att där användas till bekämpning av den mc-relaterade brottsligheten i enlighet med vad som anförs i moti</w:t>
      </w:r>
      <w:r>
        <w:t>o</w:t>
      </w:r>
      <w:r>
        <w:t>n Fi83.</w:t>
      </w:r>
    </w:p>
    <w:p w:rsidR="009C5CC4" w:rsidRDefault="009C5CC4">
      <w:pPr>
        <w:pStyle w:val="Normaltindrag"/>
      </w:pPr>
    </w:p>
    <w:p w:rsidR="009C5CC4" w:rsidRDefault="009C5CC4">
      <w:pPr>
        <w:pStyle w:val="Rubrik1"/>
      </w:pPr>
      <w:r>
        <w:t>Särskilda yttranden</w:t>
      </w:r>
    </w:p>
    <w:p w:rsidR="009C5CC4" w:rsidRDefault="009C5CC4">
      <w:r>
        <w:t>Alice Åström (v) anför:</w:t>
      </w:r>
    </w:p>
    <w:p w:rsidR="009C5CC4" w:rsidRDefault="009C5CC4">
      <w:pPr>
        <w:pStyle w:val="Normaltindrag"/>
      </w:pPr>
    </w:p>
    <w:p w:rsidR="009C5CC4" w:rsidRDefault="009C5CC4">
      <w:pPr>
        <w:pStyle w:val="Rubrik3"/>
        <w:spacing w:before="123"/>
      </w:pPr>
      <w:r>
        <w:t>Villkorlig frigivning</w:t>
      </w:r>
    </w:p>
    <w:p w:rsidR="009C5CC4" w:rsidRDefault="009C5CC4">
      <w:r>
        <w:t>Enligt min mening kan kostnaderna för kriminalvården sänkas genom en förändring av reglerna om villkorlig frigivning så att förstagångsdömda och de som skall utvisas efter avtjänat straff friges efter halva strafftiden. Jag avser att återkomma i denna sak i samband med utskottets behandling av budgetpropositionen för 1997.</w:t>
      </w:r>
    </w:p>
    <w:p w:rsidR="009C5CC4" w:rsidRDefault="009C5CC4"/>
    <w:p w:rsidR="009C5CC4" w:rsidRDefault="009C5CC4">
      <w:pPr>
        <w:pageBreakBefore/>
        <w:spacing w:before="123"/>
      </w:pPr>
      <w:r>
        <w:t>Kia Andreasson (mp) anför:</w:t>
      </w:r>
    </w:p>
    <w:p w:rsidR="009C5CC4" w:rsidRDefault="009C5CC4">
      <w:pPr>
        <w:pStyle w:val="Normaltindrag"/>
      </w:pPr>
    </w:p>
    <w:p w:rsidR="009C5CC4" w:rsidRDefault="009C5CC4">
      <w:pPr>
        <w:pStyle w:val="Rubrik3"/>
        <w:spacing w:before="123"/>
      </w:pPr>
      <w:r>
        <w:t>Polisens resurser</w:t>
      </w:r>
    </w:p>
    <w:p w:rsidR="009C5CC4" w:rsidRDefault="009C5CC4">
      <w:pPr>
        <w:spacing w:before="123"/>
      </w:pPr>
      <w:r>
        <w:t>Polisen genomgår för närvarande en stor omorganisation till följd av närp</w:t>
      </w:r>
      <w:r>
        <w:t>o</w:t>
      </w:r>
      <w:r>
        <w:t>lisreformen. Enligt min mening kan polisen inte samtidigt åläggas de kraftiga besparingar som nu föreslås. I stället bör Schengensamarbetet läggas åt sidan och i samband därmed inbesparade medel tillföras polis- och åklagarväse</w:t>
      </w:r>
      <w:r>
        <w:t>n</w:t>
      </w:r>
      <w:r>
        <w:t>dena så att dessas verksamhetsmål kan uppnås. Jag avser att återkomma i denna sak i samband med utskottets behandling av budgetpropositionen för 1997.</w:t>
      </w:r>
    </w:p>
    <w:p w:rsidR="009C5CC4" w:rsidRDefault="009C5CC4">
      <w:pPr>
        <w:spacing w:before="123"/>
      </w:pPr>
    </w:p>
    <w:p w:rsidR="009C5CC4" w:rsidRDefault="009C5CC4"/>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Normaltindrag"/>
      </w:pPr>
    </w:p>
    <w:p w:rsidR="009C5CC4" w:rsidRDefault="009C5CC4">
      <w:pPr>
        <w:pStyle w:val="Tryckort"/>
        <w:spacing w:before="0"/>
      </w:pPr>
    </w:p>
    <w:p w:rsidR="009C5CC4" w:rsidRDefault="009C5CC4">
      <w:pPr>
        <w:pStyle w:val="Tryckort"/>
        <w:spacing w:before="0"/>
      </w:pPr>
      <w:r>
        <w:t>Gotab, Stockholm  1996</w:t>
      </w:r>
    </w:p>
    <w:sectPr w:rsidR="009C5CC4">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CC4" w:rsidRDefault="009C5CC4">
      <w:pPr>
        <w:spacing w:before="0" w:line="240" w:lineRule="auto"/>
      </w:pPr>
      <w:r>
        <w:separator/>
      </w:r>
    </w:p>
  </w:endnote>
  <w:endnote w:type="continuationSeparator" w:id="0">
    <w:p w:rsidR="009C5CC4" w:rsidRDefault="009C5C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CC4" w:rsidRDefault="009C5CC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CC4" w:rsidRDefault="009C5CC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CC4" w:rsidRDefault="009C5CC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CC4" w:rsidRDefault="009C5CC4">
      <w:pPr>
        <w:spacing w:before="0" w:line="240" w:lineRule="auto"/>
      </w:pPr>
      <w:r>
        <w:separator/>
      </w:r>
    </w:p>
  </w:footnote>
  <w:footnote w:type="continuationSeparator" w:id="0">
    <w:p w:rsidR="009C5CC4" w:rsidRDefault="009C5C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CC4" w:rsidRDefault="009C5CC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1995/96:JuU6y</w:t>
    </w:r>
    <w:r>
      <w:fldChar w:fldCharType="end"/>
    </w:r>
  </w:p>
  <w:p w:rsidR="009C5CC4" w:rsidRDefault="009C5CC4">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C5CC4" w:rsidRDefault="009C5CC4">
    <w:pPr>
      <w:pStyle w:val="SidhuvudV"/>
      <w:framePr w:w="2302" w:h="1928" w:hRule="exact" w:wrap="notBeside"/>
    </w:pPr>
    <w:r>
      <w:fldChar w:fldCharType="end"/>
    </w:r>
  </w:p>
  <w:p w:rsidR="009C5CC4" w:rsidRDefault="009C5C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CC4" w:rsidRDefault="009C5CC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1995/96:JuU6y</w:t>
    </w:r>
    <w:r>
      <w:rPr>
        <w:sz w:val="21"/>
      </w:rPr>
      <w:fldChar w:fldCharType="end"/>
    </w:r>
  </w:p>
  <w:p w:rsidR="009C5CC4" w:rsidRDefault="009C5CC4">
    <w:pPr>
      <w:pStyle w:val="SidhuvudKant"/>
      <w:framePr w:hSpace="284" w:wrap="around" w:y="568"/>
      <w:rPr>
        <w:vanish/>
      </w:rPr>
    </w:pPr>
    <w:r>
      <w:rPr>
        <w:vanish/>
      </w:rPr>
      <w:t>&gt;B</w:t>
    </w:r>
  </w:p>
  <w:p w:rsidR="009C5CC4" w:rsidRDefault="009C5CC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CC4" w:rsidRDefault="009C5CC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60" r:id="rId2"/>
      </w:object>
    </w:r>
  </w:p>
  <w:p w:rsidR="009C5CC4" w:rsidRDefault="009C5CC4">
    <w:pPr>
      <w:pStyle w:val="SidhuvudFVapen"/>
      <w:framePr w:wrap="notBeside" w:x="7253" w:y="188"/>
      <w:spacing w:line="230" w:lineRule="auto"/>
      <w:rPr>
        <w:sz w:val="24"/>
      </w:rPr>
    </w:pPr>
    <w:bookmarkStart w:id="2" w:name="BnrVapen"/>
    <w:r>
      <w:rPr>
        <w:sz w:val="24"/>
      </w:rPr>
      <w:t>1995/96</w:t>
    </w:r>
  </w:p>
  <w:p w:rsidR="009C5CC4" w:rsidRDefault="009C5CC4">
    <w:pPr>
      <w:pStyle w:val="SidhuvudFVapen"/>
      <w:framePr w:wrap="notBeside" w:x="7253" w:y="188"/>
      <w:spacing w:line="230" w:lineRule="auto"/>
      <w:rPr>
        <w:sz w:val="24"/>
      </w:rPr>
    </w:pPr>
    <w:r>
      <w:rPr>
        <w:sz w:val="24"/>
      </w:rPr>
      <w:t xml:space="preserve">JuU6y </w:t>
    </w:r>
    <w:bookmarkEnd w:id="2"/>
    <w:r w:rsidR="00D537A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776986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A0A5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C5CC4" w:rsidRDefault="009C5CC4">
    <w:pPr>
      <w:pStyle w:val="SidhuvudFText"/>
      <w:framePr w:w="5727" w:h="2722" w:hRule="exact" w:hSpace="0" w:wrap="notBeside" w:hAnchor="page" w:x="1135" w:y="568"/>
      <w:spacing w:line="400" w:lineRule="exact"/>
      <w:ind w:right="629"/>
      <w:rPr>
        <w:sz w:val="36"/>
      </w:rPr>
    </w:pPr>
    <w:bookmarkStart w:id="3" w:name="DokumentTyp"/>
    <w:r>
      <w:rPr>
        <w:sz w:val="36"/>
      </w:rPr>
      <w:t xml:space="preserve">Justitieutskottets yttrande </w:t>
    </w:r>
    <w:bookmarkEnd w:id="3"/>
  </w:p>
  <w:p w:rsidR="009C5CC4" w:rsidRDefault="009C5CC4">
    <w:pPr>
      <w:pStyle w:val="SidhuvudFText"/>
      <w:framePr w:w="5727" w:h="2722" w:hRule="exact" w:hSpace="0" w:wrap="notBeside" w:hAnchor="page" w:x="1135" w:y="568"/>
      <w:spacing w:line="400" w:lineRule="exact"/>
      <w:ind w:right="629"/>
      <w:rPr>
        <w:sz w:val="36"/>
      </w:rPr>
    </w:pPr>
    <w:bookmarkStart w:id="4" w:name="Betänkandenummer"/>
    <w:r>
      <w:rPr>
        <w:sz w:val="36"/>
      </w:rPr>
      <w:t>1995/96:JuU6y</w:t>
    </w:r>
    <w:bookmarkEnd w:id="4"/>
    <w:r>
      <w:rPr>
        <w:sz w:val="36"/>
      </w:rPr>
      <w:t xml:space="preserve"> </w:t>
    </w:r>
    <w:bookmarkStart w:id="5" w:name="Utkast"/>
    <w:r>
      <w:rPr>
        <w:b/>
        <w:sz w:val="28"/>
      </w:rPr>
      <w:t xml:space="preserve"> </w:t>
    </w:r>
  </w:p>
  <w:p w:rsidR="009C5CC4" w:rsidRDefault="009C5CC4">
    <w:pPr>
      <w:pStyle w:val="SidhuvudFText"/>
      <w:framePr w:w="5727" w:h="2722" w:hRule="exact" w:hSpace="0" w:wrap="notBeside" w:hAnchor="page" w:x="1135" w:y="568"/>
      <w:spacing w:before="40" w:after="900" w:line="280" w:lineRule="exact"/>
      <w:ind w:right="629"/>
      <w:rPr>
        <w:sz w:val="26"/>
      </w:rPr>
    </w:pPr>
    <w:bookmarkStart w:id="6" w:name="Rubrik"/>
    <w:bookmarkEnd w:id="5"/>
    <w:r>
      <w:rPr>
        <w:sz w:val="28"/>
      </w:rPr>
      <w:t>Den ekonomiska vårpropositionen</w:t>
    </w:r>
    <w:bookmarkEnd w:id="6"/>
    <w:r>
      <w:rPr>
        <w:sz w:val="26"/>
      </w:rPr>
      <w:t xml:space="preserve"> </w:t>
    </w:r>
  </w:p>
  <w:p w:rsidR="009C5CC4" w:rsidRDefault="009C5CC4">
    <w:pPr>
      <w:pStyle w:val="SidhuvudFText"/>
      <w:framePr w:w="5727" w:h="2722" w:hRule="exact" w:hSpace="0" w:wrap="notBeside" w:hAnchor="page" w:x="1135" w:y="568"/>
      <w:spacing w:line="460" w:lineRule="exact"/>
      <w:ind w:right="629"/>
      <w:rPr>
        <w:sz w:val="36"/>
      </w:rPr>
    </w:pPr>
  </w:p>
  <w:p w:rsidR="009C5CC4" w:rsidRDefault="009C5CC4">
    <w:pPr>
      <w:pStyle w:val="SidhuvudFText"/>
      <w:framePr w:w="5727" w:h="2722" w:hRule="exact" w:hSpace="0" w:wrap="notBeside" w:hAnchor="page" w:x="1135" w:y="568"/>
      <w:spacing w:before="40" w:after="900" w:line="300" w:lineRule="exact"/>
      <w:ind w:right="629"/>
      <w:rPr>
        <w:sz w:val="26"/>
      </w:rPr>
    </w:pPr>
    <w:r>
      <w:rPr>
        <w:sz w:val="26"/>
      </w:rPr>
      <w:t xml:space="preserve"> </w:t>
    </w:r>
  </w:p>
  <w:p w:rsidR="009C5CC4" w:rsidRDefault="009C5CC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6y"/>
    <w:docVar w:name="Flyttförsök" w:val="JA"/>
    <w:docVar w:name="HelaNamnet" w:val="1995/96:JuU6y"/>
    <w:docVar w:name="NR" w:val="6y"/>
    <w:docVar w:name="RUBRIK" w:val="Den ekonomiska vårpropositionen"/>
    <w:docVar w:name="SkapVERSION" w:val="V6.0, 960315"/>
    <w:docVar w:name="USK" w:val="JuU"/>
    <w:docVar w:name="USKKORT" w:val="JuU"/>
    <w:docVar w:name="USKNAMN" w:val="Justitieutskottets"/>
    <w:docVar w:name="USKNAMNG" w:val="justitieutskottets"/>
    <w:docVar w:name="ÅR" w:val="1995/96"/>
  </w:docVars>
  <w:rsids>
    <w:rsidRoot w:val="00AB5212"/>
    <w:rsid w:val="009C5CC4"/>
    <w:rsid w:val="00AB5212"/>
    <w:rsid w:val="00D537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7F9232-CB83-4EBB-ACE2-80CEA912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2713</Words>
  <Characters>17695</Characters>
  <Application>Microsoft Office Word</Application>
  <DocSecurity>4</DocSecurity>
  <Lines>368</Lines>
  <Paragraphs>97</Paragraphs>
  <ScaleCrop>false</ScaleCrop>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6y</dc:title>
  <dc:subject>Justitieutskottets betänkande nr 6y</dc:subject>
  <dc:creator>Riksdagen</dc:creator>
  <cp:keywords>Riksdagen</cp:keywords>
  <cp:lastModifiedBy>Lars Brink</cp:lastModifiedBy>
  <cp:revision>2</cp:revision>
  <cp:lastPrinted>1996-05-15T13:47:00Z</cp:lastPrinted>
  <dcterms:created xsi:type="dcterms:W3CDTF">2025-12-15T18:34:00Z</dcterms:created>
  <dcterms:modified xsi:type="dcterms:W3CDTF">2025-12-15T18:34:00Z</dcterms:modified>
</cp:coreProperties>
</file>