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BA48675841461AAF4783E02AC18FBD"/>
        </w:placeholder>
        <w15:appearance w15:val="hidden"/>
        <w:text/>
      </w:sdtPr>
      <w:sdtEndPr/>
      <w:sdtContent>
        <w:p w:rsidRPr="009B062B" w:rsidR="00AF30DD" w:rsidP="009B062B" w:rsidRDefault="00AF30DD" w14:paraId="6B490DD6" w14:textId="77777777">
          <w:pPr>
            <w:pStyle w:val="RubrikFrslagTIllRiksdagsbeslut"/>
          </w:pPr>
          <w:r w:rsidRPr="009B062B">
            <w:t>Förslag till riksdagsbeslut</w:t>
          </w:r>
        </w:p>
      </w:sdtContent>
    </w:sdt>
    <w:sdt>
      <w:sdtPr>
        <w:alias w:val="Yrkande 1"/>
        <w:tag w:val="1810d6ac-ca6b-452d-a7a9-963c814c4236"/>
        <w:id w:val="502243505"/>
        <w:lock w:val="sdtLocked"/>
      </w:sdtPr>
      <w:sdtEndPr/>
      <w:sdtContent>
        <w:p w:rsidR="00564C06" w:rsidRDefault="003940E6" w14:paraId="34B49653" w14:textId="1E309B49">
          <w:pPr>
            <w:pStyle w:val="Frslagstext"/>
            <w:numPr>
              <w:ilvl w:val="0"/>
              <w:numId w:val="0"/>
            </w:numPr>
          </w:pPr>
          <w:r>
            <w:t>Riksdagen ställer sig bakom det som anförs i motionen om behovet av ändring eller förtydligande i lagen (2006:451) om offentliga uppköpserbjudanden på aktiemarknaden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FAD0B9BDBA4A73B710F538E05FDDA1"/>
        </w:placeholder>
        <w15:appearance w15:val="hidden"/>
        <w:text/>
      </w:sdtPr>
      <w:sdtEndPr/>
      <w:sdtContent>
        <w:p w:rsidRPr="009B062B" w:rsidR="006D79C9" w:rsidP="00333E95" w:rsidRDefault="006D79C9" w14:paraId="094F7490" w14:textId="77777777">
          <w:pPr>
            <w:pStyle w:val="Rubrik1"/>
          </w:pPr>
          <w:r>
            <w:t>Motivering</w:t>
          </w:r>
        </w:p>
      </w:sdtContent>
    </w:sdt>
    <w:p w:rsidR="0097276B" w:rsidP="00616879" w:rsidRDefault="00616879" w14:paraId="4D8297DC" w14:textId="1D5BEBA7">
      <w:pPr>
        <w:pStyle w:val="Normalutanindragellerluft"/>
      </w:pPr>
      <w:r w:rsidRPr="00616879">
        <w:t xml:space="preserve">För aktiemarknadens aktörer är det viktigt att dagens budpliktsregler upplevs </w:t>
      </w:r>
      <w:r w:rsidR="001625DB">
        <w:t>som tydliga och inte lätt</w:t>
      </w:r>
      <w:r w:rsidRPr="00616879">
        <w:t xml:space="preserve"> kan kringgås. I den mån det går att kringgå den </w:t>
      </w:r>
      <w:r w:rsidR="001625DB">
        <w:t>budplikt som gäller på börsen</w:t>
      </w:r>
      <w:r w:rsidRPr="00616879">
        <w:t xml:space="preserve"> bör det vara aktuellt med en lagskärpning. Ett bud måste enligt gällande regelverk ges av en aktieägare som själv eller tillsammans med annan närstående förvärvat 30 procent eller mer av antalet utestående aktier. </w:t>
      </w:r>
    </w:p>
    <w:p w:rsidR="00616879" w:rsidP="00616879" w:rsidRDefault="00616879" w14:paraId="3A211D64" w14:textId="5BC3D8E8">
      <w:r w:rsidRPr="00616879">
        <w:t xml:space="preserve">Det förekommer nu en diskussion om att ägare som samverkar skulle kunna dela på sitt innehav och därmed undgå budplikt trots att de genom köp i praktiken ligger över 30 procent. Aktiemarknadsnämndens (AMN) kansli förefaller underhand ha lämnat ett godkännande att man kan göra så </w:t>
      </w:r>
      <w:r w:rsidRPr="00616879">
        <w:lastRenderedPageBreak/>
        <w:t>eftersom aktierna då formellt avyttrats trots att några nya faktiska ägare inte tillkommit. Ett nytt formellt beslut har dock inte tagits i AMN. Det finns flera fall som diskuterats i media om hur budpliktsreglerna ska tillämpas.</w:t>
      </w:r>
    </w:p>
    <w:p w:rsidR="00616879" w:rsidP="00616879" w:rsidRDefault="001625DB" w14:paraId="03652F00" w14:textId="4CB6F651">
      <w:r>
        <w:t>Finansinspektionen</w:t>
      </w:r>
      <w:bookmarkStart w:name="_GoBack" w:id="1"/>
      <w:bookmarkEnd w:id="1"/>
      <w:r w:rsidRPr="00616879" w:rsidR="00616879">
        <w:t xml:space="preserve"> är tillsynsorgan för att bland annat säkerställa att lagen om budplikt följs. Mot bakgrund av diskussion inom finansbranschen och i anslutning till det i media torde det var av betydelse att klarhet skapas om rätt och lagenlig tillämpning av lagen alternativt om det finns behov av ett förtydligande av lagen. </w:t>
      </w:r>
    </w:p>
    <w:p w:rsidRPr="00616879" w:rsidR="00616879" w:rsidP="00616879" w:rsidRDefault="00616879" w14:paraId="50347920" w14:textId="77777777"/>
    <w:sdt>
      <w:sdtPr>
        <w:rPr>
          <w:i/>
          <w:noProof/>
        </w:rPr>
        <w:alias w:val="CC_Underskrifter"/>
        <w:tag w:val="CC_Underskrifter"/>
        <w:id w:val="583496634"/>
        <w:lock w:val="sdtContentLocked"/>
        <w:placeholder>
          <w:docPart w:val="7BE872AF830442A3BA92C27E9E85955C"/>
        </w:placeholder>
        <w15:appearance w15:val="hidden"/>
      </w:sdtPr>
      <w:sdtEndPr>
        <w:rPr>
          <w:i w:val="0"/>
          <w:noProof w:val="0"/>
        </w:rPr>
      </w:sdtEndPr>
      <w:sdtContent>
        <w:p w:rsidR="004801AC" w:rsidP="00F2021F" w:rsidRDefault="001625DB" w14:paraId="3F974884" w14:textId="19B01A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72A0D" w:rsidRDefault="00972A0D" w14:paraId="2626579A" w14:textId="77777777"/>
    <w:sectPr w:rsidR="00972A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5D7DB" w14:textId="77777777" w:rsidR="005F43FF" w:rsidRDefault="005F43FF" w:rsidP="000C1CAD">
      <w:pPr>
        <w:spacing w:line="240" w:lineRule="auto"/>
      </w:pPr>
      <w:r>
        <w:separator/>
      </w:r>
    </w:p>
  </w:endnote>
  <w:endnote w:type="continuationSeparator" w:id="0">
    <w:p w14:paraId="33DDFC33" w14:textId="77777777" w:rsidR="005F43FF" w:rsidRDefault="005F4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3D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FF62" w14:textId="64C4C5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25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D0761" w14:textId="77777777" w:rsidR="005F43FF" w:rsidRDefault="005F43FF" w:rsidP="000C1CAD">
      <w:pPr>
        <w:spacing w:line="240" w:lineRule="auto"/>
      </w:pPr>
      <w:r>
        <w:separator/>
      </w:r>
    </w:p>
  </w:footnote>
  <w:footnote w:type="continuationSeparator" w:id="0">
    <w:p w14:paraId="4C5A8D67" w14:textId="77777777" w:rsidR="005F43FF" w:rsidRDefault="005F4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8AA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0D367" wp14:anchorId="64932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25DB" w14:paraId="7B1B0190" w14:textId="77777777">
                          <w:pPr>
                            <w:jc w:val="right"/>
                          </w:pPr>
                          <w:sdt>
                            <w:sdtPr>
                              <w:alias w:val="CC_Noformat_Partikod"/>
                              <w:tag w:val="CC_Noformat_Partikod"/>
                              <w:id w:val="-53464382"/>
                              <w:placeholder>
                                <w:docPart w:val="7AB08ACC803948AEA3D8C58F99BDD7B5"/>
                              </w:placeholder>
                              <w:text/>
                            </w:sdtPr>
                            <w:sdtEndPr/>
                            <w:sdtContent>
                              <w:r w:rsidR="0097276B">
                                <w:t>M</w:t>
                              </w:r>
                            </w:sdtContent>
                          </w:sdt>
                          <w:sdt>
                            <w:sdtPr>
                              <w:alias w:val="CC_Noformat_Partinummer"/>
                              <w:tag w:val="CC_Noformat_Partinummer"/>
                              <w:id w:val="-1709555926"/>
                              <w:placeholder>
                                <w:docPart w:val="B55EB934406046638918ABD51436057F"/>
                              </w:placeholder>
                              <w:text/>
                            </w:sdtPr>
                            <w:sdtEndPr/>
                            <w:sdtContent>
                              <w:r w:rsidR="0007503A">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324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25DB" w14:paraId="7B1B0190" w14:textId="77777777">
                    <w:pPr>
                      <w:jc w:val="right"/>
                    </w:pPr>
                    <w:sdt>
                      <w:sdtPr>
                        <w:alias w:val="CC_Noformat_Partikod"/>
                        <w:tag w:val="CC_Noformat_Partikod"/>
                        <w:id w:val="-53464382"/>
                        <w:placeholder>
                          <w:docPart w:val="7AB08ACC803948AEA3D8C58F99BDD7B5"/>
                        </w:placeholder>
                        <w:text/>
                      </w:sdtPr>
                      <w:sdtEndPr/>
                      <w:sdtContent>
                        <w:r w:rsidR="0097276B">
                          <w:t>M</w:t>
                        </w:r>
                      </w:sdtContent>
                    </w:sdt>
                    <w:sdt>
                      <w:sdtPr>
                        <w:alias w:val="CC_Noformat_Partinummer"/>
                        <w:tag w:val="CC_Noformat_Partinummer"/>
                        <w:id w:val="-1709555926"/>
                        <w:placeholder>
                          <w:docPart w:val="B55EB934406046638918ABD51436057F"/>
                        </w:placeholder>
                        <w:text/>
                      </w:sdtPr>
                      <w:sdtEndPr/>
                      <w:sdtContent>
                        <w:r w:rsidR="0007503A">
                          <w:t>1961</w:t>
                        </w:r>
                      </w:sdtContent>
                    </w:sdt>
                  </w:p>
                </w:txbxContent>
              </v:textbox>
              <w10:wrap anchorx="page"/>
            </v:shape>
          </w:pict>
        </mc:Fallback>
      </mc:AlternateContent>
    </w:r>
  </w:p>
  <w:p w:rsidRPr="00293C4F" w:rsidR="004F35FE" w:rsidP="00776B74" w:rsidRDefault="004F35FE" w14:paraId="0193DB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25DB" w14:paraId="7FAD4D8E" w14:textId="77777777">
    <w:pPr>
      <w:jc w:val="right"/>
    </w:pPr>
    <w:sdt>
      <w:sdtPr>
        <w:alias w:val="CC_Noformat_Partikod"/>
        <w:tag w:val="CC_Noformat_Partikod"/>
        <w:id w:val="559911109"/>
        <w:placeholder>
          <w:docPart w:val="B55EB934406046638918ABD51436057F"/>
        </w:placeholder>
        <w:text/>
      </w:sdtPr>
      <w:sdtEndPr/>
      <w:sdtContent>
        <w:r w:rsidR="0097276B">
          <w:t>M</w:t>
        </w:r>
      </w:sdtContent>
    </w:sdt>
    <w:sdt>
      <w:sdtPr>
        <w:alias w:val="CC_Noformat_Partinummer"/>
        <w:tag w:val="CC_Noformat_Partinummer"/>
        <w:id w:val="1197820850"/>
        <w:text/>
      </w:sdtPr>
      <w:sdtEndPr/>
      <w:sdtContent>
        <w:r w:rsidR="0007503A">
          <w:t>1961</w:t>
        </w:r>
      </w:sdtContent>
    </w:sdt>
  </w:p>
  <w:p w:rsidR="004F35FE" w:rsidP="00776B74" w:rsidRDefault="004F35FE" w14:paraId="368532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25DB" w14:paraId="43EB62AC" w14:textId="77777777">
    <w:pPr>
      <w:jc w:val="right"/>
    </w:pPr>
    <w:sdt>
      <w:sdtPr>
        <w:alias w:val="CC_Noformat_Partikod"/>
        <w:tag w:val="CC_Noformat_Partikod"/>
        <w:id w:val="1471015553"/>
        <w:text/>
      </w:sdtPr>
      <w:sdtEndPr/>
      <w:sdtContent>
        <w:r w:rsidR="0097276B">
          <w:t>M</w:t>
        </w:r>
      </w:sdtContent>
    </w:sdt>
    <w:sdt>
      <w:sdtPr>
        <w:alias w:val="CC_Noformat_Partinummer"/>
        <w:tag w:val="CC_Noformat_Partinummer"/>
        <w:id w:val="-2014525982"/>
        <w:text/>
      </w:sdtPr>
      <w:sdtEndPr/>
      <w:sdtContent>
        <w:r w:rsidR="0007503A">
          <w:t>1961</w:t>
        </w:r>
      </w:sdtContent>
    </w:sdt>
  </w:p>
  <w:p w:rsidR="004F35FE" w:rsidP="00A314CF" w:rsidRDefault="001625DB" w14:paraId="38354C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25DB" w14:paraId="6FC014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25DB" w14:paraId="36E54E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:2792</w:t>
        </w:r>
      </w:sdtContent>
    </w:sdt>
  </w:p>
  <w:p w:rsidR="004F35FE" w:rsidP="00E03A3D" w:rsidRDefault="001625DB" w14:paraId="1608B83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97276B" w14:paraId="6790D120" w14:textId="77777777">
        <w:pPr>
          <w:pStyle w:val="FSHRub2"/>
        </w:pPr>
        <w:r>
          <w:t>Lagstiftningen om budpliktsregler på aktiemarknaden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9B3B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03A"/>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5DB"/>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1DC"/>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0E"/>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E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C0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3FF"/>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879"/>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D1B"/>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C00"/>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80"/>
    <w:rsid w:val="009125F6"/>
    <w:rsid w:val="00913CB3"/>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6B"/>
    <w:rsid w:val="00972A0D"/>
    <w:rsid w:val="00972DC8"/>
    <w:rsid w:val="00974566"/>
    <w:rsid w:val="00974758"/>
    <w:rsid w:val="0097703A"/>
    <w:rsid w:val="009806B2"/>
    <w:rsid w:val="00980BA4"/>
    <w:rsid w:val="009818AD"/>
    <w:rsid w:val="0098193E"/>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ABB"/>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2BE"/>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7DC"/>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21F"/>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3E0"/>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3E6344"/>
  <w15:chartTrackingRefBased/>
  <w15:docId w15:val="{346BFEB2-9277-47CB-812E-43C3367E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BA48675841461AAF4783E02AC18FBD"/>
        <w:category>
          <w:name w:val="Allmänt"/>
          <w:gallery w:val="placeholder"/>
        </w:category>
        <w:types>
          <w:type w:val="bbPlcHdr"/>
        </w:types>
        <w:behaviors>
          <w:behavior w:val="content"/>
        </w:behaviors>
        <w:guid w:val="{57A74AE7-41B3-4878-AE28-6EE5AA771728}"/>
      </w:docPartPr>
      <w:docPartBody>
        <w:p w:rsidR="00C56C3D" w:rsidRDefault="0091269C">
          <w:pPr>
            <w:pStyle w:val="56BA48675841461AAF4783E02AC18FBD"/>
          </w:pPr>
          <w:r w:rsidRPr="005A0A93">
            <w:rPr>
              <w:rStyle w:val="Platshllartext"/>
            </w:rPr>
            <w:t>Förslag till riksdagsbeslut</w:t>
          </w:r>
        </w:p>
      </w:docPartBody>
    </w:docPart>
    <w:docPart>
      <w:docPartPr>
        <w:name w:val="0DFAD0B9BDBA4A73B710F538E05FDDA1"/>
        <w:category>
          <w:name w:val="Allmänt"/>
          <w:gallery w:val="placeholder"/>
        </w:category>
        <w:types>
          <w:type w:val="bbPlcHdr"/>
        </w:types>
        <w:behaviors>
          <w:behavior w:val="content"/>
        </w:behaviors>
        <w:guid w:val="{315C78FB-EC69-4800-ABD2-77B6D5D2D6B7}"/>
      </w:docPartPr>
      <w:docPartBody>
        <w:p w:rsidR="00C56C3D" w:rsidRDefault="0091269C">
          <w:pPr>
            <w:pStyle w:val="0DFAD0B9BDBA4A73B710F538E05FDDA1"/>
          </w:pPr>
          <w:r w:rsidRPr="005A0A93">
            <w:rPr>
              <w:rStyle w:val="Platshllartext"/>
            </w:rPr>
            <w:t>Motivering</w:t>
          </w:r>
        </w:p>
      </w:docPartBody>
    </w:docPart>
    <w:docPart>
      <w:docPartPr>
        <w:name w:val="7AB08ACC803948AEA3D8C58F99BDD7B5"/>
        <w:category>
          <w:name w:val="Allmänt"/>
          <w:gallery w:val="placeholder"/>
        </w:category>
        <w:types>
          <w:type w:val="bbPlcHdr"/>
        </w:types>
        <w:behaviors>
          <w:behavior w:val="content"/>
        </w:behaviors>
        <w:guid w:val="{573E6589-1980-46BB-9B60-DB95BB692C17}"/>
      </w:docPartPr>
      <w:docPartBody>
        <w:p w:rsidR="00C56C3D" w:rsidRDefault="0091269C">
          <w:pPr>
            <w:pStyle w:val="7AB08ACC803948AEA3D8C58F99BDD7B5"/>
          </w:pPr>
          <w:r>
            <w:rPr>
              <w:rStyle w:val="Platshllartext"/>
            </w:rPr>
            <w:t xml:space="preserve"> </w:t>
          </w:r>
        </w:p>
      </w:docPartBody>
    </w:docPart>
    <w:docPart>
      <w:docPartPr>
        <w:name w:val="B55EB934406046638918ABD51436057F"/>
        <w:category>
          <w:name w:val="Allmänt"/>
          <w:gallery w:val="placeholder"/>
        </w:category>
        <w:types>
          <w:type w:val="bbPlcHdr"/>
        </w:types>
        <w:behaviors>
          <w:behavior w:val="content"/>
        </w:behaviors>
        <w:guid w:val="{8AC27664-C788-4A6F-824A-592FE6D6A38F}"/>
      </w:docPartPr>
      <w:docPartBody>
        <w:p w:rsidR="00C56C3D" w:rsidRDefault="0091269C">
          <w:pPr>
            <w:pStyle w:val="B55EB934406046638918ABD51436057F"/>
          </w:pPr>
          <w:r>
            <w:t xml:space="preserve"> </w:t>
          </w:r>
        </w:p>
      </w:docPartBody>
    </w:docPart>
    <w:docPart>
      <w:docPartPr>
        <w:name w:val="7BE872AF830442A3BA92C27E9E85955C"/>
        <w:category>
          <w:name w:val="Allmänt"/>
          <w:gallery w:val="placeholder"/>
        </w:category>
        <w:types>
          <w:type w:val="bbPlcHdr"/>
        </w:types>
        <w:behaviors>
          <w:behavior w:val="content"/>
        </w:behaviors>
        <w:guid w:val="{2534E866-6261-40D1-8EC4-7B81C98DF36E}"/>
      </w:docPartPr>
      <w:docPartBody>
        <w:p w:rsidR="00000000" w:rsidRDefault="00A12A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9C"/>
    <w:rsid w:val="001B2040"/>
    <w:rsid w:val="008E1B5D"/>
    <w:rsid w:val="0091269C"/>
    <w:rsid w:val="00C5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A48675841461AAF4783E02AC18FBD">
    <w:name w:val="56BA48675841461AAF4783E02AC18FBD"/>
  </w:style>
  <w:style w:type="paragraph" w:customStyle="1" w:styleId="99C50041C19F4EB999395E42CBCF249B">
    <w:name w:val="99C50041C19F4EB999395E42CBCF249B"/>
  </w:style>
  <w:style w:type="paragraph" w:customStyle="1" w:styleId="896FB0C8BAF2441CA061A2AC73649FBB">
    <w:name w:val="896FB0C8BAF2441CA061A2AC73649FBB"/>
  </w:style>
  <w:style w:type="paragraph" w:customStyle="1" w:styleId="0DFAD0B9BDBA4A73B710F538E05FDDA1">
    <w:name w:val="0DFAD0B9BDBA4A73B710F538E05FDDA1"/>
  </w:style>
  <w:style w:type="paragraph" w:customStyle="1" w:styleId="E794BDA0B7A3466B9729A848A82E0F3F">
    <w:name w:val="E794BDA0B7A3466B9729A848A82E0F3F"/>
  </w:style>
  <w:style w:type="paragraph" w:customStyle="1" w:styleId="7AB08ACC803948AEA3D8C58F99BDD7B5">
    <w:name w:val="7AB08ACC803948AEA3D8C58F99BDD7B5"/>
  </w:style>
  <w:style w:type="paragraph" w:customStyle="1" w:styleId="B55EB934406046638918ABD51436057F">
    <w:name w:val="B55EB934406046638918ABD514360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056C1-CDA0-43DD-B9A0-B3D859C06B9A}"/>
</file>

<file path=customXml/itemProps2.xml><?xml version="1.0" encoding="utf-8"?>
<ds:datastoreItem xmlns:ds="http://schemas.openxmlformats.org/officeDocument/2006/customXml" ds:itemID="{85A7CCA1-B4D4-43FD-932B-7672CD53E578}"/>
</file>

<file path=customXml/itemProps3.xml><?xml version="1.0" encoding="utf-8"?>
<ds:datastoreItem xmlns:ds="http://schemas.openxmlformats.org/officeDocument/2006/customXml" ds:itemID="{D75B7B51-0982-4722-9D67-A529C8A9168E}"/>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1284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M1961 Lagstiftningen om budpliktsregler på aktiemarknaden</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