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15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EU-regler om aktieägares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Tryck- och yttrandefrihet, massmediefrågor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Matheus Enholm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offentlighets- och sekretesslagen med anledning av lagen om bostadsanpassningsbidrag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ordning och säkerhet i domstol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Förstärkta återfallsförebyggande åtgärder vid villkorlig frigivning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 straff för subventionsmissbruk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Avskaffad särskild löneskatt för äldre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Europeiska unionen under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Hans Dahlgren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2019-05-15</SAFIR_Sammantradesdatum_Doc>
    <SAFIR_SammantradeID xmlns="C07A1A6C-0B19-41D9-BDF8-F523BA3921EB">406455f9-05f0-4f56-96f3-92767e9a713d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FDDDD-ED10-48F6-8FC2-CEF43CDEC80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