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9F6" w:rsidRPr="00457340" w:rsidRDefault="008149F6" w:rsidP="00F51D7D">
      <w:pPr>
        <w:pStyle w:val="Hemstlrubrik"/>
      </w:pPr>
      <w:r w:rsidRPr="00457340">
        <w:t>Förslag till riksdagsbeslut</w:t>
      </w:r>
    </w:p>
    <w:p w:rsidR="008149F6" w:rsidRPr="00457340" w:rsidRDefault="008149F6" w:rsidP="00D36786">
      <w:pPr>
        <w:pStyle w:val="Hemstlatt"/>
      </w:pPr>
      <w:r w:rsidRPr="00457340">
        <w:t>Riksdagen tillkännager för regeringen som sin mening vad i motionen anförs om kostnadsfördelning mellan kommuner.</w:t>
      </w:r>
    </w:p>
    <w:p w:rsidR="00E84F25" w:rsidRPr="00457340" w:rsidRDefault="007C6092" w:rsidP="00E22893">
      <w:pPr>
        <w:pStyle w:val="Rubrik1"/>
      </w:pPr>
      <w:r w:rsidRPr="00457340">
        <w:t>Motivering</w:t>
      </w:r>
    </w:p>
    <w:p w:rsidR="008149F6" w:rsidRPr="00457340" w:rsidRDefault="008149F6" w:rsidP="00BD594C">
      <w:r w:rsidRPr="00457340">
        <w:t xml:space="preserve">Turismen är en av de näringar som ökar mest i vårt land. I dag finns det några kommuner som tydligt har fått kännetecknet att vara </w:t>
      </w:r>
      <w:r w:rsidR="00F51D7D" w:rsidRPr="00457340">
        <w:t>”</w:t>
      </w:r>
      <w:r w:rsidRPr="00457340">
        <w:t>turistkommuner</w:t>
      </w:r>
      <w:r w:rsidR="00F51D7D" w:rsidRPr="00457340">
        <w:t>”, e</w:t>
      </w:r>
      <w:r w:rsidR="00F51D7D" w:rsidRPr="00457340">
        <w:t>x</w:t>
      </w:r>
      <w:r w:rsidR="00F51D7D" w:rsidRPr="00457340">
        <w:t>empelvis Malung</w:t>
      </w:r>
      <w:r w:rsidRPr="00457340">
        <w:t xml:space="preserve"> med samhället Sälen och Älvdalen med samhället Idre</w:t>
      </w:r>
      <w:r w:rsidR="00F51D7D" w:rsidRPr="00457340">
        <w:t>. D</w:t>
      </w:r>
      <w:r w:rsidR="005B2C02" w:rsidRPr="00457340">
        <w:t xml:space="preserve">et är </w:t>
      </w:r>
      <w:r w:rsidRPr="00457340">
        <w:t>två kommuner som kännetecknas av skidanläggningar, vandringsleder och naturupplevelser. Andra exempel är Gotland och Öland med naturen och kulturarvet, stränderna och havet. Den växande turistnäringen har lett till att dessa turistkommuner och företagarna på orten kan erbjuda många arbetstil</w:t>
      </w:r>
      <w:r w:rsidRPr="00457340">
        <w:t>l</w:t>
      </w:r>
      <w:r w:rsidRPr="00457340">
        <w:t xml:space="preserve">fällen, långt fler arbetstillfällen än vad det finns tillgång till arbetskraft i den egna kommunen, vilket är positivt. </w:t>
      </w:r>
    </w:p>
    <w:p w:rsidR="008149F6" w:rsidRPr="00457340" w:rsidRDefault="008149F6" w:rsidP="008149F6">
      <w:pPr>
        <w:pStyle w:val="Normaltindrag"/>
      </w:pPr>
      <w:r w:rsidRPr="00457340">
        <w:t>Arbetstillfällen som erbjuds är många gånger visstidsanställningar och s</w:t>
      </w:r>
      <w:r w:rsidRPr="00457340">
        <w:t>ä</w:t>
      </w:r>
      <w:r w:rsidRPr="00457340">
        <w:t>songsarbeten. Därmed sker ofta en tillfällig inflyttning till kommunerna. De</w:t>
      </w:r>
      <w:r w:rsidRPr="00457340">
        <w:t>t</w:t>
      </w:r>
      <w:r w:rsidRPr="00457340">
        <w:t>ta skapar vissa problem inom barnomsorgen. I</w:t>
      </w:r>
      <w:r w:rsidR="00F51D7D" w:rsidRPr="00457340">
        <w:t xml:space="preserve"> </w:t>
      </w:r>
      <w:r w:rsidRPr="00457340">
        <w:t>dag säger lagstiftningen att varje kommun svarar för att tillhandahålla förskoleverksamhet och skolbarn</w:t>
      </w:r>
      <w:r w:rsidRPr="00457340">
        <w:t>s</w:t>
      </w:r>
      <w:r w:rsidRPr="00457340">
        <w:t>omsorg för dem som stadigvarande vistas i kommunerna. Det betyder att de som tillfälligt bor i t.ex. Malungs kommun och har barn i förskoleåldern och ett tillfällig säsongsarbete har rätt till barnomsorg.</w:t>
      </w:r>
    </w:p>
    <w:p w:rsidR="008149F6" w:rsidRPr="00457340" w:rsidRDefault="008149F6" w:rsidP="008149F6">
      <w:pPr>
        <w:pStyle w:val="Normaltindrag"/>
      </w:pPr>
      <w:r w:rsidRPr="00457340">
        <w:t xml:space="preserve">En annan effekt av ökad turism och fritidsboende är att enligt de regler som finns för kommunal äldreomsorg har man rätt att få hjälp i den kommun man vistas i även om det inte är en permanent vistelse. För de kommuner där fritidsboendet ökat under åren kan det bli stora kostnader. </w:t>
      </w:r>
    </w:p>
    <w:p w:rsidR="008149F6" w:rsidRPr="00457340" w:rsidRDefault="008149F6" w:rsidP="008149F6">
      <w:pPr>
        <w:pStyle w:val="Normaltindrag"/>
      </w:pPr>
      <w:r w:rsidRPr="00457340">
        <w:t xml:space="preserve">Vi ifrågasätter inte den rättighet som finns till omsorg för barn och äldre.  Det vi ser är att turistkommunerna får kostnader för service till personer som </w:t>
      </w:r>
      <w:r w:rsidRPr="00457340">
        <w:lastRenderedPageBreak/>
        <w:t xml:space="preserve">är skrivna och betalar skatt i annan kommun. Vi anser att dessa kommuner bör kompenseras.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1D7D" w:rsidRPr="00457340">
        <w:tblPrEx>
          <w:tblCellMar>
            <w:top w:w="0" w:type="dxa"/>
            <w:bottom w:w="0" w:type="dxa"/>
          </w:tblCellMar>
        </w:tblPrEx>
        <w:trPr>
          <w:cantSplit/>
        </w:trPr>
        <w:tc>
          <w:tcPr>
            <w:tcW w:w="3046" w:type="dxa"/>
          </w:tcPr>
          <w:p w:rsidR="00F51D7D" w:rsidRPr="00457340" w:rsidRDefault="00F51D7D" w:rsidP="00F51D7D">
            <w:pPr>
              <w:pStyle w:val="UnderskriftDatum"/>
              <w:spacing w:before="240"/>
            </w:pPr>
            <w:r w:rsidRPr="00457340">
              <w:t>Stockholm den 4 oktober 2005</w:t>
            </w:r>
          </w:p>
        </w:tc>
        <w:tc>
          <w:tcPr>
            <w:tcW w:w="3047" w:type="dxa"/>
          </w:tcPr>
          <w:p w:rsidR="00F51D7D" w:rsidRPr="00457340" w:rsidRDefault="00F51D7D" w:rsidP="00F51D7D">
            <w:pPr>
              <w:pStyle w:val="Underskrifter"/>
              <w:spacing w:before="240"/>
            </w:pPr>
          </w:p>
        </w:tc>
      </w:tr>
      <w:tr w:rsidR="00F51D7D" w:rsidRPr="00457340">
        <w:tblPrEx>
          <w:tblCellMar>
            <w:top w:w="0" w:type="dxa"/>
            <w:bottom w:w="0" w:type="dxa"/>
          </w:tblCellMar>
        </w:tblPrEx>
        <w:trPr>
          <w:cantSplit/>
        </w:trPr>
        <w:tc>
          <w:tcPr>
            <w:tcW w:w="3046" w:type="dxa"/>
          </w:tcPr>
          <w:p w:rsidR="00F51D7D" w:rsidRPr="00457340" w:rsidRDefault="00F51D7D" w:rsidP="00F51D7D">
            <w:pPr>
              <w:pStyle w:val="Underskrifter"/>
            </w:pPr>
            <w:r w:rsidRPr="00457340">
              <w:t>Per Erik Granström (s)</w:t>
            </w:r>
          </w:p>
        </w:tc>
        <w:tc>
          <w:tcPr>
            <w:tcW w:w="3047" w:type="dxa"/>
          </w:tcPr>
          <w:p w:rsidR="00F51D7D" w:rsidRPr="00457340" w:rsidRDefault="00F51D7D" w:rsidP="00F51D7D">
            <w:pPr>
              <w:pStyle w:val="Underskrifter"/>
            </w:pPr>
            <w:r w:rsidRPr="00457340">
              <w:t>Barbro Hietala Nordlund (s)</w:t>
            </w:r>
          </w:p>
        </w:tc>
      </w:tr>
    </w:tbl>
    <w:p w:rsidR="008149F6" w:rsidRPr="00457340" w:rsidRDefault="008149F6" w:rsidP="00F51D7D">
      <w:pPr>
        <w:pStyle w:val="Normaltindrag"/>
      </w:pPr>
    </w:p>
    <w:sectPr w:rsidR="008149F6" w:rsidRPr="00457340" w:rsidSect="00F51D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BBB" w:rsidRPr="00457340" w:rsidRDefault="009A5BBB">
      <w:r w:rsidRPr="00457340">
        <w:separator/>
      </w:r>
    </w:p>
  </w:endnote>
  <w:endnote w:type="continuationSeparator" w:id="0">
    <w:p w:rsidR="009A5BBB" w:rsidRPr="00457340" w:rsidRDefault="009A5BBB">
      <w:r w:rsidRPr="00457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7B" w:rsidRPr="00457340" w:rsidRDefault="00457340" w:rsidP="00F51D7D">
    <w:pPr>
      <w:pStyle w:val="Sidfot"/>
    </w:pPr>
    <w:r w:rsidRPr="004573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54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D7D" w:rsidRDefault="00F51D7D">
                          <w:pPr>
                            <w:pStyle w:val="NormalS5sidnrV"/>
                          </w:pPr>
                          <w:r>
                            <w:fldChar w:fldCharType="begin"/>
                          </w:r>
                          <w:r>
                            <w:instrText xml:space="preserve"> PAGE *\charformat</w:instrText>
                          </w:r>
                          <w:r>
                            <w:fldChar w:fldCharType="separate"/>
                          </w:r>
                          <w:r w:rsidR="005B2C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1D7D" w:rsidRDefault="00F51D7D">
                    <w:pPr>
                      <w:pStyle w:val="NormalS5sidnrV"/>
                    </w:pPr>
                    <w:r>
                      <w:fldChar w:fldCharType="begin"/>
                    </w:r>
                    <w:r>
                      <w:instrText xml:space="preserve"> PAGE *\charformat</w:instrText>
                    </w:r>
                    <w:r>
                      <w:fldChar w:fldCharType="separate"/>
                    </w:r>
                    <w:r w:rsidR="005B2C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F6" w:rsidRPr="00457340" w:rsidRDefault="00457340" w:rsidP="00F51D7D">
    <w:pPr>
      <w:pStyle w:val="Sidfot"/>
    </w:pPr>
    <w:r w:rsidRPr="004573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737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D7D" w:rsidRDefault="00F51D7D">
                          <w:pPr>
                            <w:pStyle w:val="NormalS5sidnrH"/>
                            <w:ind w:right="0"/>
                          </w:pPr>
                          <w:r>
                            <w:fldChar w:fldCharType="begin"/>
                          </w:r>
                          <w:r>
                            <w:instrText xml:space="preserve"> PAGE *\charformat</w:instrText>
                          </w:r>
                          <w:r>
                            <w:fldChar w:fldCharType="separate"/>
                          </w:r>
                          <w:r w:rsidR="005B2C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1D7D" w:rsidRDefault="00F51D7D">
                    <w:pPr>
                      <w:pStyle w:val="NormalS5sidnrH"/>
                      <w:ind w:right="0"/>
                    </w:pPr>
                    <w:r>
                      <w:fldChar w:fldCharType="begin"/>
                    </w:r>
                    <w:r>
                      <w:instrText xml:space="preserve"> PAGE *\charformat</w:instrText>
                    </w:r>
                    <w:r>
                      <w:fldChar w:fldCharType="separate"/>
                    </w:r>
                    <w:r w:rsidR="005B2C0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F6" w:rsidRPr="00457340" w:rsidRDefault="00457340" w:rsidP="00F51D7D">
    <w:pPr>
      <w:pStyle w:val="Sidfot"/>
    </w:pPr>
    <w:r w:rsidRPr="004573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755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D7D" w:rsidRDefault="00F51D7D">
                          <w:pPr>
                            <w:pStyle w:val="NormalS5sidnrH"/>
                            <w:ind w:right="0"/>
                          </w:pPr>
                          <w:r>
                            <w:fldChar w:fldCharType="begin"/>
                          </w:r>
                          <w:r>
                            <w:instrText xml:space="preserve"> PAGE *\charformat</w:instrText>
                          </w:r>
                          <w:r>
                            <w:fldChar w:fldCharType="separate"/>
                          </w:r>
                          <w:r w:rsidR="005B2C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1D7D" w:rsidRDefault="00F51D7D">
                    <w:pPr>
                      <w:pStyle w:val="NormalS5sidnrH"/>
                      <w:ind w:right="0"/>
                    </w:pPr>
                    <w:r>
                      <w:fldChar w:fldCharType="begin"/>
                    </w:r>
                    <w:r>
                      <w:instrText xml:space="preserve"> PAGE *\charformat</w:instrText>
                    </w:r>
                    <w:r>
                      <w:fldChar w:fldCharType="separate"/>
                    </w:r>
                    <w:r w:rsidR="005B2C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BBB" w:rsidRPr="00457340" w:rsidRDefault="009A5BBB">
      <w:r w:rsidRPr="00457340">
        <w:separator/>
      </w:r>
    </w:p>
  </w:footnote>
  <w:footnote w:type="continuationSeparator" w:id="0">
    <w:p w:rsidR="009A5BBB" w:rsidRPr="00457340" w:rsidRDefault="009A5BBB">
      <w:r w:rsidRPr="00457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7B" w:rsidRPr="00457340" w:rsidRDefault="00457340" w:rsidP="00F51D7D">
    <w:pPr>
      <w:pStyle w:val="Sidhuvud"/>
    </w:pPr>
    <w:r w:rsidRPr="004573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477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D7D" w:rsidRDefault="00F51D7D">
                          <w:pPr>
                            <w:pStyle w:val="KantRubrikS5V"/>
                          </w:pPr>
                          <w:r>
                            <w:fldChar w:fldCharType="begin"/>
                          </w:r>
                          <w:r>
                            <w:instrText xml:space="preserve"> DOCPROPERTY "YearUser" *\charformat </w:instrText>
                          </w:r>
                          <w:r>
                            <w:fldChar w:fldCharType="separate"/>
                          </w:r>
                          <w:r w:rsidR="005B2C02">
                            <w:t>2005/06</w:t>
                          </w:r>
                          <w:r>
                            <w:fldChar w:fldCharType="end"/>
                          </w:r>
                          <w:r>
                            <w:t>:</w:t>
                          </w:r>
                          <w:r>
                            <w:fldChar w:fldCharType="begin"/>
                          </w:r>
                          <w:r>
                            <w:instrText xml:space="preserve"> DOCPROPERTY "Motionsnummer" *\charformat </w:instrText>
                          </w:r>
                          <w:r>
                            <w:fldChar w:fldCharType="separate"/>
                          </w:r>
                          <w:r w:rsidR="005B2C02">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1D7D" w:rsidRDefault="00F51D7D">
                    <w:pPr>
                      <w:pStyle w:val="KantRubrikS5V"/>
                    </w:pPr>
                    <w:r>
                      <w:fldChar w:fldCharType="begin"/>
                    </w:r>
                    <w:r>
                      <w:instrText xml:space="preserve"> DOCPROPERTY "YearUser" *\charformat </w:instrText>
                    </w:r>
                    <w:r>
                      <w:fldChar w:fldCharType="separate"/>
                    </w:r>
                    <w:r w:rsidR="005B2C02">
                      <w:t>2005/06</w:t>
                    </w:r>
                    <w:r>
                      <w:fldChar w:fldCharType="end"/>
                    </w:r>
                    <w:r>
                      <w:t>:</w:t>
                    </w:r>
                    <w:r>
                      <w:fldChar w:fldCharType="begin"/>
                    </w:r>
                    <w:r>
                      <w:instrText xml:space="preserve"> DOCPROPERTY "Motionsnummer" *\charformat </w:instrText>
                    </w:r>
                    <w:r>
                      <w:fldChar w:fldCharType="separate"/>
                    </w:r>
                    <w:r w:rsidR="005B2C02">
                      <w:t>Fi280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F6" w:rsidRPr="00457340" w:rsidRDefault="00457340" w:rsidP="00F51D7D">
    <w:pPr>
      <w:pStyle w:val="Sidhuvud"/>
    </w:pPr>
    <w:r w:rsidRPr="004573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171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D7D" w:rsidRDefault="00F51D7D">
                          <w:pPr>
                            <w:pStyle w:val="KantRubrikS5H"/>
                            <w:ind w:right="0"/>
                          </w:pPr>
                          <w:r>
                            <w:fldChar w:fldCharType="begin"/>
                          </w:r>
                          <w:r>
                            <w:instrText xml:space="preserve"> DOCPROPERTY "YearUser" *\charformat </w:instrText>
                          </w:r>
                          <w:r>
                            <w:fldChar w:fldCharType="separate"/>
                          </w:r>
                          <w:r w:rsidR="005B2C02">
                            <w:t>2005/06</w:t>
                          </w:r>
                          <w:r>
                            <w:fldChar w:fldCharType="end"/>
                          </w:r>
                          <w:r>
                            <w:t>:</w:t>
                          </w:r>
                          <w:r>
                            <w:fldChar w:fldCharType="begin"/>
                          </w:r>
                          <w:r>
                            <w:instrText xml:space="preserve"> DOCPROPERTY "Motionsnummer" *\charformat </w:instrText>
                          </w:r>
                          <w:r>
                            <w:fldChar w:fldCharType="separate"/>
                          </w:r>
                          <w:r w:rsidR="005B2C02">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1D7D" w:rsidRDefault="00F51D7D">
                    <w:pPr>
                      <w:pStyle w:val="KantRubrikS5H"/>
                      <w:ind w:right="0"/>
                    </w:pPr>
                    <w:r>
                      <w:fldChar w:fldCharType="begin"/>
                    </w:r>
                    <w:r>
                      <w:instrText xml:space="preserve"> DOCPROPERTY "YearUser" *\charformat </w:instrText>
                    </w:r>
                    <w:r>
                      <w:fldChar w:fldCharType="separate"/>
                    </w:r>
                    <w:r w:rsidR="005B2C02">
                      <w:t>2005/06</w:t>
                    </w:r>
                    <w:r>
                      <w:fldChar w:fldCharType="end"/>
                    </w:r>
                    <w:r>
                      <w:t>:</w:t>
                    </w:r>
                    <w:r>
                      <w:fldChar w:fldCharType="begin"/>
                    </w:r>
                    <w:r>
                      <w:instrText xml:space="preserve"> DOCPROPERTY "Motionsnummer" *\charformat </w:instrText>
                    </w:r>
                    <w:r>
                      <w:fldChar w:fldCharType="separate"/>
                    </w:r>
                    <w:r w:rsidR="005B2C02">
                      <w:t>Fi280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D7D" w:rsidRPr="00457340" w:rsidRDefault="00F51D7D">
    <w:pPr>
      <w:pStyle w:val="FSHNormal"/>
      <w:tabs>
        <w:tab w:val="right" w:pos="5840"/>
      </w:tabs>
    </w:pPr>
    <w:r w:rsidRPr="00457340">
      <w:br/>
    </w:r>
    <w:r w:rsidRPr="00457340">
      <w:fldChar w:fldCharType="begin" w:fldLock="1"/>
    </w:r>
    <w:r w:rsidRPr="00457340">
      <w:instrText xml:space="preserve"> DOCPROPERTY</w:instrText>
    </w:r>
    <w:r w:rsidRPr="00457340">
      <w:rPr>
        <w:sz w:val="18"/>
      </w:rPr>
      <w:instrText xml:space="preserve"> "YearUser" *\charformat </w:instrText>
    </w:r>
    <w:r w:rsidRPr="00457340">
      <w:fldChar w:fldCharType="separate"/>
    </w:r>
    <w:r w:rsidR="005B2C02" w:rsidRPr="00457340">
      <w:t>2005/06</w:t>
    </w:r>
    <w:r w:rsidRPr="00457340">
      <w:fldChar w:fldCharType="end"/>
    </w:r>
    <w:r w:rsidRPr="00457340">
      <w:t xml:space="preserve"> </w:t>
    </w:r>
    <w:r w:rsidRPr="00457340">
      <w:tab/>
      <w:t xml:space="preserve">mnr: </w:t>
    </w:r>
    <w:r w:rsidRPr="00457340">
      <w:fldChar w:fldCharType="begin" w:fldLock="1"/>
    </w:r>
    <w:r w:rsidRPr="00457340">
      <w:instrText xml:space="preserve"> DOCPROPERTY</w:instrText>
    </w:r>
    <w:r w:rsidRPr="00457340">
      <w:rPr>
        <w:sz w:val="18"/>
      </w:rPr>
      <w:instrText xml:space="preserve"> "Motionsnummer" *\charformat </w:instrText>
    </w:r>
    <w:r w:rsidRPr="00457340">
      <w:fldChar w:fldCharType="separate"/>
    </w:r>
    <w:r w:rsidR="005B2C02" w:rsidRPr="00457340">
      <w:t>Fi280</w:t>
    </w:r>
    <w:r w:rsidRPr="00457340">
      <w:fldChar w:fldCharType="end"/>
    </w:r>
    <w:r w:rsidRPr="00457340">
      <w:br/>
    </w:r>
    <w:r w:rsidRPr="00457340">
      <w:fldChar w:fldCharType="begin" w:fldLock="1"/>
    </w:r>
    <w:r w:rsidRPr="00457340">
      <w:instrText xml:space="preserve"> DOCPROPERTY</w:instrText>
    </w:r>
    <w:r w:rsidRPr="00457340">
      <w:rPr>
        <w:sz w:val="18"/>
      </w:rPr>
      <w:instrText xml:space="preserve"> "Samling" *\charformat </w:instrText>
    </w:r>
    <w:r w:rsidRPr="00457340">
      <w:fldChar w:fldCharType="end"/>
    </w:r>
    <w:r w:rsidRPr="00457340">
      <w:tab/>
      <w:t xml:space="preserve">pnr: </w:t>
    </w:r>
    <w:r w:rsidRPr="00457340">
      <w:fldChar w:fldCharType="begin" w:fldLock="1"/>
    </w:r>
    <w:r w:rsidRPr="00457340">
      <w:instrText xml:space="preserve"> DOCPROPERTY</w:instrText>
    </w:r>
    <w:r w:rsidRPr="00457340">
      <w:rPr>
        <w:sz w:val="18"/>
      </w:rPr>
      <w:instrText xml:space="preserve"> "Partinummer" *\charformat </w:instrText>
    </w:r>
    <w:r w:rsidRPr="00457340">
      <w:fldChar w:fldCharType="separate"/>
    </w:r>
    <w:r w:rsidR="005B2C02" w:rsidRPr="00457340">
      <w:t>s47110</w:t>
    </w:r>
    <w:r w:rsidRPr="00457340">
      <w:fldChar w:fldCharType="end"/>
    </w:r>
  </w:p>
  <w:p w:rsidR="00F51D7D" w:rsidRPr="00457340" w:rsidRDefault="00F51D7D">
    <w:pPr>
      <w:pStyle w:val="FSHRub1"/>
    </w:pPr>
    <w:r w:rsidRPr="00457340">
      <w:t>Motion till riksdagen</w:t>
    </w:r>
    <w:r w:rsidRPr="00457340">
      <w:br/>
    </w:r>
    <w:r w:rsidRPr="00457340">
      <w:fldChar w:fldCharType="begin" w:fldLock="1"/>
    </w:r>
    <w:r w:rsidRPr="00457340">
      <w:instrText xml:space="preserve"> DOCPROPERTY "YearUser" *\charformat </w:instrText>
    </w:r>
    <w:r w:rsidRPr="00457340">
      <w:fldChar w:fldCharType="separate"/>
    </w:r>
    <w:r w:rsidR="005B2C02" w:rsidRPr="00457340">
      <w:t>2005/06</w:t>
    </w:r>
    <w:r w:rsidRPr="00457340">
      <w:fldChar w:fldCharType="end"/>
    </w:r>
    <w:r w:rsidRPr="00457340">
      <w:t>:</w:t>
    </w:r>
    <w:r w:rsidRPr="00457340">
      <w:fldChar w:fldCharType="begin" w:fldLock="1"/>
    </w:r>
    <w:r w:rsidRPr="00457340">
      <w:instrText xml:space="preserve"> DOCPROPERTY "Motionsnummer" *\charformat </w:instrText>
    </w:r>
    <w:r w:rsidRPr="00457340">
      <w:fldChar w:fldCharType="separate"/>
    </w:r>
    <w:r w:rsidR="005B2C02" w:rsidRPr="00457340">
      <w:t>Fi280</w:t>
    </w:r>
    <w:r w:rsidRPr="00457340">
      <w:fldChar w:fldCharType="end"/>
    </w:r>
  </w:p>
  <w:p w:rsidR="00F51D7D" w:rsidRPr="00457340" w:rsidRDefault="00F51D7D">
    <w:pPr>
      <w:pStyle w:val="FSHNormalS5"/>
    </w:pPr>
    <w:r w:rsidRPr="00457340">
      <w:fldChar w:fldCharType="begin" w:fldLock="1"/>
    </w:r>
    <w:r w:rsidRPr="00457340">
      <w:instrText xml:space="preserve"> DOCPROPERTY "MotionarText" *\charformat </w:instrText>
    </w:r>
    <w:r w:rsidRPr="00457340">
      <w:fldChar w:fldCharType="separate"/>
    </w:r>
    <w:r w:rsidR="005B2C02" w:rsidRPr="00457340">
      <w:t>av Per Erik Granström och Barbro Hietala Nordlund (s)</w:t>
    </w:r>
    <w:r w:rsidRPr="00457340">
      <w:fldChar w:fldCharType="end"/>
    </w:r>
    <w:r w:rsidRPr="00457340">
      <w:br/>
    </w:r>
    <w:r w:rsidRPr="00457340">
      <w:fldChar w:fldCharType="begin" w:fldLock="1"/>
    </w:r>
    <w:r w:rsidRPr="00457340">
      <w:instrText xml:space="preserve"> DOCPROPERTY "SvarFrasKort" *\charformat </w:instrText>
    </w:r>
    <w:r w:rsidRPr="00457340">
      <w:fldChar w:fldCharType="end"/>
    </w:r>
  </w:p>
  <w:p w:rsidR="00F51D7D" w:rsidRPr="00457340" w:rsidRDefault="00F51D7D">
    <w:pPr>
      <w:pStyle w:val="FSHTitel"/>
    </w:pPr>
    <w:r w:rsidRPr="00457340">
      <w:fldChar w:fldCharType="begin" w:fldLock="1"/>
    </w:r>
    <w:r w:rsidRPr="00457340">
      <w:instrText xml:space="preserve"> DOCPROPERTY</w:instrText>
    </w:r>
    <w:r w:rsidRPr="00457340">
      <w:rPr>
        <w:sz w:val="18"/>
      </w:rPr>
      <w:instrText xml:space="preserve"> "RubrikSvar" *\charformat </w:instrText>
    </w:r>
    <w:r w:rsidRPr="00457340">
      <w:fldChar w:fldCharType="separate"/>
    </w:r>
    <w:r w:rsidR="005B2C02" w:rsidRPr="00457340">
      <w:t>Kommunal service till icke-kommunmedlemmar</w:t>
    </w:r>
    <w:r w:rsidRPr="00457340">
      <w:fldChar w:fldCharType="end"/>
    </w:r>
  </w:p>
  <w:p w:rsidR="00F51D7D" w:rsidRPr="00457340" w:rsidRDefault="00F51D7D" w:rsidP="00F51D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9786574">
    <w:abstractNumId w:val="13"/>
  </w:num>
  <w:num w:numId="2" w16cid:durableId="1466000659">
    <w:abstractNumId w:val="10"/>
  </w:num>
  <w:num w:numId="3" w16cid:durableId="1548562554">
    <w:abstractNumId w:val="11"/>
  </w:num>
  <w:num w:numId="4" w16cid:durableId="1685129591">
    <w:abstractNumId w:val="12"/>
  </w:num>
  <w:num w:numId="5" w16cid:durableId="1336224414">
    <w:abstractNumId w:val="8"/>
  </w:num>
  <w:num w:numId="6" w16cid:durableId="617834673">
    <w:abstractNumId w:val="3"/>
  </w:num>
  <w:num w:numId="7" w16cid:durableId="651720022">
    <w:abstractNumId w:val="2"/>
  </w:num>
  <w:num w:numId="8" w16cid:durableId="1151754487">
    <w:abstractNumId w:val="1"/>
  </w:num>
  <w:num w:numId="9" w16cid:durableId="597131017">
    <w:abstractNumId w:val="0"/>
  </w:num>
  <w:num w:numId="10" w16cid:durableId="1123765359">
    <w:abstractNumId w:val="9"/>
  </w:num>
  <w:num w:numId="11" w16cid:durableId="2052462688">
    <w:abstractNumId w:val="7"/>
  </w:num>
  <w:num w:numId="12" w16cid:durableId="1578048993">
    <w:abstractNumId w:val="6"/>
  </w:num>
  <w:num w:numId="13" w16cid:durableId="1968001366">
    <w:abstractNumId w:val="5"/>
  </w:num>
  <w:num w:numId="14" w16cid:durableId="417598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477854"/>
    <w:rsid w:val="0004381F"/>
    <w:rsid w:val="00064BC3"/>
    <w:rsid w:val="00066775"/>
    <w:rsid w:val="00072FB9"/>
    <w:rsid w:val="00100531"/>
    <w:rsid w:val="00201DFB"/>
    <w:rsid w:val="00204A63"/>
    <w:rsid w:val="00212FF1"/>
    <w:rsid w:val="00230193"/>
    <w:rsid w:val="0025068A"/>
    <w:rsid w:val="002818D3"/>
    <w:rsid w:val="002D11A8"/>
    <w:rsid w:val="003A0C14"/>
    <w:rsid w:val="00445271"/>
    <w:rsid w:val="00457340"/>
    <w:rsid w:val="00477854"/>
    <w:rsid w:val="004A0504"/>
    <w:rsid w:val="004E38D9"/>
    <w:rsid w:val="005A2320"/>
    <w:rsid w:val="005B145B"/>
    <w:rsid w:val="005B2C02"/>
    <w:rsid w:val="005C52E3"/>
    <w:rsid w:val="00740D6D"/>
    <w:rsid w:val="007618CC"/>
    <w:rsid w:val="00794149"/>
    <w:rsid w:val="007B67A7"/>
    <w:rsid w:val="007C6092"/>
    <w:rsid w:val="008149F6"/>
    <w:rsid w:val="009A5BBB"/>
    <w:rsid w:val="00A053C6"/>
    <w:rsid w:val="00B13BF0"/>
    <w:rsid w:val="00BD594C"/>
    <w:rsid w:val="00C1285C"/>
    <w:rsid w:val="00C27B7D"/>
    <w:rsid w:val="00C5528E"/>
    <w:rsid w:val="00CF7A43"/>
    <w:rsid w:val="00D1174F"/>
    <w:rsid w:val="00D36786"/>
    <w:rsid w:val="00D43190"/>
    <w:rsid w:val="00DC6C70"/>
    <w:rsid w:val="00E22893"/>
    <w:rsid w:val="00E360DE"/>
    <w:rsid w:val="00E75D28"/>
    <w:rsid w:val="00E84AA3"/>
    <w:rsid w:val="00E84F25"/>
    <w:rsid w:val="00F16D7B"/>
    <w:rsid w:val="00F51D7D"/>
    <w:rsid w:val="00F5280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17CC2B-7CDA-4827-A66C-B28A0210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1D7D"/>
    <w:pPr>
      <w:spacing w:after="250"/>
    </w:pPr>
  </w:style>
  <w:style w:type="paragraph" w:styleId="Ballongtext">
    <w:name w:val="Balloon Text"/>
    <w:basedOn w:val="Normal"/>
    <w:semiHidden/>
    <w:rsid w:val="00F51D7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287</Words>
  <Characters>1627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Fi280</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Fi280</dc:title>
  <dc:subject>Fi280</dc:subject>
  <dc:creator>Riksdagen</dc:creator>
  <cp:keywords>Riksdagen</cp:keywords>
  <dc:description/>
  <cp:lastModifiedBy>Lars Brink</cp:lastModifiedBy>
  <cp:revision>2</cp:revision>
  <cp:lastPrinted>2005-10-27T07:54:00Z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service till icke-kommunmedlemmar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service till icke-kommunmedlemmar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Barbro Hietala Nordlund (s)</vt:lpwstr>
  </property>
  <property fmtid="{D5CDD505-2E9C-101B-9397-08002B2CF9AE}" pid="26" name="MotionarLista">
    <vt:lpwstr>Granström, Per Erik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Fi280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20052006000000000115000471100069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20052006000000000115000471100069</vt:lpwstr>
  </property>
  <property fmtid="{D5CDD505-2E9C-101B-9397-08002B2CF9AE}" pid="50" name="nummer">
    <vt:lpwstr>280</vt:lpwstr>
  </property>
  <property fmtid="{D5CDD505-2E9C-101B-9397-08002B2CF9AE}" pid="51" name="utskottsbeteckning">
    <vt:lpwstr>Fi</vt:lpwstr>
  </property>
</Properties>
</file>