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A12A8" w:rsidTr="009122FD">
        <w:tc>
          <w:tcPr>
            <w:tcW w:w="2268" w:type="dxa"/>
          </w:tcPr>
          <w:p w:rsidR="005A12A8" w:rsidRDefault="005A12A8" w:rsidP="007242A3">
            <w:pPr>
              <w:framePr w:w="5035" w:h="1644" w:wrap="notBeside" w:vAnchor="page" w:hAnchor="page" w:x="6573" w:y="721"/>
              <w:rPr>
                <w:rFonts w:ascii="TradeGothic" w:hAnsi="TradeGothic"/>
                <w:i/>
                <w:sz w:val="18"/>
              </w:rPr>
            </w:pPr>
          </w:p>
        </w:tc>
        <w:tc>
          <w:tcPr>
            <w:tcW w:w="2999" w:type="dxa"/>
            <w:gridSpan w:val="2"/>
          </w:tcPr>
          <w:p w:rsidR="005A12A8" w:rsidRPr="00C9373B" w:rsidRDefault="005A12A8"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5A12A8" w:rsidTr="009122FD">
        <w:tc>
          <w:tcPr>
            <w:tcW w:w="5267" w:type="dxa"/>
            <w:gridSpan w:val="3"/>
          </w:tcPr>
          <w:p w:rsidR="005A12A8" w:rsidRDefault="005A12A8" w:rsidP="007242A3">
            <w:pPr>
              <w:framePr w:w="5035" w:h="1644" w:wrap="notBeside" w:vAnchor="page" w:hAnchor="page" w:x="6573" w:y="721"/>
              <w:rPr>
                <w:rFonts w:ascii="TradeGothic" w:hAnsi="TradeGothic"/>
                <w:b/>
                <w:sz w:val="22"/>
              </w:rPr>
            </w:pPr>
          </w:p>
          <w:p w:rsidR="005A12A8" w:rsidRDefault="005A12A8"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5A12A8" w:rsidTr="009122FD">
        <w:tc>
          <w:tcPr>
            <w:tcW w:w="3402" w:type="dxa"/>
            <w:gridSpan w:val="2"/>
          </w:tcPr>
          <w:p w:rsidR="005A12A8" w:rsidRPr="009122FD" w:rsidRDefault="005A12A8" w:rsidP="00EF329F">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5A12A8" w:rsidRDefault="005A12A8" w:rsidP="007242A3">
            <w:pPr>
              <w:framePr w:w="5035" w:h="1644" w:wrap="notBeside" w:vAnchor="page" w:hAnchor="page" w:x="6573" w:y="721"/>
            </w:pPr>
          </w:p>
        </w:tc>
      </w:tr>
      <w:tr w:rsidR="005A12A8" w:rsidTr="009122FD">
        <w:tc>
          <w:tcPr>
            <w:tcW w:w="2268" w:type="dxa"/>
          </w:tcPr>
          <w:p w:rsidR="005A12A8" w:rsidRDefault="005A12A8" w:rsidP="007242A3">
            <w:pPr>
              <w:framePr w:w="5035" w:h="1644" w:wrap="notBeside" w:vAnchor="page" w:hAnchor="page" w:x="6573" w:y="721"/>
            </w:pPr>
          </w:p>
          <w:p w:rsidR="005A12A8" w:rsidRDefault="005A12A8" w:rsidP="00252C45">
            <w:pPr>
              <w:framePr w:w="5035" w:h="1644" w:wrap="notBeside" w:vAnchor="page" w:hAnchor="page" w:x="6573" w:y="721"/>
            </w:pPr>
            <w:r>
              <w:t>2013-02-04</w:t>
            </w:r>
          </w:p>
        </w:tc>
        <w:tc>
          <w:tcPr>
            <w:tcW w:w="2999" w:type="dxa"/>
            <w:gridSpan w:val="2"/>
          </w:tcPr>
          <w:p w:rsidR="005A12A8" w:rsidRPr="00ED583F" w:rsidRDefault="005A12A8" w:rsidP="007242A3">
            <w:pPr>
              <w:framePr w:w="5035" w:h="1644" w:wrap="notBeside" w:vAnchor="page" w:hAnchor="page" w:x="6573" w:y="721"/>
              <w:rPr>
                <w:sz w:val="20"/>
              </w:rPr>
            </w:pPr>
          </w:p>
        </w:tc>
      </w:tr>
      <w:tr w:rsidR="005A12A8" w:rsidTr="009122FD">
        <w:tc>
          <w:tcPr>
            <w:tcW w:w="2268" w:type="dxa"/>
          </w:tcPr>
          <w:p w:rsidR="005A12A8" w:rsidRDefault="005A12A8" w:rsidP="007242A3">
            <w:pPr>
              <w:framePr w:w="5035" w:h="1644" w:wrap="notBeside" w:vAnchor="page" w:hAnchor="page" w:x="6573" w:y="721"/>
            </w:pPr>
          </w:p>
        </w:tc>
        <w:tc>
          <w:tcPr>
            <w:tcW w:w="2999" w:type="dxa"/>
            <w:gridSpan w:val="2"/>
          </w:tcPr>
          <w:p w:rsidR="005A12A8" w:rsidRDefault="005A12A8" w:rsidP="007242A3">
            <w:pPr>
              <w:framePr w:w="5035" w:h="1644" w:wrap="notBeside" w:vAnchor="page" w:hAnchor="page" w:x="6573" w:y="721"/>
            </w:pPr>
          </w:p>
        </w:tc>
      </w:tr>
    </w:tbl>
    <w:tbl>
      <w:tblPr>
        <w:tblW w:w="0" w:type="auto"/>
        <w:tblLayout w:type="fixed"/>
        <w:tblLook w:val="0000"/>
      </w:tblPr>
      <w:tblGrid>
        <w:gridCol w:w="4911"/>
      </w:tblGrid>
      <w:tr w:rsidR="005A12A8">
        <w:trPr>
          <w:trHeight w:val="284"/>
        </w:trPr>
        <w:tc>
          <w:tcPr>
            <w:tcW w:w="4911" w:type="dxa"/>
          </w:tcPr>
          <w:p w:rsidR="005A12A8" w:rsidRDefault="005A12A8">
            <w:pPr>
              <w:pStyle w:val="Avsndare"/>
              <w:framePr w:h="2483" w:wrap="notBeside" w:x="1504"/>
              <w:rPr>
                <w:b/>
                <w:i w:val="0"/>
                <w:sz w:val="22"/>
              </w:rPr>
            </w:pPr>
            <w:r>
              <w:rPr>
                <w:b/>
                <w:i w:val="0"/>
                <w:sz w:val="22"/>
              </w:rPr>
              <w:t>Utbildningsdepartementet</w:t>
            </w:r>
          </w:p>
          <w:p w:rsidR="005A12A8" w:rsidRDefault="005A12A8">
            <w:pPr>
              <w:pStyle w:val="Avsndare"/>
              <w:framePr w:h="2483" w:wrap="notBeside" w:x="1504"/>
              <w:rPr>
                <w:b/>
                <w:i w:val="0"/>
                <w:sz w:val="22"/>
              </w:rPr>
            </w:pPr>
          </w:p>
        </w:tc>
      </w:tr>
      <w:tr w:rsidR="005A12A8">
        <w:trPr>
          <w:trHeight w:val="284"/>
        </w:trPr>
        <w:tc>
          <w:tcPr>
            <w:tcW w:w="4911" w:type="dxa"/>
          </w:tcPr>
          <w:p w:rsidR="005A12A8" w:rsidRDefault="005A12A8">
            <w:pPr>
              <w:pStyle w:val="Avsndare"/>
              <w:framePr w:h="2483" w:wrap="notBeside" w:x="1504"/>
              <w:rPr>
                <w:bCs/>
                <w:iCs/>
              </w:rPr>
            </w:pPr>
          </w:p>
        </w:tc>
      </w:tr>
      <w:tr w:rsidR="005A12A8">
        <w:trPr>
          <w:trHeight w:val="284"/>
        </w:trPr>
        <w:tc>
          <w:tcPr>
            <w:tcW w:w="4911" w:type="dxa"/>
          </w:tcPr>
          <w:p w:rsidR="005A12A8" w:rsidRDefault="005A12A8">
            <w:pPr>
              <w:pStyle w:val="Avsndare"/>
              <w:framePr w:h="2483" w:wrap="notBeside" w:x="1504"/>
              <w:rPr>
                <w:bCs/>
                <w:iCs/>
              </w:rPr>
            </w:pPr>
          </w:p>
        </w:tc>
      </w:tr>
      <w:tr w:rsidR="005A12A8">
        <w:trPr>
          <w:trHeight w:val="284"/>
        </w:trPr>
        <w:tc>
          <w:tcPr>
            <w:tcW w:w="4911" w:type="dxa"/>
          </w:tcPr>
          <w:p w:rsidR="005A12A8" w:rsidRDefault="005A12A8">
            <w:pPr>
              <w:pStyle w:val="Avsndare"/>
              <w:framePr w:h="2483" w:wrap="notBeside" w:x="1504"/>
              <w:rPr>
                <w:bCs/>
                <w:iCs/>
              </w:rPr>
            </w:pPr>
          </w:p>
        </w:tc>
      </w:tr>
      <w:tr w:rsidR="005A12A8">
        <w:trPr>
          <w:trHeight w:val="284"/>
        </w:trPr>
        <w:tc>
          <w:tcPr>
            <w:tcW w:w="4911" w:type="dxa"/>
          </w:tcPr>
          <w:p w:rsidR="005A12A8" w:rsidRDefault="005A12A8">
            <w:pPr>
              <w:pStyle w:val="Avsndare"/>
              <w:framePr w:h="2483" w:wrap="notBeside" w:x="1504"/>
              <w:rPr>
                <w:bCs/>
                <w:iCs/>
              </w:rPr>
            </w:pPr>
          </w:p>
        </w:tc>
      </w:tr>
      <w:tr w:rsidR="005A12A8">
        <w:trPr>
          <w:trHeight w:val="284"/>
        </w:trPr>
        <w:tc>
          <w:tcPr>
            <w:tcW w:w="4911" w:type="dxa"/>
          </w:tcPr>
          <w:p w:rsidR="005A12A8" w:rsidRDefault="005A12A8">
            <w:pPr>
              <w:pStyle w:val="Avsndare"/>
              <w:framePr w:h="2483" w:wrap="notBeside" w:x="1504"/>
              <w:rPr>
                <w:bCs/>
                <w:iCs/>
              </w:rPr>
            </w:pPr>
          </w:p>
        </w:tc>
      </w:tr>
      <w:tr w:rsidR="005A12A8">
        <w:trPr>
          <w:trHeight w:val="284"/>
        </w:trPr>
        <w:tc>
          <w:tcPr>
            <w:tcW w:w="4911" w:type="dxa"/>
          </w:tcPr>
          <w:p w:rsidR="005A12A8" w:rsidRDefault="005A12A8">
            <w:pPr>
              <w:pStyle w:val="Avsndare"/>
              <w:framePr w:h="2483" w:wrap="notBeside" w:x="1504"/>
              <w:rPr>
                <w:bCs/>
                <w:iCs/>
              </w:rPr>
            </w:pPr>
          </w:p>
        </w:tc>
      </w:tr>
    </w:tbl>
    <w:p w:rsidR="005A12A8" w:rsidRDefault="005A12A8">
      <w:pPr>
        <w:pStyle w:val="RKrubrik"/>
        <w:pBdr>
          <w:bottom w:val="single" w:sz="6" w:space="1" w:color="auto"/>
        </w:pBdr>
      </w:pPr>
      <w:bookmarkStart w:id="0" w:name="bRubrik"/>
      <w:bookmarkEnd w:id="0"/>
      <w:r>
        <w:t>Rådets möte (utbildning, ungdom, kultur och idrott) den 15 februari 2013</w:t>
      </w:r>
    </w:p>
    <w:p w:rsidR="005A12A8" w:rsidRDefault="005A12A8" w:rsidP="00252C45">
      <w:pPr>
        <w:pStyle w:val="RKrubrik"/>
      </w:pPr>
      <w:r>
        <w:t>Kommenterad dagordning inför samråd i EU-nämnden den 8 februari 2013</w:t>
      </w:r>
    </w:p>
    <w:p w:rsidR="005A12A8" w:rsidRDefault="005A12A8" w:rsidP="00252C45">
      <w:pPr>
        <w:pStyle w:val="RKnormal"/>
      </w:pPr>
    </w:p>
    <w:p w:rsidR="005A12A8" w:rsidRDefault="005A12A8" w:rsidP="00252C45">
      <w:pPr>
        <w:pStyle w:val="RKnormal"/>
      </w:pPr>
    </w:p>
    <w:p w:rsidR="005A12A8" w:rsidRDefault="005A12A8" w:rsidP="00252C45">
      <w:pPr>
        <w:pStyle w:val="RKnormal"/>
      </w:pPr>
    </w:p>
    <w:p w:rsidR="005A12A8" w:rsidRDefault="005A12A8" w:rsidP="00252C45">
      <w:pPr>
        <w:pStyle w:val="RKnormal"/>
      </w:pPr>
      <w:r>
        <w:rPr>
          <w:u w:val="single"/>
        </w:rPr>
        <w:t>FREDAGEN DEN 15 FEBRUARI 2013</w:t>
      </w:r>
    </w:p>
    <w:p w:rsidR="005A12A8" w:rsidRDefault="005A12A8" w:rsidP="00252C45">
      <w:pPr>
        <w:pStyle w:val="RKrubrik"/>
      </w:pPr>
      <w:r>
        <w:t>1.</w:t>
      </w:r>
      <w:r>
        <w:tab/>
        <w:t>Godkännande av dagordningen</w:t>
      </w:r>
      <w:r>
        <w:br/>
      </w:r>
    </w:p>
    <w:p w:rsidR="005A12A8" w:rsidRDefault="005A12A8" w:rsidP="00252C45">
      <w:pPr>
        <w:pStyle w:val="RKnormal"/>
      </w:pPr>
      <w:r>
        <w:t>UTBILDNING</w:t>
      </w:r>
    </w:p>
    <w:p w:rsidR="005A12A8" w:rsidRDefault="005A12A8" w:rsidP="00252C45">
      <w:pPr>
        <w:pStyle w:val="RKnormal"/>
      </w:pPr>
    </w:p>
    <w:p w:rsidR="005A12A8" w:rsidRDefault="005A12A8" w:rsidP="00252C45">
      <w:pPr>
        <w:pStyle w:val="RKnormal"/>
        <w:rPr>
          <w:b/>
          <w:u w:val="single"/>
        </w:rPr>
      </w:pPr>
      <w:r>
        <w:rPr>
          <w:b/>
          <w:u w:val="single"/>
        </w:rPr>
        <w:t>Lagstiftningsöverläggningar</w:t>
      </w:r>
    </w:p>
    <w:p w:rsidR="005A12A8" w:rsidRDefault="005A12A8" w:rsidP="00252C45">
      <w:pPr>
        <w:pStyle w:val="RKnormal"/>
        <w:rPr>
          <w:i/>
        </w:rPr>
      </w:pPr>
      <w:r>
        <w:rPr>
          <w:i/>
        </w:rPr>
        <w:t>(Offentlig överläggning i enlighet med artikel 16.8 i fördraget om Europeiska unionen)</w:t>
      </w:r>
    </w:p>
    <w:p w:rsidR="005A12A8" w:rsidRDefault="005A12A8" w:rsidP="00252C45">
      <w:pPr>
        <w:pStyle w:val="RKrubrik"/>
      </w:pPr>
      <w:r>
        <w:t>2.</w:t>
      </w:r>
      <w:r>
        <w:tab/>
        <w:t>(ev.) Godkännande av A-punktslistan</w:t>
      </w:r>
    </w:p>
    <w:p w:rsidR="005A12A8" w:rsidRDefault="005A12A8" w:rsidP="00252C45">
      <w:pPr>
        <w:pStyle w:val="RKnormal"/>
        <w:ind w:left="720"/>
      </w:pPr>
    </w:p>
    <w:p w:rsidR="005A12A8" w:rsidRDefault="005A12A8" w:rsidP="00252C45">
      <w:pPr>
        <w:pStyle w:val="RKnormal"/>
      </w:pPr>
    </w:p>
    <w:p w:rsidR="005A12A8" w:rsidRDefault="005A12A8" w:rsidP="00252C45">
      <w:pPr>
        <w:pStyle w:val="RKnormal"/>
        <w:rPr>
          <w:b/>
          <w:u w:val="single"/>
        </w:rPr>
      </w:pPr>
      <w:r>
        <w:rPr>
          <w:b/>
          <w:u w:val="single"/>
        </w:rPr>
        <w:t>Icke lagstiftande verksamhet</w:t>
      </w:r>
    </w:p>
    <w:p w:rsidR="005A12A8" w:rsidRDefault="005A12A8" w:rsidP="00252C45">
      <w:pPr>
        <w:pStyle w:val="RKrubrik"/>
      </w:pPr>
      <w:r>
        <w:t>3.</w:t>
      </w:r>
      <w:r>
        <w:tab/>
        <w:t>(ev.) Godkännande av A-punktslistan</w:t>
      </w:r>
    </w:p>
    <w:p w:rsidR="005A12A8" w:rsidRDefault="005A12A8" w:rsidP="006D7E0F">
      <w:pPr>
        <w:pStyle w:val="RKrubrik"/>
        <w:ind w:left="705" w:hanging="705"/>
      </w:pPr>
      <w:r>
        <w:t>4.</w:t>
      </w:r>
      <w:r>
        <w:tab/>
        <w:t xml:space="preserve">Meddelande från kommissionen: </w:t>
      </w:r>
      <w:r w:rsidRPr="006D7E0F">
        <w:t xml:space="preserve">En ny syn på utbildning: att investera i färdigheter för att uppnå bättre socioekonomiska resultat </w:t>
      </w:r>
      <w:r>
        <w:t xml:space="preserve">och </w:t>
      </w:r>
      <w:r w:rsidRPr="006D7E0F">
        <w:t>den årliga tillväxtöversikten för 2013</w:t>
      </w:r>
      <w:r>
        <w:br/>
      </w:r>
    </w:p>
    <w:p w:rsidR="005A12A8" w:rsidRDefault="005A12A8" w:rsidP="00252C45">
      <w:pPr>
        <w:pStyle w:val="RKnormal"/>
        <w:numPr>
          <w:ilvl w:val="0"/>
          <w:numId w:val="14"/>
        </w:numPr>
        <w:rPr>
          <w:i/>
        </w:rPr>
      </w:pPr>
      <w:r>
        <w:rPr>
          <w:i/>
        </w:rPr>
        <w:t>Antagande av rådets slutsatser</w:t>
      </w:r>
    </w:p>
    <w:p w:rsidR="005A12A8" w:rsidRDefault="005A12A8" w:rsidP="007D1BBD">
      <w:pPr>
        <w:pStyle w:val="RKnormal"/>
        <w:ind w:left="720"/>
      </w:pPr>
      <w:r>
        <w:t>Dok. 5698/13 EDUC 21 SOC 48</w:t>
      </w:r>
    </w:p>
    <w:p w:rsidR="005A12A8" w:rsidRDefault="005A12A8" w:rsidP="00252C45">
      <w:pPr>
        <w:pStyle w:val="RKnormal"/>
        <w:ind w:left="720"/>
      </w:pPr>
    </w:p>
    <w:p w:rsidR="005A12A8" w:rsidRDefault="005A12A8" w:rsidP="00252C45">
      <w:pPr>
        <w:pStyle w:val="RKnormal"/>
        <w:ind w:left="720"/>
        <w:rPr>
          <w:b/>
          <w:i/>
        </w:rPr>
      </w:pPr>
      <w:r>
        <w:rPr>
          <w:b/>
          <w:i/>
        </w:rPr>
        <w:t>Tidigare behandling i EU-nämnden</w:t>
      </w:r>
    </w:p>
    <w:p w:rsidR="005A12A8" w:rsidRDefault="005A12A8" w:rsidP="00252C45">
      <w:pPr>
        <w:ind w:left="720"/>
      </w:pPr>
      <w:r>
        <w:t xml:space="preserve">Rådsslutsatserna har inte tidigare behandlats i EU-nämnden. </w:t>
      </w:r>
    </w:p>
    <w:p w:rsidR="005A12A8" w:rsidRDefault="005A12A8" w:rsidP="00252C45">
      <w:pPr>
        <w:pStyle w:val="RKnormal"/>
        <w:ind w:left="720"/>
        <w:rPr>
          <w:b/>
          <w:i/>
        </w:rPr>
      </w:pPr>
    </w:p>
    <w:p w:rsidR="005A12A8" w:rsidRDefault="005A12A8" w:rsidP="00252C45">
      <w:pPr>
        <w:pStyle w:val="RKnormal"/>
        <w:ind w:left="720"/>
        <w:rPr>
          <w:b/>
          <w:i/>
        </w:rPr>
      </w:pPr>
    </w:p>
    <w:p w:rsidR="005A12A8" w:rsidRDefault="005A12A8" w:rsidP="00252C45">
      <w:pPr>
        <w:pStyle w:val="RKnormal"/>
        <w:ind w:left="720"/>
        <w:rPr>
          <w:b/>
          <w:i/>
        </w:rPr>
      </w:pPr>
      <w:r>
        <w:rPr>
          <w:b/>
          <w:i/>
        </w:rPr>
        <w:t>Bakgrund och innehåll</w:t>
      </w:r>
    </w:p>
    <w:p w:rsidR="005A12A8" w:rsidRDefault="005A12A8" w:rsidP="00252C45">
      <w:pPr>
        <w:ind w:left="720"/>
      </w:pPr>
      <w:r>
        <w:t>Faktapromemoria 2012/13:FPM36 - Kommissionens meddelande om En ny syn på utbildning samt Faktapromemoria 2012/13:FPM32 - Kommissionens årliga tillväxtrapport</w:t>
      </w:r>
    </w:p>
    <w:p w:rsidR="005A12A8" w:rsidRDefault="005A12A8" w:rsidP="00252C45">
      <w:pPr>
        <w:ind w:left="720"/>
      </w:pPr>
      <w:r>
        <w:t> </w:t>
      </w:r>
    </w:p>
    <w:p w:rsidR="005A12A8" w:rsidRDefault="005A12A8" w:rsidP="00252C45">
      <w:pPr>
        <w:ind w:left="720"/>
      </w:pPr>
      <w:r>
        <w:t>Rådsslutsatserna om investeringar i utbildning lyfter bl.a. fram utbildningsområdets tydliga roll i Europa 2020-strategin och att utbildning är en viktig nyckel till ökad sysselsättning och ekonomisk återhämtning i Europa.</w:t>
      </w:r>
    </w:p>
    <w:p w:rsidR="005A12A8" w:rsidRDefault="005A12A8" w:rsidP="00252C45">
      <w:pPr>
        <w:ind w:left="720"/>
      </w:pPr>
      <w:r>
        <w:t> </w:t>
      </w:r>
    </w:p>
    <w:p w:rsidR="005A12A8" w:rsidRDefault="005A12A8" w:rsidP="00252C45">
      <w:pPr>
        <w:ind w:left="720"/>
      </w:pPr>
      <w:r>
        <w:t>Medlemsstaterna åtar sig i rådsslutsatserna bl.a. att, utifrån egna prioriteringar och tillgängliga ekonomiska resurser, ta kommissionens meddelande En ny syn på utbildning och relevanta delar i kommissionens Annual Growth Survey i beaktande inom ett antal områden;</w:t>
      </w:r>
    </w:p>
    <w:p w:rsidR="005A12A8" w:rsidRDefault="005A12A8" w:rsidP="00252C45">
      <w:pPr>
        <w:ind w:left="720"/>
      </w:pPr>
      <w:r>
        <w:t>• Stärka utbildningssystemen bl.a. genom en tydligare koppling mellan utbildning och arbetsliv.</w:t>
      </w:r>
    </w:p>
    <w:p w:rsidR="005A12A8" w:rsidRDefault="005A12A8" w:rsidP="00252C45">
      <w:pPr>
        <w:ind w:left="720"/>
      </w:pPr>
      <w:r>
        <w:t>• Främja spetskunskap inom yrkesinriktad utbildning.</w:t>
      </w:r>
    </w:p>
    <w:p w:rsidR="005A12A8" w:rsidRDefault="005A12A8" w:rsidP="00252C45">
      <w:pPr>
        <w:ind w:left="720"/>
      </w:pPr>
      <w:r>
        <w:t>• Förbättra resultaten hos unga med stor risk för avhopp från skolan.</w:t>
      </w:r>
    </w:p>
    <w:p w:rsidR="005A12A8" w:rsidRDefault="005A12A8" w:rsidP="00252C45">
      <w:pPr>
        <w:ind w:left="720"/>
      </w:pPr>
      <w:r>
        <w:t>• Minska antalet lågkvalificerade vuxna.</w:t>
      </w:r>
    </w:p>
    <w:p w:rsidR="005A12A8" w:rsidRDefault="005A12A8" w:rsidP="00252C45">
      <w:pPr>
        <w:ind w:left="720"/>
      </w:pPr>
      <w:r>
        <w:t>• Maximera IKT-stött lärande och tillgången till öppna utbildningsresurser av hög kvalitet.</w:t>
      </w:r>
    </w:p>
    <w:p w:rsidR="005A12A8" w:rsidRDefault="005A12A8" w:rsidP="00252C45">
      <w:pPr>
        <w:ind w:left="720"/>
      </w:pPr>
      <w:r>
        <w:t>• Prioritera och om möjligt öka investeringarna i utbildning och samtidigt arbeta för att öka effektiviteten i dessa investeringar.</w:t>
      </w:r>
    </w:p>
    <w:p w:rsidR="005A12A8" w:rsidRDefault="005A12A8" w:rsidP="00252C45">
      <w:pPr>
        <w:ind w:left="720"/>
      </w:pPr>
      <w:r>
        <w:t> </w:t>
      </w:r>
    </w:p>
    <w:p w:rsidR="005A12A8" w:rsidRDefault="005A12A8" w:rsidP="00252C45">
      <w:pPr>
        <w:ind w:left="720"/>
      </w:pPr>
      <w:r>
        <w:t>Rådet noterar det kommissionen aviserat bl.a. i fråga om att stärka dialogen med medlemsstaterna i fråga om de landspecifika rekommendationerna inom ramen för den europeiska terminen, att förbättra koordinationen mellan arbetsgrupper inom ramen för Utbildning 2020 samt att stödja medlemsstaterna i deras arbete med de landspecifika rekommendationerna. Även kommissionens avsikter att stödja nya initiativ såsom att inrätta en europeisk allians för lärlingsutbildning, att öka nivån och kvaliteten i vuxenutbildning, att överväga inrättandet av ett europeiskt område för färdigheter och kvalifikationer, att lansera ett nytt initiativ om att "öppna utbildningen” genom IKT och att främja entreprenörskap i utbildning noteras.</w:t>
      </w:r>
    </w:p>
    <w:p w:rsidR="005A12A8" w:rsidRDefault="005A12A8" w:rsidP="00252C45">
      <w:pPr>
        <w:ind w:left="720"/>
      </w:pPr>
      <w:r>
        <w:t> </w:t>
      </w:r>
    </w:p>
    <w:p w:rsidR="005A12A8" w:rsidRDefault="005A12A8" w:rsidP="00252C45">
      <w:pPr>
        <w:ind w:left="720"/>
      </w:pPr>
      <w:r>
        <w:t>Medlemsstaterna och kommissionen slår i slutsatserna fast att de har för avsikt att arbeta för ökad samordning mellan olika insatser inom ramen för den europeiska terminen och det arbete som görs inom olika arbetsgrupper på europeisk nivå inom utbildningsområdet.</w:t>
      </w:r>
    </w:p>
    <w:p w:rsidR="005A12A8" w:rsidRDefault="005A12A8" w:rsidP="00252C45">
      <w:pPr>
        <w:ind w:left="720"/>
      </w:pPr>
      <w:r>
        <w:t> </w:t>
      </w:r>
    </w:p>
    <w:p w:rsidR="005A12A8" w:rsidRDefault="005A12A8" w:rsidP="00252C45">
      <w:pPr>
        <w:ind w:left="720"/>
      </w:pPr>
      <w:r>
        <w:rPr>
          <w:b/>
          <w:i/>
        </w:rPr>
        <w:t>Svensk ståndpunkt</w:t>
      </w:r>
    </w:p>
    <w:p w:rsidR="005A12A8" w:rsidRDefault="005A12A8" w:rsidP="00252C45">
      <w:pPr>
        <w:ind w:left="720"/>
      </w:pPr>
      <w:r>
        <w:t>Rådsslutsatserna omfattar en rad både pågående och aviserade europeiska processer och initiativ. Under framtagandet av slutsatserna har Sverige lyft fram vikten av balans mellan det arbete inom utbildningsområdet som har ett europeiskt mervärde och det som bäst beslutas och genomförs på nationell nivå. Sverige anser t.ex. att det inom yrkesutbildning finns många fördelar med att stärka samarbetet på europeisk nivå vad gäller praktik- och lärlingsprogram, även om det inte är möjligt att direkt tillämpa vissa länders system i andra medlemsstater utan att reformer måste ta hänsyn till nationella system och förhållanden.</w:t>
      </w:r>
    </w:p>
    <w:p w:rsidR="005A12A8" w:rsidRDefault="005A12A8" w:rsidP="00252C45">
      <w:pPr>
        <w:ind w:left="720"/>
      </w:pPr>
      <w:r>
        <w:t> </w:t>
      </w:r>
    </w:p>
    <w:p w:rsidR="005A12A8" w:rsidRDefault="005A12A8" w:rsidP="00252C45">
      <w:pPr>
        <w:ind w:left="720"/>
      </w:pPr>
      <w:r>
        <w:t>Sverige ser positivt på ökade insatser för att stärka samarbeten mellan utbildningsanordnare och andra aktörer i samhället, framför allt i syfte att stärka samspelet mellan utbildning, forskning och innovation, den s.k. kunskapstriangeln.</w:t>
      </w:r>
    </w:p>
    <w:p w:rsidR="005A12A8" w:rsidRDefault="005A12A8" w:rsidP="00252C45">
      <w:pPr>
        <w:ind w:left="720"/>
      </w:pPr>
      <w:r>
        <w:t> </w:t>
      </w:r>
    </w:p>
    <w:p w:rsidR="005A12A8" w:rsidRDefault="005A12A8" w:rsidP="00252C45">
      <w:pPr>
        <w:ind w:left="720"/>
      </w:pPr>
      <w:r>
        <w:t>Sverige har under framtagandet av slutsatserna betonat vikten av bildning och utbildnings andra funktioner än att enbart bidra till ökad anställningsbarhet.</w:t>
      </w:r>
    </w:p>
    <w:p w:rsidR="005A12A8" w:rsidRDefault="005A12A8" w:rsidP="00252C45">
      <w:pPr>
        <w:pStyle w:val="RKnormal"/>
        <w:ind w:left="720"/>
      </w:pPr>
    </w:p>
    <w:p w:rsidR="005A12A8" w:rsidRDefault="005A12A8" w:rsidP="00252C45">
      <w:pPr>
        <w:pStyle w:val="RKnormal"/>
        <w:ind w:left="720"/>
      </w:pPr>
      <w:r>
        <w:rPr>
          <w:i/>
        </w:rPr>
        <w:t xml:space="preserve">Rådets slutsatser bifogas. </w:t>
      </w:r>
    </w:p>
    <w:p w:rsidR="005A12A8" w:rsidRDefault="005A12A8" w:rsidP="00252C45">
      <w:pPr>
        <w:ind w:left="720"/>
      </w:pPr>
      <w:r>
        <w:rPr>
          <w:i/>
        </w:rPr>
        <w:t xml:space="preserve">Det bifogade dokumentet utgörs av den version som kommer att behandlas vid Coreper den 6 februari. </w:t>
      </w:r>
    </w:p>
    <w:p w:rsidR="005A12A8" w:rsidRDefault="005A12A8" w:rsidP="006D7E0F">
      <w:pPr>
        <w:pStyle w:val="RKrubrik"/>
        <w:ind w:left="705" w:hanging="705"/>
      </w:pPr>
      <w:r>
        <w:t>5.</w:t>
      </w:r>
      <w:r>
        <w:tab/>
        <w:t xml:space="preserve">Utbildning och </w:t>
      </w:r>
      <w:r w:rsidRPr="006D7E0F">
        <w:t>kompetens för</w:t>
      </w:r>
      <w:r>
        <w:t xml:space="preserve"> arbetstillfällen, stabilitet och tillväxt: Europa 2020 och </w:t>
      </w:r>
      <w:r w:rsidRPr="006D7E0F">
        <w:t>den årliga tillväxtöversikten</w:t>
      </w:r>
      <w:r>
        <w:br/>
      </w:r>
    </w:p>
    <w:p w:rsidR="005A12A8" w:rsidRDefault="005A12A8" w:rsidP="00252C45">
      <w:pPr>
        <w:pStyle w:val="RKnormal"/>
        <w:numPr>
          <w:ilvl w:val="0"/>
          <w:numId w:val="14"/>
        </w:numPr>
        <w:rPr>
          <w:i/>
        </w:rPr>
      </w:pPr>
      <w:r>
        <w:rPr>
          <w:i/>
        </w:rPr>
        <w:t xml:space="preserve">Riktlinjedebatt </w:t>
      </w:r>
    </w:p>
    <w:p w:rsidR="005A12A8" w:rsidRDefault="005A12A8" w:rsidP="007D1BBD">
      <w:pPr>
        <w:pStyle w:val="RKnormal"/>
        <w:ind w:left="720"/>
      </w:pPr>
      <w:r>
        <w:t>Dok. 5827/13 EDUC 24 SOC 58</w:t>
      </w:r>
    </w:p>
    <w:p w:rsidR="005A12A8" w:rsidRDefault="005A12A8" w:rsidP="00252C45">
      <w:pPr>
        <w:pStyle w:val="RKnormal"/>
        <w:ind w:left="720"/>
      </w:pPr>
    </w:p>
    <w:p w:rsidR="005A12A8" w:rsidRDefault="005A12A8" w:rsidP="00252C45">
      <w:pPr>
        <w:pStyle w:val="RKnormal"/>
        <w:ind w:left="720"/>
        <w:rPr>
          <w:b/>
          <w:i/>
        </w:rPr>
      </w:pPr>
      <w:r>
        <w:rPr>
          <w:b/>
          <w:i/>
        </w:rPr>
        <w:t>Tidigare behandling i EU-nämnden</w:t>
      </w:r>
    </w:p>
    <w:p w:rsidR="005A12A8" w:rsidRDefault="005A12A8" w:rsidP="00252C45">
      <w:pPr>
        <w:pStyle w:val="RKnormal"/>
        <w:ind w:left="720"/>
      </w:pPr>
      <w:r>
        <w:t>Frågan har inte tidigare behandlats i EU-nämnden.</w:t>
      </w:r>
    </w:p>
    <w:p w:rsidR="005A12A8" w:rsidRDefault="005A12A8" w:rsidP="00252C45">
      <w:pPr>
        <w:pStyle w:val="RKnormal"/>
        <w:ind w:left="720"/>
      </w:pPr>
    </w:p>
    <w:p w:rsidR="005A12A8" w:rsidRDefault="005A12A8" w:rsidP="00252C45">
      <w:pPr>
        <w:pStyle w:val="RKnormal"/>
        <w:ind w:left="720"/>
        <w:rPr>
          <w:b/>
          <w:i/>
        </w:rPr>
      </w:pPr>
      <w:r>
        <w:rPr>
          <w:b/>
          <w:i/>
        </w:rPr>
        <w:t>Bakgrund och innehåll</w:t>
      </w:r>
    </w:p>
    <w:p w:rsidR="005A12A8" w:rsidRDefault="005A12A8" w:rsidP="00252C45">
      <w:pPr>
        <w:ind w:left="720"/>
      </w:pPr>
    </w:p>
    <w:p w:rsidR="005A12A8" w:rsidRDefault="005A12A8" w:rsidP="00252C45">
      <w:pPr>
        <w:ind w:left="720"/>
      </w:pPr>
      <w:r>
        <w:t xml:space="preserve">Ordförandeskapet har föreslagit att en policydiskussion på temat </w:t>
      </w:r>
      <w:r>
        <w:rPr>
          <w:i/>
        </w:rPr>
        <w:t xml:space="preserve">Education and skills for jobs, stability and growth </w:t>
      </w:r>
      <w:r>
        <w:t>ska hållas under rådsmötet. I diskussionsunderlaget konstaterar ordförandeskapet att det är av högsta prioritet att återupprätta stabilitet och tillväxt i EU. Sysselsättning tas upp som en särskild utmaning och utbildningsministrarna uppmanas att diskutera hur utbildningssystemen kan bidra till att öka anställningsbarheten hos medborgarna.</w:t>
      </w:r>
    </w:p>
    <w:p w:rsidR="005A12A8" w:rsidRDefault="005A12A8" w:rsidP="00252C45">
      <w:pPr>
        <w:ind w:left="720"/>
      </w:pPr>
      <w:r>
        <w:t> </w:t>
      </w:r>
    </w:p>
    <w:p w:rsidR="005A12A8" w:rsidRDefault="005A12A8" w:rsidP="00252C45">
      <w:pPr>
        <w:ind w:left="720"/>
      </w:pPr>
      <w:r>
        <w:t xml:space="preserve">Ministrarna ombeds utgå från frågan </w:t>
      </w:r>
      <w:r>
        <w:rPr>
          <w:i/>
        </w:rPr>
        <w:t xml:space="preserve">Vilka direkta och praktiska insatser görs inom ramen för medlemsstaternas utbildningssystem i syfte att säkra att medborgarna har de rätta färdigheterna för sysselsättning? </w:t>
      </w:r>
      <w:r>
        <w:t>Under policydiskussionen uppmanas ministrarna att också lyfta fram nationella exempel på insatser.</w:t>
      </w:r>
    </w:p>
    <w:p w:rsidR="005A12A8" w:rsidRDefault="005A12A8" w:rsidP="00252C45">
      <w:pPr>
        <w:ind w:left="720"/>
      </w:pPr>
      <w:r>
        <w:t> </w:t>
      </w:r>
    </w:p>
    <w:p w:rsidR="005A12A8" w:rsidRDefault="005A12A8" w:rsidP="00252C45">
      <w:pPr>
        <w:ind w:left="720"/>
        <w:rPr>
          <w:i/>
          <w:iCs/>
        </w:rPr>
      </w:pPr>
      <w:r>
        <w:t>Diskussionen kommer att inledas av två externa talare: David Puttnam, filmproducent och Chancellor vid Storbritanniens Open University, och Anderas Schleicher, Deputy Director for Education vid OECD.</w:t>
      </w:r>
    </w:p>
    <w:p w:rsidR="005A12A8" w:rsidRDefault="005A12A8" w:rsidP="00252C45"/>
    <w:p w:rsidR="005A12A8" w:rsidRDefault="005A12A8" w:rsidP="00252C45">
      <w:pPr>
        <w:pStyle w:val="RKnormal"/>
        <w:ind w:left="720"/>
        <w:rPr>
          <w:b/>
          <w:i/>
        </w:rPr>
      </w:pPr>
      <w:r>
        <w:rPr>
          <w:b/>
          <w:i/>
        </w:rPr>
        <w:t>Svensk ståndpunkt</w:t>
      </w:r>
    </w:p>
    <w:p w:rsidR="005A12A8" w:rsidRPr="00C836F2" w:rsidRDefault="005A12A8" w:rsidP="00252C45">
      <w:pPr>
        <w:pStyle w:val="RKnormal"/>
        <w:ind w:left="720"/>
      </w:pPr>
      <w:r>
        <w:t xml:space="preserve">Sverige välkomnar det underlag som ordförandeskapet lagt fram som vägledning för ministrarnas diskussion, ett ämne som är angeläget även för svenskt vidkommande. Det svenska inlägget bör ta avstamp i de reformer som nu implementeras i det svenska utbildningssystemet, särskilt i fråga om satsningar för tydligare koppling till arbetslivet, inklusive entreprenörskap. Bland nationella exempel på reformer kan nämnas förändringar i gymnasieskolan, inrättandet av Myndigheten för Yrkeshögskolan samt insatser för stöd och uppföljning, såsom uppdraget till </w:t>
      </w:r>
      <w:r>
        <w:rPr>
          <w:color w:val="000000"/>
          <w:lang w:eastAsia="sv-SE"/>
        </w:rPr>
        <w:t xml:space="preserve">Skolverkets </w:t>
      </w:r>
      <w:r w:rsidRPr="00C836F2">
        <w:rPr>
          <w:color w:val="000000"/>
          <w:lang w:eastAsia="sv-SE"/>
        </w:rPr>
        <w:t>att stödja utvecklingen av arbetsplats</w:t>
      </w:r>
      <w:r>
        <w:rPr>
          <w:color w:val="000000"/>
          <w:lang w:eastAsia="sv-SE"/>
        </w:rPr>
        <w:t>förlagt lärande och Skolinspektionens uppdrag att utveckla metoderna för tillsyn och kvalitetsgranskning av arbetsplatsförlagt lärande.</w:t>
      </w:r>
    </w:p>
    <w:p w:rsidR="005A12A8" w:rsidRDefault="005A12A8" w:rsidP="00252C45">
      <w:pPr>
        <w:pStyle w:val="RKnormal"/>
        <w:ind w:left="720"/>
      </w:pPr>
    </w:p>
    <w:p w:rsidR="005A12A8" w:rsidRDefault="005A12A8" w:rsidP="00252C45">
      <w:pPr>
        <w:pStyle w:val="RKnormal"/>
        <w:ind w:left="720"/>
      </w:pPr>
      <w:r>
        <w:rPr>
          <w:i/>
        </w:rPr>
        <w:t>Diskussionsunderlag bifogas.</w:t>
      </w:r>
    </w:p>
    <w:p w:rsidR="005A12A8" w:rsidRDefault="005A12A8" w:rsidP="00630F3F">
      <w:pPr>
        <w:ind w:left="720"/>
      </w:pPr>
      <w:r>
        <w:rPr>
          <w:i/>
        </w:rPr>
        <w:t xml:space="preserve">Det bifogade dokumentet utgörs av den version som kommer att behandlas vid Coreper den 6 februari. </w:t>
      </w:r>
    </w:p>
    <w:p w:rsidR="005A12A8" w:rsidRDefault="005A12A8" w:rsidP="00252C45">
      <w:pPr>
        <w:ind w:left="720"/>
      </w:pPr>
    </w:p>
    <w:p w:rsidR="005A12A8" w:rsidRDefault="005A12A8" w:rsidP="00252C45">
      <w:pPr>
        <w:ind w:left="720"/>
      </w:pPr>
    </w:p>
    <w:p w:rsidR="005A12A8" w:rsidRDefault="005A12A8" w:rsidP="00252C45">
      <w:pPr>
        <w:pStyle w:val="RKnormal"/>
        <w:rPr>
          <w:u w:val="single"/>
        </w:rPr>
      </w:pPr>
      <w:r>
        <w:rPr>
          <w:b/>
          <w:u w:val="single"/>
        </w:rPr>
        <w:t>Övriga frågor</w:t>
      </w:r>
    </w:p>
    <w:p w:rsidR="005A12A8" w:rsidRDefault="005A12A8" w:rsidP="00252C45">
      <w:pPr>
        <w:rPr>
          <w:b/>
          <w:bCs/>
        </w:rPr>
      </w:pPr>
    </w:p>
    <w:p w:rsidR="005A12A8" w:rsidRPr="006D7E0F" w:rsidRDefault="005A12A8" w:rsidP="006D7E0F">
      <w:pPr>
        <w:pStyle w:val="RKnormal"/>
        <w:ind w:left="705" w:hanging="705"/>
        <w:rPr>
          <w:rFonts w:ascii="TradeGothic" w:hAnsi="TradeGothic"/>
          <w:b/>
          <w:sz w:val="22"/>
        </w:rPr>
      </w:pPr>
      <w:r>
        <w:rPr>
          <w:rFonts w:ascii="TradeGothic" w:hAnsi="TradeGothic"/>
          <w:b/>
          <w:sz w:val="22"/>
        </w:rPr>
        <w:t>6.</w:t>
      </w:r>
      <w:r>
        <w:rPr>
          <w:rFonts w:ascii="TradeGothic" w:hAnsi="TradeGothic"/>
          <w:b/>
          <w:sz w:val="22"/>
        </w:rPr>
        <w:tab/>
      </w:r>
      <w:r w:rsidRPr="006D7E0F">
        <w:rPr>
          <w:rFonts w:ascii="TradeGothic" w:hAnsi="TradeGothic"/>
          <w:b/>
          <w:sz w:val="22"/>
        </w:rPr>
        <w:t>Förslag till Europaparlamentets och rådets förordning om inrättande av "Erasmus för alla": Unionens program för allmän utbildning, yrkesutbildning, ungdom och idrott (första behandlingen)</w:t>
      </w:r>
    </w:p>
    <w:p w:rsidR="005A12A8" w:rsidRDefault="005A12A8" w:rsidP="00252C45">
      <w:pPr>
        <w:ind w:left="705" w:hanging="705"/>
        <w:rPr>
          <w:rFonts w:ascii="TradeGothic" w:hAnsi="TradeGothic"/>
          <w:b/>
          <w:sz w:val="22"/>
        </w:rPr>
      </w:pPr>
      <w:bookmarkStart w:id="1" w:name="_GoBack"/>
      <w:bookmarkEnd w:id="1"/>
    </w:p>
    <w:p w:rsidR="005A12A8" w:rsidRDefault="005A12A8" w:rsidP="00252C45">
      <w:pPr>
        <w:numPr>
          <w:ilvl w:val="0"/>
          <w:numId w:val="15"/>
        </w:numPr>
        <w:spacing w:line="240" w:lineRule="atLeast"/>
        <w:rPr>
          <w:i/>
        </w:rPr>
      </w:pPr>
      <w:r>
        <w:rPr>
          <w:i/>
        </w:rPr>
        <w:t>Muntlig information från ordförandeskapet</w:t>
      </w:r>
    </w:p>
    <w:p w:rsidR="005A12A8" w:rsidRDefault="005A12A8" w:rsidP="00252C45">
      <w:pPr>
        <w:pStyle w:val="RKnormal"/>
      </w:pPr>
    </w:p>
    <w:p w:rsidR="005A12A8" w:rsidRDefault="005A12A8" w:rsidP="00252C45">
      <w:pPr>
        <w:pStyle w:val="RKnormal"/>
      </w:pPr>
    </w:p>
    <w:p w:rsidR="005A12A8" w:rsidRDefault="005A12A8" w:rsidP="00252C45"/>
    <w:p w:rsidR="005A12A8" w:rsidRDefault="005A12A8" w:rsidP="00252C45">
      <w:pPr>
        <w:pStyle w:val="RKnormal"/>
      </w:pPr>
    </w:p>
    <w:sectPr w:rsidR="005A12A8" w:rsidSect="0073224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2A8" w:rsidRDefault="005A12A8">
      <w:r>
        <w:separator/>
      </w:r>
    </w:p>
  </w:endnote>
  <w:endnote w:type="continuationSeparator" w:id="0">
    <w:p w:rsidR="005A12A8" w:rsidRDefault="005A12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eGothic">
    <w:altName w:val="Courier"/>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2A8" w:rsidRDefault="005A12A8">
      <w:r>
        <w:separator/>
      </w:r>
    </w:p>
  </w:footnote>
  <w:footnote w:type="continuationSeparator" w:id="0">
    <w:p w:rsidR="005A12A8" w:rsidRDefault="005A1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2A8" w:rsidRDefault="005A12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5A12A8">
      <w:trPr>
        <w:cantSplit/>
      </w:trPr>
      <w:tc>
        <w:tcPr>
          <w:tcW w:w="3119" w:type="dxa"/>
        </w:tcPr>
        <w:p w:rsidR="005A12A8" w:rsidRDefault="005A12A8">
          <w:pPr>
            <w:pStyle w:val="Header"/>
            <w:spacing w:line="200" w:lineRule="atLeast"/>
            <w:ind w:right="357"/>
            <w:rPr>
              <w:rFonts w:ascii="TradeGothic" w:hAnsi="TradeGothic"/>
              <w:b/>
              <w:bCs/>
              <w:sz w:val="16"/>
            </w:rPr>
          </w:pPr>
        </w:p>
      </w:tc>
      <w:tc>
        <w:tcPr>
          <w:tcW w:w="4111" w:type="dxa"/>
          <w:tcMar>
            <w:left w:w="567" w:type="dxa"/>
          </w:tcMar>
        </w:tcPr>
        <w:p w:rsidR="005A12A8" w:rsidRDefault="005A12A8">
          <w:pPr>
            <w:pStyle w:val="Header"/>
            <w:ind w:right="360"/>
          </w:pPr>
        </w:p>
      </w:tc>
      <w:tc>
        <w:tcPr>
          <w:tcW w:w="1525" w:type="dxa"/>
        </w:tcPr>
        <w:p w:rsidR="005A12A8" w:rsidRDefault="005A12A8">
          <w:pPr>
            <w:pStyle w:val="Header"/>
            <w:ind w:right="360"/>
          </w:pPr>
        </w:p>
      </w:tc>
    </w:tr>
  </w:tbl>
  <w:p w:rsidR="005A12A8" w:rsidRDefault="005A12A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2A8" w:rsidRDefault="005A12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5A12A8">
      <w:trPr>
        <w:cantSplit/>
      </w:trPr>
      <w:tc>
        <w:tcPr>
          <w:tcW w:w="3119" w:type="dxa"/>
        </w:tcPr>
        <w:p w:rsidR="005A12A8" w:rsidRDefault="005A12A8">
          <w:pPr>
            <w:pStyle w:val="Header"/>
            <w:spacing w:line="200" w:lineRule="atLeast"/>
            <w:ind w:right="357"/>
            <w:rPr>
              <w:rFonts w:ascii="TradeGothic" w:hAnsi="TradeGothic"/>
              <w:b/>
              <w:bCs/>
              <w:sz w:val="16"/>
            </w:rPr>
          </w:pPr>
        </w:p>
      </w:tc>
      <w:tc>
        <w:tcPr>
          <w:tcW w:w="4111" w:type="dxa"/>
          <w:tcMar>
            <w:left w:w="567" w:type="dxa"/>
          </w:tcMar>
        </w:tcPr>
        <w:p w:rsidR="005A12A8" w:rsidRDefault="005A12A8">
          <w:pPr>
            <w:pStyle w:val="Header"/>
            <w:ind w:right="360"/>
          </w:pPr>
        </w:p>
      </w:tc>
      <w:tc>
        <w:tcPr>
          <w:tcW w:w="1525" w:type="dxa"/>
        </w:tcPr>
        <w:p w:rsidR="005A12A8" w:rsidRDefault="005A12A8">
          <w:pPr>
            <w:pStyle w:val="Header"/>
            <w:ind w:right="360"/>
          </w:pPr>
        </w:p>
      </w:tc>
    </w:tr>
  </w:tbl>
  <w:p w:rsidR="005A12A8" w:rsidRDefault="005A12A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2A8" w:rsidRDefault="005A12A8">
    <w:pPr>
      <w:framePr w:w="2948" w:h="1321" w:hRule="exact" w:wrap="notBeside" w:vAnchor="page" w:hAnchor="page" w:x="1362" w:y="653"/>
    </w:pPr>
    <w:r w:rsidRPr="00DF708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A12A8" w:rsidRDefault="005A12A8">
    <w:pPr>
      <w:pStyle w:val="RKrubrik"/>
      <w:keepNext w:val="0"/>
      <w:tabs>
        <w:tab w:val="clear" w:pos="1134"/>
        <w:tab w:val="clear" w:pos="2835"/>
      </w:tabs>
      <w:spacing w:before="0" w:after="0" w:line="320" w:lineRule="atLeast"/>
      <w:rPr>
        <w:bCs/>
      </w:rPr>
    </w:pPr>
  </w:p>
  <w:p w:rsidR="005A12A8" w:rsidRDefault="005A12A8">
    <w:pPr>
      <w:rPr>
        <w:rFonts w:ascii="TradeGothic" w:hAnsi="TradeGothic"/>
        <w:b/>
        <w:bCs/>
        <w:spacing w:val="12"/>
        <w:sz w:val="22"/>
      </w:rPr>
    </w:pPr>
  </w:p>
  <w:p w:rsidR="005A12A8" w:rsidRDefault="005A12A8">
    <w:pPr>
      <w:pStyle w:val="RKrubrik"/>
      <w:keepNext w:val="0"/>
      <w:tabs>
        <w:tab w:val="clear" w:pos="1134"/>
        <w:tab w:val="clear" w:pos="2835"/>
      </w:tabs>
      <w:spacing w:before="0" w:after="0" w:line="320" w:lineRule="atLeast"/>
      <w:rPr>
        <w:bCs/>
      </w:rPr>
    </w:pPr>
  </w:p>
  <w:p w:rsidR="005A12A8" w:rsidRDefault="005A12A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AC4362"/>
    <w:lvl w:ilvl="0">
      <w:start w:val="1"/>
      <w:numFmt w:val="bullet"/>
      <w:lvlRestart w:val="0"/>
      <w:lvlText w:val=""/>
      <w:lvlJc w:val="left"/>
      <w:pPr>
        <w:tabs>
          <w:tab w:val="num" w:pos="357"/>
        </w:tabs>
        <w:ind w:left="357" w:hanging="357"/>
      </w:pPr>
      <w:rPr>
        <w:rFonts w:ascii="Symbol" w:hAnsi="Symbol" w:hint="default"/>
      </w:rPr>
    </w:lvl>
  </w:abstractNum>
  <w:abstractNum w:abstractNumId="1">
    <w:nsid w:val="059A08E3"/>
    <w:multiLevelType w:val="hybridMultilevel"/>
    <w:tmpl w:val="432ED21A"/>
    <w:lvl w:ilvl="0" w:tplc="6F744F4A">
      <w:numFmt w:val="bullet"/>
      <w:lvlText w:val="-"/>
      <w:lvlJc w:val="left"/>
      <w:pPr>
        <w:ind w:left="1500" w:hanging="360"/>
      </w:pPr>
      <w:rPr>
        <w:rFonts w:ascii="TradeGothic" w:eastAsia="Times New Roman" w:hAnsi="TradeGothic" w:hint="default"/>
      </w:rPr>
    </w:lvl>
    <w:lvl w:ilvl="1" w:tplc="041D0003" w:tentative="1">
      <w:start w:val="1"/>
      <w:numFmt w:val="bullet"/>
      <w:lvlText w:val="o"/>
      <w:lvlJc w:val="left"/>
      <w:pPr>
        <w:ind w:left="2220" w:hanging="360"/>
      </w:pPr>
      <w:rPr>
        <w:rFonts w:ascii="Courier New" w:hAnsi="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2">
    <w:nsid w:val="33DB0FA6"/>
    <w:multiLevelType w:val="hybridMultilevel"/>
    <w:tmpl w:val="09B49B32"/>
    <w:lvl w:ilvl="0" w:tplc="CDD291C4">
      <w:start w:val="3"/>
      <w:numFmt w:val="bullet"/>
      <w:lvlText w:val="-"/>
      <w:lvlJc w:val="left"/>
      <w:pPr>
        <w:ind w:left="720" w:hanging="360"/>
      </w:pPr>
      <w:rPr>
        <w:rFonts w:ascii="OrigGarmnd BT" w:hAnsi="OrigGarmnd BT"/>
      </w:rPr>
    </w:lvl>
    <w:lvl w:ilvl="1" w:tplc="9CCE1B0E">
      <w:start w:val="1"/>
      <w:numFmt w:val="bullet"/>
      <w:lvlText w:val="o"/>
      <w:lvlJc w:val="left"/>
      <w:pPr>
        <w:ind w:left="1440" w:hanging="360"/>
      </w:pPr>
      <w:rPr>
        <w:rFonts w:ascii="Courier New" w:hAnsi="Courier New"/>
      </w:rPr>
    </w:lvl>
    <w:lvl w:ilvl="2" w:tplc="6D444AD4">
      <w:start w:val="1"/>
      <w:numFmt w:val="bullet"/>
      <w:lvlText w:val=""/>
      <w:lvlJc w:val="left"/>
      <w:pPr>
        <w:ind w:left="2160" w:hanging="360"/>
      </w:pPr>
      <w:rPr>
        <w:rFonts w:ascii="Wingdings" w:hAnsi="Wingdings"/>
      </w:rPr>
    </w:lvl>
    <w:lvl w:ilvl="3" w:tplc="0570E0E0">
      <w:start w:val="1"/>
      <w:numFmt w:val="bullet"/>
      <w:lvlText w:val=""/>
      <w:lvlJc w:val="left"/>
      <w:pPr>
        <w:ind w:left="2880" w:hanging="360"/>
      </w:pPr>
      <w:rPr>
        <w:rFonts w:ascii="Symbol" w:hAnsi="Symbol"/>
      </w:rPr>
    </w:lvl>
    <w:lvl w:ilvl="4" w:tplc="86BAFAC6">
      <w:start w:val="1"/>
      <w:numFmt w:val="bullet"/>
      <w:lvlText w:val="o"/>
      <w:lvlJc w:val="left"/>
      <w:pPr>
        <w:ind w:left="3600" w:hanging="360"/>
      </w:pPr>
      <w:rPr>
        <w:rFonts w:ascii="Courier New" w:hAnsi="Courier New"/>
      </w:rPr>
    </w:lvl>
    <w:lvl w:ilvl="5" w:tplc="3A82F4A2">
      <w:start w:val="1"/>
      <w:numFmt w:val="bullet"/>
      <w:lvlText w:val=""/>
      <w:lvlJc w:val="left"/>
      <w:pPr>
        <w:ind w:left="4320" w:hanging="360"/>
      </w:pPr>
      <w:rPr>
        <w:rFonts w:ascii="Wingdings" w:hAnsi="Wingdings"/>
      </w:rPr>
    </w:lvl>
    <w:lvl w:ilvl="6" w:tplc="732275F0">
      <w:start w:val="1"/>
      <w:numFmt w:val="bullet"/>
      <w:lvlText w:val=""/>
      <w:lvlJc w:val="left"/>
      <w:pPr>
        <w:ind w:left="5040" w:hanging="360"/>
      </w:pPr>
      <w:rPr>
        <w:rFonts w:ascii="Symbol" w:hAnsi="Symbol"/>
      </w:rPr>
    </w:lvl>
    <w:lvl w:ilvl="7" w:tplc="DA36F91E">
      <w:start w:val="1"/>
      <w:numFmt w:val="bullet"/>
      <w:lvlText w:val="o"/>
      <w:lvlJc w:val="left"/>
      <w:pPr>
        <w:ind w:left="5760" w:hanging="360"/>
      </w:pPr>
      <w:rPr>
        <w:rFonts w:ascii="Courier New" w:hAnsi="Courier New"/>
      </w:rPr>
    </w:lvl>
    <w:lvl w:ilvl="8" w:tplc="C07290CE">
      <w:start w:val="1"/>
      <w:numFmt w:val="bullet"/>
      <w:lvlText w:val=""/>
      <w:lvlJc w:val="left"/>
      <w:pPr>
        <w:ind w:left="6480" w:hanging="360"/>
      </w:pPr>
      <w:rPr>
        <w:rFonts w:ascii="Wingdings" w:hAnsi="Wingdings"/>
      </w:rPr>
    </w:lvl>
  </w:abstractNum>
  <w:abstractNum w:abstractNumId="3">
    <w:nsid w:val="3B9D3F1A"/>
    <w:multiLevelType w:val="hybridMultilevel"/>
    <w:tmpl w:val="DE4C9A28"/>
    <w:lvl w:ilvl="0" w:tplc="295CF40A">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4">
    <w:nsid w:val="3C5E15AD"/>
    <w:multiLevelType w:val="hybridMultilevel"/>
    <w:tmpl w:val="09B49B32"/>
    <w:lvl w:ilvl="0" w:tplc="A092936C">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3153E2D"/>
    <w:multiLevelType w:val="hybridMultilevel"/>
    <w:tmpl w:val="00000000"/>
    <w:lvl w:ilvl="0" w:tplc="A2DEA9B6">
      <w:start w:val="1"/>
      <w:numFmt w:val="bullet"/>
      <w:lvlText w:val="·"/>
      <w:lvlJc w:val="left"/>
      <w:pPr>
        <w:tabs>
          <w:tab w:val="num" w:pos="720"/>
        </w:tabs>
        <w:ind w:left="720" w:hanging="360"/>
      </w:pPr>
      <w:rPr>
        <w:rFonts w:ascii="Symbol" w:hAnsi="Symbol"/>
      </w:rPr>
    </w:lvl>
    <w:lvl w:ilvl="1" w:tplc="51628D6E">
      <w:start w:val="1"/>
      <w:numFmt w:val="bullet"/>
      <w:lvlText w:val="·"/>
      <w:lvlJc w:val="left"/>
      <w:pPr>
        <w:tabs>
          <w:tab w:val="num" w:pos="1440"/>
        </w:tabs>
        <w:ind w:left="1440" w:hanging="360"/>
      </w:pPr>
      <w:rPr>
        <w:rFonts w:ascii="Symbol" w:hAnsi="Symbol"/>
      </w:rPr>
    </w:lvl>
    <w:lvl w:ilvl="2" w:tplc="455A08D6">
      <w:start w:val="1"/>
      <w:numFmt w:val="bullet"/>
      <w:lvlText w:val="·"/>
      <w:lvlJc w:val="left"/>
      <w:pPr>
        <w:tabs>
          <w:tab w:val="num" w:pos="2160"/>
        </w:tabs>
        <w:ind w:left="2160" w:hanging="360"/>
      </w:pPr>
      <w:rPr>
        <w:rFonts w:ascii="Symbol" w:hAnsi="Symbol"/>
      </w:rPr>
    </w:lvl>
    <w:lvl w:ilvl="3" w:tplc="54D00EC0">
      <w:start w:val="1"/>
      <w:numFmt w:val="bullet"/>
      <w:lvlText w:val="·"/>
      <w:lvlJc w:val="left"/>
      <w:pPr>
        <w:tabs>
          <w:tab w:val="num" w:pos="2880"/>
        </w:tabs>
        <w:ind w:left="2880" w:hanging="360"/>
      </w:pPr>
      <w:rPr>
        <w:rFonts w:ascii="Symbol" w:hAnsi="Symbol"/>
      </w:rPr>
    </w:lvl>
    <w:lvl w:ilvl="4" w:tplc="4D9813D2">
      <w:start w:val="1"/>
      <w:numFmt w:val="bullet"/>
      <w:lvlText w:val="·"/>
      <w:lvlJc w:val="left"/>
      <w:pPr>
        <w:tabs>
          <w:tab w:val="num" w:pos="3600"/>
        </w:tabs>
        <w:ind w:left="3600" w:hanging="360"/>
      </w:pPr>
      <w:rPr>
        <w:rFonts w:ascii="Symbol" w:hAnsi="Symbol"/>
      </w:rPr>
    </w:lvl>
    <w:lvl w:ilvl="5" w:tplc="BCBE5A94">
      <w:start w:val="1"/>
      <w:numFmt w:val="bullet"/>
      <w:lvlText w:val="·"/>
      <w:lvlJc w:val="left"/>
      <w:pPr>
        <w:tabs>
          <w:tab w:val="num" w:pos="4320"/>
        </w:tabs>
        <w:ind w:left="4320" w:hanging="360"/>
      </w:pPr>
      <w:rPr>
        <w:rFonts w:ascii="Symbol" w:hAnsi="Symbol"/>
      </w:rPr>
    </w:lvl>
    <w:lvl w:ilvl="6" w:tplc="45FA0668">
      <w:start w:val="1"/>
      <w:numFmt w:val="bullet"/>
      <w:lvlText w:val="·"/>
      <w:lvlJc w:val="left"/>
      <w:pPr>
        <w:tabs>
          <w:tab w:val="num" w:pos="5040"/>
        </w:tabs>
        <w:ind w:left="5040" w:hanging="360"/>
      </w:pPr>
      <w:rPr>
        <w:rFonts w:ascii="Symbol" w:hAnsi="Symbol"/>
      </w:rPr>
    </w:lvl>
    <w:lvl w:ilvl="7" w:tplc="FDF40506">
      <w:start w:val="1"/>
      <w:numFmt w:val="bullet"/>
      <w:lvlText w:val="·"/>
      <w:lvlJc w:val="left"/>
      <w:pPr>
        <w:tabs>
          <w:tab w:val="num" w:pos="5760"/>
        </w:tabs>
        <w:ind w:left="5760" w:hanging="360"/>
      </w:pPr>
      <w:rPr>
        <w:rFonts w:ascii="Symbol" w:hAnsi="Symbol"/>
      </w:rPr>
    </w:lvl>
    <w:lvl w:ilvl="8" w:tplc="363A962C">
      <w:start w:val="1"/>
      <w:numFmt w:val="bullet"/>
      <w:lvlText w:val="·"/>
      <w:lvlJc w:val="left"/>
      <w:pPr>
        <w:tabs>
          <w:tab w:val="num" w:pos="6480"/>
        </w:tabs>
        <w:ind w:left="6480" w:hanging="360"/>
      </w:pPr>
      <w:rPr>
        <w:rFonts w:ascii="Symbol" w:hAnsi="Symbol"/>
      </w:rPr>
    </w:lvl>
  </w:abstractNum>
  <w:abstractNum w:abstractNumId="6">
    <w:nsid w:val="43CE6DE8"/>
    <w:multiLevelType w:val="hybridMultilevel"/>
    <w:tmpl w:val="36F22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5F21E2E"/>
    <w:multiLevelType w:val="hybridMultilevel"/>
    <w:tmpl w:val="9D401AC8"/>
    <w:lvl w:ilvl="0" w:tplc="041D0011">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8">
    <w:nsid w:val="7A72424B"/>
    <w:multiLevelType w:val="hybridMultilevel"/>
    <w:tmpl w:val="8A4294AC"/>
    <w:lvl w:ilvl="0" w:tplc="E0C69848">
      <w:start w:val="3"/>
      <w:numFmt w:val="bullet"/>
      <w:lvlText w:val="-"/>
      <w:lvlJc w:val="left"/>
      <w:pPr>
        <w:tabs>
          <w:tab w:val="num" w:pos="720"/>
        </w:tabs>
        <w:ind w:left="720" w:hanging="360"/>
      </w:pPr>
      <w:rPr>
        <w:rFonts w:ascii="OrigGarmnd BT" w:eastAsia="Times New Roman" w:hAnsi="OrigGarmnd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4"/>
  </w:num>
  <w:num w:numId="4">
    <w:abstractNumId w:val="0"/>
  </w:num>
  <w:num w:numId="5">
    <w:abstractNumId w:val="0"/>
    <w:lvlOverride w:ilvl="0">
      <w:startOverride w:val="1"/>
    </w:lvlOverride>
  </w:num>
  <w:num w:numId="6">
    <w:abstractNumId w:val="0"/>
    <w:lvlOverride w:ilvl="0">
      <w:startOverride w:val="1"/>
    </w:lvlOverride>
  </w:num>
  <w:num w:numId="7">
    <w:abstractNumId w:val="8"/>
  </w:num>
  <w:num w:numId="8">
    <w:abstractNumId w:val="1"/>
  </w:num>
  <w:num w:numId="9">
    <w:abstractNumId w:val="0"/>
    <w:lvlOverride w:ilvl="0">
      <w:startOverride w:val="1"/>
    </w:lvlOverride>
  </w:num>
  <w:num w:numId="10">
    <w:abstractNumId w:val="6"/>
  </w:num>
  <w:num w:numId="11">
    <w:abstractNumId w:val="0"/>
    <w:lvlOverride w:ilvl="0">
      <w:startOverride w:val="1"/>
    </w:lvlOverride>
  </w:num>
  <w:num w:numId="12">
    <w:abstractNumId w:val="3"/>
  </w:num>
  <w:num w:numId="13">
    <w:abstractNumId w:val="7"/>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9122FD"/>
    <w:rsid w:val="0000786A"/>
    <w:rsid w:val="00012D10"/>
    <w:rsid w:val="00020525"/>
    <w:rsid w:val="000430DB"/>
    <w:rsid w:val="00055EA8"/>
    <w:rsid w:val="00063C60"/>
    <w:rsid w:val="00072A71"/>
    <w:rsid w:val="000747DD"/>
    <w:rsid w:val="00086FBE"/>
    <w:rsid w:val="000D3895"/>
    <w:rsid w:val="000F5856"/>
    <w:rsid w:val="000F58ED"/>
    <w:rsid w:val="00101EE1"/>
    <w:rsid w:val="00115075"/>
    <w:rsid w:val="001441B3"/>
    <w:rsid w:val="00150384"/>
    <w:rsid w:val="00160901"/>
    <w:rsid w:val="001805B7"/>
    <w:rsid w:val="001916E0"/>
    <w:rsid w:val="001960A3"/>
    <w:rsid w:val="00196AA7"/>
    <w:rsid w:val="001A0E96"/>
    <w:rsid w:val="001C7522"/>
    <w:rsid w:val="001D78A3"/>
    <w:rsid w:val="001E3E05"/>
    <w:rsid w:val="001E5812"/>
    <w:rsid w:val="001F1304"/>
    <w:rsid w:val="002042C1"/>
    <w:rsid w:val="00221A97"/>
    <w:rsid w:val="002253B2"/>
    <w:rsid w:val="00252C45"/>
    <w:rsid w:val="0025351E"/>
    <w:rsid w:val="00260D64"/>
    <w:rsid w:val="00271555"/>
    <w:rsid w:val="002808AD"/>
    <w:rsid w:val="002920D7"/>
    <w:rsid w:val="00295396"/>
    <w:rsid w:val="002C2BE4"/>
    <w:rsid w:val="002C2C24"/>
    <w:rsid w:val="002F002C"/>
    <w:rsid w:val="002F0C15"/>
    <w:rsid w:val="00324E1C"/>
    <w:rsid w:val="00335FCE"/>
    <w:rsid w:val="003626D1"/>
    <w:rsid w:val="00367B1C"/>
    <w:rsid w:val="00380FD5"/>
    <w:rsid w:val="0038178A"/>
    <w:rsid w:val="00386B55"/>
    <w:rsid w:val="00396577"/>
    <w:rsid w:val="003A1875"/>
    <w:rsid w:val="003D0A11"/>
    <w:rsid w:val="003E2330"/>
    <w:rsid w:val="003E602A"/>
    <w:rsid w:val="003E76D4"/>
    <w:rsid w:val="003F606D"/>
    <w:rsid w:val="00422425"/>
    <w:rsid w:val="004265B4"/>
    <w:rsid w:val="00427F4D"/>
    <w:rsid w:val="00442010"/>
    <w:rsid w:val="00447846"/>
    <w:rsid w:val="004577BF"/>
    <w:rsid w:val="0048426F"/>
    <w:rsid w:val="00487E57"/>
    <w:rsid w:val="004911B1"/>
    <w:rsid w:val="004A328D"/>
    <w:rsid w:val="004D2A3D"/>
    <w:rsid w:val="004E10CD"/>
    <w:rsid w:val="004E138A"/>
    <w:rsid w:val="004E1D54"/>
    <w:rsid w:val="004E5925"/>
    <w:rsid w:val="004F0B8C"/>
    <w:rsid w:val="005016BA"/>
    <w:rsid w:val="00502112"/>
    <w:rsid w:val="00502E46"/>
    <w:rsid w:val="00510EC6"/>
    <w:rsid w:val="00521122"/>
    <w:rsid w:val="00536D09"/>
    <w:rsid w:val="005525F5"/>
    <w:rsid w:val="0056183A"/>
    <w:rsid w:val="005628E1"/>
    <w:rsid w:val="005657AE"/>
    <w:rsid w:val="005675A1"/>
    <w:rsid w:val="005865F3"/>
    <w:rsid w:val="0058762B"/>
    <w:rsid w:val="005A12A8"/>
    <w:rsid w:val="005B335D"/>
    <w:rsid w:val="005B4F47"/>
    <w:rsid w:val="005B59FA"/>
    <w:rsid w:val="005C280A"/>
    <w:rsid w:val="005C3A39"/>
    <w:rsid w:val="005D67E6"/>
    <w:rsid w:val="005E3FE0"/>
    <w:rsid w:val="005E593C"/>
    <w:rsid w:val="00614877"/>
    <w:rsid w:val="00617712"/>
    <w:rsid w:val="006308C8"/>
    <w:rsid w:val="00630F3F"/>
    <w:rsid w:val="00640F08"/>
    <w:rsid w:val="006470D7"/>
    <w:rsid w:val="00654F4F"/>
    <w:rsid w:val="00664695"/>
    <w:rsid w:val="00684C20"/>
    <w:rsid w:val="00692F5A"/>
    <w:rsid w:val="00695338"/>
    <w:rsid w:val="006D61AA"/>
    <w:rsid w:val="006D7E0F"/>
    <w:rsid w:val="006E033E"/>
    <w:rsid w:val="006E25F5"/>
    <w:rsid w:val="006E3B0A"/>
    <w:rsid w:val="006E4E11"/>
    <w:rsid w:val="007134FD"/>
    <w:rsid w:val="0072075B"/>
    <w:rsid w:val="007242A3"/>
    <w:rsid w:val="00724359"/>
    <w:rsid w:val="00727FCE"/>
    <w:rsid w:val="0073224E"/>
    <w:rsid w:val="0073235B"/>
    <w:rsid w:val="00733C9E"/>
    <w:rsid w:val="00746162"/>
    <w:rsid w:val="007564CE"/>
    <w:rsid w:val="00757E3A"/>
    <w:rsid w:val="0079221C"/>
    <w:rsid w:val="00792844"/>
    <w:rsid w:val="007A6855"/>
    <w:rsid w:val="007A6E7D"/>
    <w:rsid w:val="007C6C87"/>
    <w:rsid w:val="007D04A2"/>
    <w:rsid w:val="007D1BBD"/>
    <w:rsid w:val="007D30F6"/>
    <w:rsid w:val="007D34B6"/>
    <w:rsid w:val="007F489F"/>
    <w:rsid w:val="0080219F"/>
    <w:rsid w:val="00815791"/>
    <w:rsid w:val="00823C6A"/>
    <w:rsid w:val="00833C05"/>
    <w:rsid w:val="0083493E"/>
    <w:rsid w:val="00834E6A"/>
    <w:rsid w:val="00866779"/>
    <w:rsid w:val="0086788C"/>
    <w:rsid w:val="008752FC"/>
    <w:rsid w:val="008A171C"/>
    <w:rsid w:val="008B300F"/>
    <w:rsid w:val="008C1504"/>
    <w:rsid w:val="008D0D2A"/>
    <w:rsid w:val="008E35E7"/>
    <w:rsid w:val="0090057C"/>
    <w:rsid w:val="009079F7"/>
    <w:rsid w:val="009122FD"/>
    <w:rsid w:val="0091676F"/>
    <w:rsid w:val="0091773C"/>
    <w:rsid w:val="0092027A"/>
    <w:rsid w:val="00921E6E"/>
    <w:rsid w:val="00945E24"/>
    <w:rsid w:val="009479D3"/>
    <w:rsid w:val="0095507E"/>
    <w:rsid w:val="00955E31"/>
    <w:rsid w:val="00982A98"/>
    <w:rsid w:val="00982CDA"/>
    <w:rsid w:val="00983140"/>
    <w:rsid w:val="00992E72"/>
    <w:rsid w:val="009D0619"/>
    <w:rsid w:val="009D2047"/>
    <w:rsid w:val="009E4230"/>
    <w:rsid w:val="00A07A41"/>
    <w:rsid w:val="00A22659"/>
    <w:rsid w:val="00A3636F"/>
    <w:rsid w:val="00A451B2"/>
    <w:rsid w:val="00A5527C"/>
    <w:rsid w:val="00A77657"/>
    <w:rsid w:val="00A84177"/>
    <w:rsid w:val="00A96A6A"/>
    <w:rsid w:val="00A97472"/>
    <w:rsid w:val="00AA0DA1"/>
    <w:rsid w:val="00AA766F"/>
    <w:rsid w:val="00AB61ED"/>
    <w:rsid w:val="00AC5DF8"/>
    <w:rsid w:val="00AD470D"/>
    <w:rsid w:val="00AE60F7"/>
    <w:rsid w:val="00AF26D1"/>
    <w:rsid w:val="00B05009"/>
    <w:rsid w:val="00B2731C"/>
    <w:rsid w:val="00B55884"/>
    <w:rsid w:val="00B560A5"/>
    <w:rsid w:val="00B9202C"/>
    <w:rsid w:val="00B94D53"/>
    <w:rsid w:val="00BB51E6"/>
    <w:rsid w:val="00BD0888"/>
    <w:rsid w:val="00BD26E2"/>
    <w:rsid w:val="00BD29DC"/>
    <w:rsid w:val="00BF7FF5"/>
    <w:rsid w:val="00C034CD"/>
    <w:rsid w:val="00C05846"/>
    <w:rsid w:val="00C14638"/>
    <w:rsid w:val="00C228FE"/>
    <w:rsid w:val="00C31946"/>
    <w:rsid w:val="00C52298"/>
    <w:rsid w:val="00C6552A"/>
    <w:rsid w:val="00C67BD3"/>
    <w:rsid w:val="00C73C3F"/>
    <w:rsid w:val="00C836F2"/>
    <w:rsid w:val="00C84564"/>
    <w:rsid w:val="00C9373B"/>
    <w:rsid w:val="00CA3671"/>
    <w:rsid w:val="00CA6EFF"/>
    <w:rsid w:val="00CB443D"/>
    <w:rsid w:val="00CD3685"/>
    <w:rsid w:val="00CD414E"/>
    <w:rsid w:val="00CD7803"/>
    <w:rsid w:val="00D133D7"/>
    <w:rsid w:val="00D23414"/>
    <w:rsid w:val="00D26D81"/>
    <w:rsid w:val="00D5705E"/>
    <w:rsid w:val="00D65781"/>
    <w:rsid w:val="00DB5DCB"/>
    <w:rsid w:val="00DC163A"/>
    <w:rsid w:val="00DC5A7E"/>
    <w:rsid w:val="00DD4DA4"/>
    <w:rsid w:val="00DF02AF"/>
    <w:rsid w:val="00DF6667"/>
    <w:rsid w:val="00DF7085"/>
    <w:rsid w:val="00E03035"/>
    <w:rsid w:val="00E07324"/>
    <w:rsid w:val="00E25A85"/>
    <w:rsid w:val="00E424F4"/>
    <w:rsid w:val="00E4625D"/>
    <w:rsid w:val="00E56857"/>
    <w:rsid w:val="00E66CF5"/>
    <w:rsid w:val="00E6704D"/>
    <w:rsid w:val="00E80146"/>
    <w:rsid w:val="00E904D0"/>
    <w:rsid w:val="00E96F74"/>
    <w:rsid w:val="00EA3BD0"/>
    <w:rsid w:val="00EB7CB3"/>
    <w:rsid w:val="00EC25F9"/>
    <w:rsid w:val="00ED4C30"/>
    <w:rsid w:val="00ED583F"/>
    <w:rsid w:val="00ED7922"/>
    <w:rsid w:val="00EE2F1C"/>
    <w:rsid w:val="00EF329F"/>
    <w:rsid w:val="00F2560C"/>
    <w:rsid w:val="00F25BA5"/>
    <w:rsid w:val="00F26993"/>
    <w:rsid w:val="00F41248"/>
    <w:rsid w:val="00F4313E"/>
    <w:rsid w:val="00F47FCD"/>
    <w:rsid w:val="00F51690"/>
    <w:rsid w:val="00F7629B"/>
    <w:rsid w:val="00F83521"/>
    <w:rsid w:val="00FA012A"/>
    <w:rsid w:val="00FA147A"/>
    <w:rsid w:val="00FE1A12"/>
    <w:rsid w:val="00FF09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3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3224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3224E"/>
    <w:pPr>
      <w:spacing w:before="360"/>
      <w:outlineLvl w:val="1"/>
    </w:pPr>
  </w:style>
  <w:style w:type="paragraph" w:styleId="Heading3">
    <w:name w:val="heading 3"/>
    <w:basedOn w:val="Heading2"/>
    <w:next w:val="RKnormal"/>
    <w:link w:val="Heading3Char"/>
    <w:uiPriority w:val="99"/>
    <w:qFormat/>
    <w:rsid w:val="0073224E"/>
    <w:pPr>
      <w:spacing w:after="120" w:line="240" w:lineRule="atLeast"/>
      <w:outlineLvl w:val="2"/>
    </w:pPr>
    <w:rPr>
      <w:b w:val="0"/>
    </w:rPr>
  </w:style>
  <w:style w:type="paragraph" w:styleId="Heading4">
    <w:name w:val="heading 4"/>
    <w:basedOn w:val="Heading3"/>
    <w:next w:val="RKnormal"/>
    <w:link w:val="Heading4Char"/>
    <w:uiPriority w:val="99"/>
    <w:qFormat/>
    <w:rsid w:val="0073224E"/>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108C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108C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108CD"/>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3224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3224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108CD"/>
    <w:rPr>
      <w:rFonts w:ascii="OrigGarmnd BT" w:hAnsi="OrigGarmnd BT"/>
      <w:sz w:val="24"/>
      <w:szCs w:val="20"/>
      <w:lang w:eastAsia="en-US"/>
    </w:rPr>
  </w:style>
  <w:style w:type="paragraph" w:styleId="Header">
    <w:name w:val="header"/>
    <w:basedOn w:val="Normal"/>
    <w:link w:val="HeaderChar"/>
    <w:uiPriority w:val="99"/>
    <w:rsid w:val="0073224E"/>
    <w:pPr>
      <w:tabs>
        <w:tab w:val="center" w:pos="4153"/>
        <w:tab w:val="right" w:pos="8306"/>
      </w:tabs>
    </w:pPr>
  </w:style>
  <w:style w:type="character" w:customStyle="1" w:styleId="HeaderChar">
    <w:name w:val="Header Char"/>
    <w:basedOn w:val="DefaultParagraphFont"/>
    <w:link w:val="Header"/>
    <w:uiPriority w:val="99"/>
    <w:semiHidden/>
    <w:rsid w:val="00D108CD"/>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link w:val="RKrubrikChar"/>
    <w:uiPriority w:val="99"/>
    <w:rsid w:val="0073224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3224E"/>
    <w:rPr>
      <w:rFonts w:cs="Times New Roman"/>
    </w:rPr>
  </w:style>
  <w:style w:type="paragraph" w:styleId="BalloonText">
    <w:name w:val="Balloon Text"/>
    <w:basedOn w:val="Normal"/>
    <w:link w:val="BalloonTextChar"/>
    <w:uiPriority w:val="99"/>
    <w:rsid w:val="009122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122FD"/>
    <w:rPr>
      <w:rFonts w:ascii="Tahoma" w:hAnsi="Tahoma" w:cs="Tahoma"/>
      <w:sz w:val="16"/>
      <w:szCs w:val="16"/>
      <w:lang w:eastAsia="en-US"/>
    </w:rPr>
  </w:style>
  <w:style w:type="paragraph" w:styleId="FootnoteText">
    <w:name w:val="footnote text"/>
    <w:basedOn w:val="Normal"/>
    <w:link w:val="FootnoteTextChar"/>
    <w:uiPriority w:val="99"/>
    <w:rsid w:val="00101EE1"/>
    <w:pPr>
      <w:spacing w:line="240" w:lineRule="auto"/>
    </w:pPr>
    <w:rPr>
      <w:sz w:val="20"/>
    </w:rPr>
  </w:style>
  <w:style w:type="character" w:customStyle="1" w:styleId="FootnoteTextChar">
    <w:name w:val="Footnote Text Char"/>
    <w:basedOn w:val="DefaultParagraphFont"/>
    <w:link w:val="FootnoteText"/>
    <w:uiPriority w:val="99"/>
    <w:locked/>
    <w:rsid w:val="00101EE1"/>
    <w:rPr>
      <w:rFonts w:ascii="OrigGarmnd BT" w:hAnsi="OrigGarmnd BT" w:cs="Times New Roman"/>
      <w:lang w:eastAsia="en-US"/>
    </w:rPr>
  </w:style>
  <w:style w:type="character" w:styleId="FootnoteReference">
    <w:name w:val="footnote reference"/>
    <w:basedOn w:val="DefaultParagraphFont"/>
    <w:uiPriority w:val="99"/>
    <w:rsid w:val="00101EE1"/>
    <w:rPr>
      <w:rFonts w:cs="Times New Roman"/>
      <w:vertAlign w:val="superscript"/>
    </w:rPr>
  </w:style>
  <w:style w:type="character" w:customStyle="1" w:styleId="RKnormalChar">
    <w:name w:val="RKnormal Char"/>
    <w:link w:val="RKnormal"/>
    <w:uiPriority w:val="99"/>
    <w:locked/>
    <w:rsid w:val="000747DD"/>
    <w:rPr>
      <w:rFonts w:ascii="OrigGarmnd BT" w:hAnsi="OrigGarmnd BT"/>
      <w:sz w:val="24"/>
      <w:lang w:eastAsia="en-US"/>
    </w:rPr>
  </w:style>
  <w:style w:type="character" w:styleId="Hyperlink">
    <w:name w:val="Hyperlink"/>
    <w:basedOn w:val="DefaultParagraphFont"/>
    <w:uiPriority w:val="99"/>
    <w:rsid w:val="00982A98"/>
    <w:rPr>
      <w:rFonts w:cs="Times New Roman"/>
      <w:color w:val="0000FF"/>
      <w:u w:val="single"/>
    </w:rPr>
  </w:style>
  <w:style w:type="character" w:customStyle="1" w:styleId="RKrubrikChar">
    <w:name w:val="RKrubrik Char"/>
    <w:link w:val="RKrubrik"/>
    <w:uiPriority w:val="99"/>
    <w:locked/>
    <w:rsid w:val="00CD3685"/>
    <w:rPr>
      <w:rFonts w:ascii="TradeGothic" w:hAnsi="TradeGothic"/>
      <w:b/>
      <w:sz w:val="22"/>
      <w:lang w:eastAsia="en-US"/>
    </w:rPr>
  </w:style>
  <w:style w:type="paragraph" w:styleId="ListBullet">
    <w:name w:val="List Bullet"/>
    <w:basedOn w:val="Normal"/>
    <w:uiPriority w:val="99"/>
    <w:rsid w:val="007D04A2"/>
    <w:pPr>
      <w:numPr>
        <w:numId w:val="5"/>
      </w:numPr>
      <w:contextualSpacing/>
    </w:pPr>
  </w:style>
  <w:style w:type="paragraph" w:customStyle="1" w:styleId="EntRefer">
    <w:name w:val="EntRefer"/>
    <w:basedOn w:val="Normal"/>
    <w:uiPriority w:val="99"/>
    <w:rsid w:val="0000786A"/>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CharZchnZchn">
    <w:name w:val="Char Zchn Zchn"/>
    <w:basedOn w:val="Normal"/>
    <w:uiPriority w:val="99"/>
    <w:rsid w:val="0000786A"/>
    <w:pPr>
      <w:overflowPunct/>
      <w:autoSpaceDE/>
      <w:autoSpaceDN/>
      <w:adjustRightInd/>
      <w:spacing w:line="240" w:lineRule="auto"/>
      <w:textAlignment w:val="auto"/>
    </w:pPr>
    <w:rPr>
      <w:rFonts w:ascii="Times New Roman" w:hAnsi="Times New Roman"/>
      <w:szCs w:val="24"/>
      <w:lang w:val="pl-PL" w:eastAsia="pl-PL"/>
    </w:rPr>
  </w:style>
  <w:style w:type="paragraph" w:customStyle="1" w:styleId="CarCar1CharCarCar1">
    <w:name w:val="Car Car1 Char Car Car1"/>
    <w:basedOn w:val="Normal"/>
    <w:uiPriority w:val="99"/>
    <w:rsid w:val="00E6704D"/>
    <w:pPr>
      <w:overflowPunct/>
      <w:autoSpaceDE/>
      <w:autoSpaceDN/>
      <w:adjustRightInd/>
      <w:spacing w:after="160" w:line="240" w:lineRule="exact"/>
      <w:textAlignment w:val="auto"/>
    </w:pPr>
    <w:rPr>
      <w:rFonts w:ascii="Tahoma" w:hAnsi="Tahoma"/>
      <w:sz w:val="20"/>
      <w:lang w:val="en-US"/>
    </w:rPr>
  </w:style>
  <w:style w:type="paragraph" w:customStyle="1" w:styleId="CharChar3CharCharChar">
    <w:name w:val="Char Char3 Char Char Char"/>
    <w:basedOn w:val="Normal"/>
    <w:uiPriority w:val="99"/>
    <w:rsid w:val="009479D3"/>
    <w:pPr>
      <w:overflowPunct/>
      <w:autoSpaceDE/>
      <w:autoSpaceDN/>
      <w:adjustRightInd/>
      <w:spacing w:after="160" w:line="240" w:lineRule="exact"/>
      <w:textAlignment w:val="auto"/>
    </w:pPr>
    <w:rPr>
      <w:rFonts w:ascii="Verdana" w:eastAsia="MS Mincho" w:hAnsi="Verdana"/>
      <w:sz w:val="20"/>
      <w:lang w:val="en-GB"/>
    </w:rPr>
  </w:style>
  <w:style w:type="paragraph" w:customStyle="1" w:styleId="CharZchnZchn2">
    <w:name w:val="Char Zchn Zchn2"/>
    <w:basedOn w:val="Normal"/>
    <w:uiPriority w:val="99"/>
    <w:rsid w:val="00F4313E"/>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Emet">
    <w:name w:val="EntEmet"/>
    <w:basedOn w:val="Normal"/>
    <w:uiPriority w:val="99"/>
    <w:rsid w:val="007F489F"/>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ListParagraph">
    <w:name w:val="List Paragraph"/>
    <w:basedOn w:val="Normal"/>
    <w:uiPriority w:val="99"/>
    <w:qFormat/>
    <w:rsid w:val="00335FCE"/>
    <w:pPr>
      <w:ind w:left="720"/>
      <w:contextualSpacing/>
    </w:pPr>
  </w:style>
  <w:style w:type="paragraph" w:customStyle="1" w:styleId="Prrafodelista">
    <w:name w:val="Párrafo de lista"/>
    <w:basedOn w:val="Normal"/>
    <w:uiPriority w:val="99"/>
    <w:rsid w:val="0091773C"/>
    <w:pPr>
      <w:widowControl w:val="0"/>
      <w:overflowPunct/>
      <w:autoSpaceDE/>
      <w:autoSpaceDN/>
      <w:adjustRightInd/>
      <w:spacing w:line="240" w:lineRule="auto"/>
      <w:ind w:left="708"/>
      <w:textAlignment w:val="auto"/>
    </w:pPr>
    <w:rPr>
      <w:rFonts w:ascii="Times New Roman" w:hAnsi="Times New Roman"/>
      <w:lang w:val="en-GB" w:eastAsia="fr-BE"/>
    </w:rPr>
  </w:style>
  <w:style w:type="paragraph" w:customStyle="1" w:styleId="Liststycke1">
    <w:name w:val="Liststycke1"/>
    <w:basedOn w:val="Normal"/>
    <w:uiPriority w:val="99"/>
    <w:rsid w:val="0091773C"/>
    <w:pPr>
      <w:overflowPunct/>
      <w:autoSpaceDE/>
      <w:autoSpaceDN/>
      <w:adjustRightInd/>
      <w:spacing w:line="240" w:lineRule="auto"/>
      <w:ind w:left="720"/>
      <w:textAlignment w:val="auto"/>
    </w:pPr>
    <w:rPr>
      <w:rFonts w:ascii="Calibri" w:hAnsi="Calibri" w:cs="Calibri"/>
      <w:sz w:val="22"/>
      <w:szCs w:val="22"/>
      <w:lang w:val="en-US"/>
    </w:rPr>
  </w:style>
  <w:style w:type="paragraph" w:customStyle="1" w:styleId="CharZchnZchn1">
    <w:name w:val="Char Zchn Zchn1"/>
    <w:basedOn w:val="Normal"/>
    <w:uiPriority w:val="99"/>
    <w:rsid w:val="00396577"/>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92482313">
      <w:marLeft w:val="0"/>
      <w:marRight w:val="0"/>
      <w:marTop w:val="0"/>
      <w:marBottom w:val="0"/>
      <w:divBdr>
        <w:top w:val="none" w:sz="0" w:space="0" w:color="auto"/>
        <w:left w:val="none" w:sz="0" w:space="0" w:color="auto"/>
        <w:bottom w:val="none" w:sz="0" w:space="0" w:color="auto"/>
        <w:right w:val="none" w:sz="0" w:space="0" w:color="auto"/>
      </w:divBdr>
    </w:div>
    <w:div w:id="92482314">
      <w:marLeft w:val="0"/>
      <w:marRight w:val="0"/>
      <w:marTop w:val="0"/>
      <w:marBottom w:val="0"/>
      <w:divBdr>
        <w:top w:val="none" w:sz="0" w:space="0" w:color="auto"/>
        <w:left w:val="none" w:sz="0" w:space="0" w:color="auto"/>
        <w:bottom w:val="none" w:sz="0" w:space="0" w:color="auto"/>
        <w:right w:val="none" w:sz="0" w:space="0" w:color="auto"/>
      </w:divBdr>
    </w:div>
    <w:div w:id="92482315">
      <w:marLeft w:val="0"/>
      <w:marRight w:val="0"/>
      <w:marTop w:val="0"/>
      <w:marBottom w:val="0"/>
      <w:divBdr>
        <w:top w:val="none" w:sz="0" w:space="0" w:color="auto"/>
        <w:left w:val="none" w:sz="0" w:space="0" w:color="auto"/>
        <w:bottom w:val="none" w:sz="0" w:space="0" w:color="auto"/>
        <w:right w:val="none" w:sz="0" w:space="0" w:color="auto"/>
      </w:divBdr>
    </w:div>
    <w:div w:id="92482316">
      <w:marLeft w:val="0"/>
      <w:marRight w:val="0"/>
      <w:marTop w:val="0"/>
      <w:marBottom w:val="0"/>
      <w:divBdr>
        <w:top w:val="none" w:sz="0" w:space="0" w:color="auto"/>
        <w:left w:val="none" w:sz="0" w:space="0" w:color="auto"/>
        <w:bottom w:val="none" w:sz="0" w:space="0" w:color="auto"/>
        <w:right w:val="none" w:sz="0" w:space="0" w:color="auto"/>
      </w:divBdr>
    </w:div>
    <w:div w:id="92482317">
      <w:marLeft w:val="0"/>
      <w:marRight w:val="0"/>
      <w:marTop w:val="0"/>
      <w:marBottom w:val="0"/>
      <w:divBdr>
        <w:top w:val="none" w:sz="0" w:space="0" w:color="auto"/>
        <w:left w:val="none" w:sz="0" w:space="0" w:color="auto"/>
        <w:bottom w:val="none" w:sz="0" w:space="0" w:color="auto"/>
        <w:right w:val="none" w:sz="0" w:space="0" w:color="auto"/>
      </w:divBdr>
    </w:div>
    <w:div w:id="92482318">
      <w:marLeft w:val="0"/>
      <w:marRight w:val="0"/>
      <w:marTop w:val="0"/>
      <w:marBottom w:val="0"/>
      <w:divBdr>
        <w:top w:val="none" w:sz="0" w:space="0" w:color="auto"/>
        <w:left w:val="none" w:sz="0" w:space="0" w:color="auto"/>
        <w:bottom w:val="none" w:sz="0" w:space="0" w:color="auto"/>
        <w:right w:val="none" w:sz="0" w:space="0" w:color="auto"/>
      </w:divBdr>
    </w:div>
    <w:div w:id="92482319">
      <w:marLeft w:val="0"/>
      <w:marRight w:val="0"/>
      <w:marTop w:val="0"/>
      <w:marBottom w:val="0"/>
      <w:divBdr>
        <w:top w:val="none" w:sz="0" w:space="0" w:color="auto"/>
        <w:left w:val="none" w:sz="0" w:space="0" w:color="auto"/>
        <w:bottom w:val="none" w:sz="0" w:space="0" w:color="auto"/>
        <w:right w:val="none" w:sz="0" w:space="0" w:color="auto"/>
      </w:divBdr>
    </w:div>
    <w:div w:id="92482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894</Words>
  <Characters>5718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Åsa Petri</dc:creator>
  <cp:keywords/>
  <dc:description/>
  <cp:lastModifiedBy>ha0808ab</cp:lastModifiedBy>
  <cp:revision>2</cp:revision>
  <cp:lastPrinted>2013-02-04T13:35:00Z</cp:lastPrinted>
  <dcterms:created xsi:type="dcterms:W3CDTF">2013-02-04T16:09:00Z</dcterms:created>
  <dcterms:modified xsi:type="dcterms:W3CDTF">2013-02-04T16:09:00Z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0x01010053E1D612BA3F4E21AA250ECD751942B30075FC3BCC02977C48876A6669E5F40767</vt:lpwstr>
  </property>
  <property fmtid="{D5CDD505-2E9C-101B-9397-08002B2CF9AE}" pid="6" name="_dlc_DocIdItemGuid">
    <vt:lpwstr>2600f31e-335f-455f-aae4-a713deb6ba6d</vt:lpwstr>
  </property>
  <property fmtid="{D5CDD505-2E9C-101B-9397-08002B2CF9AE}" pid="7" name="Nyckelord">
    <vt:lpwstr/>
  </property>
  <property fmtid="{D5CDD505-2E9C-101B-9397-08002B2CF9AE}" pid="8" name="mfc2fdd2c7394a648ce2a23fc5b12d74">
    <vt:lpwstr/>
  </property>
  <property fmtid="{D5CDD505-2E9C-101B-9397-08002B2CF9AE}" pid="9" name="Sekretess m.m.">
    <vt:lpwstr>0</vt:lpwstr>
  </property>
  <property fmtid="{D5CDD505-2E9C-101B-9397-08002B2CF9AE}" pid="10" name="Diarienummer">
    <vt:lpwstr/>
  </property>
  <property fmtid="{D5CDD505-2E9C-101B-9397-08002B2CF9AE}" pid="11" name="RKOrdnaClass">
    <vt:lpwstr/>
  </property>
  <property fmtid="{D5CDD505-2E9C-101B-9397-08002B2CF9AE}" pid="12" name="RKOrdnaCheckInComment">
    <vt:lpwstr/>
  </property>
  <property fmtid="{D5CDD505-2E9C-101B-9397-08002B2CF9AE}" pid="13" name="TaxCatchAll">
    <vt:lpwstr/>
  </property>
  <property fmtid="{D5CDD505-2E9C-101B-9397-08002B2CF9AE}" pid="14" name="b3e33184c32e427ca882e947a22bbe44">
    <vt:lpwstr/>
  </property>
  <property fmtid="{D5CDD505-2E9C-101B-9397-08002B2CF9AE}" pid="15" name="_dlc_DocId">
    <vt:lpwstr>DRSHVFVXFE22-102-6870</vt:lpwstr>
  </property>
  <property fmtid="{D5CDD505-2E9C-101B-9397-08002B2CF9AE}" pid="16" name="_dlc_DocIdUrl">
    <vt:lpwstr>http://rkdhs-u/intgem/_layouts/DocIdRedir.aspx?ID=DRSHVFVXFE22-102-6870, DRSHVFVXFE22-102-6870</vt:lpwstr>
  </property>
</Properties>
</file>