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EEDDF7F78A043D0A75939932FAB0A63"/>
        </w:placeholder>
        <w:text/>
      </w:sdtPr>
      <w:sdtEndPr/>
      <w:sdtContent>
        <w:p xmlns:w14="http://schemas.microsoft.com/office/word/2010/wordml" w:rsidRPr="009B062B" w:rsidR="00AF30DD" w:rsidP="009D4831" w:rsidRDefault="00AF30DD" w14:paraId="7CF5A413" w14:textId="77777777">
          <w:pPr>
            <w:pStyle w:val="Rubrik1"/>
            <w:spacing w:after="300"/>
          </w:pPr>
          <w:r w:rsidRPr="009B062B">
            <w:t>Förslag till riksdagsbeslut</w:t>
          </w:r>
        </w:p>
      </w:sdtContent>
    </w:sdt>
    <w:sdt>
      <w:sdtPr>
        <w:alias w:val="Yrkande 1"/>
        <w:tag w:val="47d444a5-e4e5-4b20-b4da-3a0dd92ad486"/>
        <w:id w:val="1295175980"/>
        <w:lock w:val="sdtLocked"/>
      </w:sdtPr>
      <w:sdtEndPr/>
      <w:sdtContent>
        <w:p xmlns:w14="http://schemas.microsoft.com/office/word/2010/wordml" w:rsidR="00F64A1E" w:rsidRDefault="0046065A" w14:paraId="7CF5A414" w14:textId="5DEF2699">
          <w:pPr>
            <w:pStyle w:val="Frslagstext"/>
            <w:numPr>
              <w:ilvl w:val="0"/>
              <w:numId w:val="0"/>
            </w:numPr>
          </w:pPr>
          <w:r>
            <w:t>Riksdagen ställer sig bakom det som anförs i motionen om att flytta tillsynsansvaret för skjutbanor från Polismyndigheten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CCE26170E2482AADC5F5AA37A04BDE"/>
        </w:placeholder>
        <w:text/>
      </w:sdtPr>
      <w:sdtEndPr/>
      <w:sdtContent>
        <w:p xmlns:w14="http://schemas.microsoft.com/office/word/2010/wordml" w:rsidRPr="009B062B" w:rsidR="006D79C9" w:rsidP="00333E95" w:rsidRDefault="006D79C9" w14:paraId="7CF5A415" w14:textId="77777777">
          <w:pPr>
            <w:pStyle w:val="Rubrik1"/>
          </w:pPr>
          <w:r>
            <w:t>Motivering</w:t>
          </w:r>
        </w:p>
      </w:sdtContent>
    </w:sdt>
    <w:p xmlns:w14="http://schemas.microsoft.com/office/word/2010/wordml" w:rsidR="00B72CF9" w:rsidP="008E0FE2" w:rsidRDefault="00B72CF9" w14:paraId="7CF5A416" w14:textId="77777777">
      <w:pPr>
        <w:pStyle w:val="Normalutanindragellerluft"/>
      </w:pPr>
      <w:r>
        <w:t>Skjutbanor används av många i Sverige. D</w:t>
      </w:r>
      <w:bookmarkStart w:name="_GoBack" w:id="1"/>
      <w:bookmarkEnd w:id="1"/>
      <w:r>
        <w:t xml:space="preserve">et är jägare som använder dessa för övning, skytteföreningar och även försvaret. Tillsynsansvaret låg under lång tid under Statens skytteombud (SSO). Därefter flyttades det till polisen. </w:t>
      </w:r>
    </w:p>
    <w:p xmlns:w14="http://schemas.microsoft.com/office/word/2010/wordml" w:rsidR="00BB6339" w:rsidP="003F5FF5" w:rsidRDefault="00B72CF9" w14:paraId="7CF5A418" w14:textId="142F4A5A">
      <w:r>
        <w:t xml:space="preserve">Klagomålen på polisens hantering av tillsynen av skjutbanor har varit många. Polisen har som tillsynsmyndighet ibland helt uteblivit från att göra tillsynen och i andra fall har man gjort en mycket nitisk tillsyn där gamla skjutbanor med anor från början av 1900-talet </w:t>
      </w:r>
      <w:r w:rsidR="00CE38E9">
        <w:t>belagts med krav om stora och dyra förändringar trots att säkerheten tidigare upplevts som mycket god. Totalt sett verkar polisen vara fel instans för att hantera denna tillsyn och dessutom borde en annan organisation kunna frigöra polisiära resurser som då kan användas till annat. Därför bör tillsynsansvaret för skjutbanor flyttas.</w:t>
      </w:r>
      <w:r>
        <w:t xml:space="preserve"> </w:t>
      </w:r>
    </w:p>
    <w:sdt>
      <w:sdtPr>
        <w:rPr>
          <w:i/>
          <w:noProof/>
        </w:rPr>
        <w:alias w:val="CC_Underskrifter"/>
        <w:tag w:val="CC_Underskrifter"/>
        <w:id w:val="583496634"/>
        <w:lock w:val="sdtContentLocked"/>
        <w:placeholder>
          <w:docPart w:val="2A6DBF238227485B9A50FB24EB17B4F1"/>
        </w:placeholder>
      </w:sdtPr>
      <w:sdtEndPr>
        <w:rPr>
          <w:i w:val="0"/>
          <w:noProof w:val="0"/>
        </w:rPr>
      </w:sdtEndPr>
      <w:sdtContent>
        <w:p xmlns:w14="http://schemas.microsoft.com/office/word/2010/wordml" w:rsidR="009D4831" w:rsidP="009D4831" w:rsidRDefault="009D4831" w14:paraId="7CF5A419" w14:textId="77777777"/>
        <w:p xmlns:w14="http://schemas.microsoft.com/office/word/2010/wordml" w:rsidRPr="008E0FE2" w:rsidR="004801AC" w:rsidP="009D4831" w:rsidRDefault="003F5FF5" w14:paraId="7CF5A41A" w14:textId="77777777"/>
      </w:sdtContent>
    </w:sdt>
    <w:tbl>
      <w:tblPr>
        <w:tblW w:w="5000" w:type="pct"/>
        <w:tblLook w:val="04a0"/>
        <w:tblCaption w:val="underskrifter"/>
      </w:tblPr>
      <w:tblGrid>
        <w:gridCol w:w="4252"/>
        <w:gridCol w:w="4252"/>
      </w:tblGrid>
      <w:tr xmlns:w14="http://schemas.microsoft.com/office/word/2010/wordml" w:rsidR="00B0724D" w14:paraId="48549B0A" w14:textId="77777777">
        <w:trPr>
          <w:cantSplit/>
        </w:trPr>
        <w:tc>
          <w:tcPr>
            <w:tcW w:w="50" w:type="pct"/>
            <w:vAlign w:val="bottom"/>
          </w:tcPr>
          <w:p w:rsidR="00B0724D" w:rsidRDefault="00D37C04" w14:paraId="4303A4BF" w14:textId="77777777">
            <w:pPr>
              <w:pStyle w:val="Underskrifter"/>
            </w:pPr>
            <w:r>
              <w:t>Mikael Eskilandersson (SD)</w:t>
            </w:r>
          </w:p>
        </w:tc>
        <w:tc>
          <w:tcPr>
            <w:tcW w:w="50" w:type="pct"/>
            <w:vAlign w:val="bottom"/>
          </w:tcPr>
          <w:p w:rsidR="00B0724D" w:rsidRDefault="00D37C04" w14:paraId="4303A4BF" w14:textId="77777777">
            <w:pPr>
              <w:pStyle w:val="Underskrifter"/>
            </w:pPr>
            <w:r>
              <w:t/>
            </w:r>
          </w:p>
        </w:tc>
      </w:tr>
    </w:tbl>
    <w:p xmlns:w14="http://schemas.microsoft.com/office/word/2010/wordml" w:rsidR="00FB285C" w:rsidRDefault="00FB285C" w14:paraId="7CF5A41E" w14:textId="77777777"/>
    <w:sectPr w:rsidR="00FB285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5A420" w14:textId="77777777" w:rsidR="00B72CF9" w:rsidRDefault="00B72CF9" w:rsidP="000C1CAD">
      <w:pPr>
        <w:spacing w:line="240" w:lineRule="auto"/>
      </w:pPr>
      <w:r>
        <w:separator/>
      </w:r>
    </w:p>
  </w:endnote>
  <w:endnote w:type="continuationSeparator" w:id="0">
    <w:p w14:paraId="7CF5A421" w14:textId="77777777" w:rsidR="00B72CF9" w:rsidRDefault="00B72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A4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A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A42F" w14:textId="77777777" w:rsidR="00262EA3" w:rsidRPr="009D4831" w:rsidRDefault="00262EA3" w:rsidP="009D4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5A41E" w14:textId="77777777" w:rsidR="00B72CF9" w:rsidRDefault="00B72CF9" w:rsidP="000C1CAD">
      <w:pPr>
        <w:spacing w:line="240" w:lineRule="auto"/>
      </w:pPr>
      <w:r>
        <w:separator/>
      </w:r>
    </w:p>
  </w:footnote>
  <w:footnote w:type="continuationSeparator" w:id="0">
    <w:p w14:paraId="7CF5A41F" w14:textId="77777777" w:rsidR="00B72CF9" w:rsidRDefault="00B72C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F5A4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5A431" wp14:anchorId="7CF5A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5FF5" w14:paraId="7CF5A434" w14:textId="77777777">
                          <w:pPr>
                            <w:jc w:val="right"/>
                          </w:pPr>
                          <w:sdt>
                            <w:sdtPr>
                              <w:alias w:val="CC_Noformat_Partikod"/>
                              <w:tag w:val="CC_Noformat_Partikod"/>
                              <w:id w:val="-53464382"/>
                              <w:placeholder>
                                <w:docPart w:val="EBC3F7954AB344CE929D742582BB8344"/>
                              </w:placeholder>
                              <w:text/>
                            </w:sdtPr>
                            <w:sdtEndPr/>
                            <w:sdtContent>
                              <w:r w:rsidR="00B72CF9">
                                <w:t>SD</w:t>
                              </w:r>
                            </w:sdtContent>
                          </w:sdt>
                          <w:sdt>
                            <w:sdtPr>
                              <w:alias w:val="CC_Noformat_Partinummer"/>
                              <w:tag w:val="CC_Noformat_Partinummer"/>
                              <w:id w:val="-1709555926"/>
                              <w:placeholder>
                                <w:docPart w:val="87191A86916F43BEAD009EA9644FBC1C"/>
                              </w:placeholder>
                              <w:text/>
                            </w:sdtPr>
                            <w:sdtEndPr/>
                            <w:sdtContent>
                              <w:r w:rsidR="009D4831">
                                <w:t>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5A4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5FF5" w14:paraId="7CF5A434" w14:textId="77777777">
                    <w:pPr>
                      <w:jc w:val="right"/>
                    </w:pPr>
                    <w:sdt>
                      <w:sdtPr>
                        <w:alias w:val="CC_Noformat_Partikod"/>
                        <w:tag w:val="CC_Noformat_Partikod"/>
                        <w:id w:val="-53464382"/>
                        <w:placeholder>
                          <w:docPart w:val="EBC3F7954AB344CE929D742582BB8344"/>
                        </w:placeholder>
                        <w:text/>
                      </w:sdtPr>
                      <w:sdtEndPr/>
                      <w:sdtContent>
                        <w:r w:rsidR="00B72CF9">
                          <w:t>SD</w:t>
                        </w:r>
                      </w:sdtContent>
                    </w:sdt>
                    <w:sdt>
                      <w:sdtPr>
                        <w:alias w:val="CC_Noformat_Partinummer"/>
                        <w:tag w:val="CC_Noformat_Partinummer"/>
                        <w:id w:val="-1709555926"/>
                        <w:placeholder>
                          <w:docPart w:val="87191A86916F43BEAD009EA9644FBC1C"/>
                        </w:placeholder>
                        <w:text/>
                      </w:sdtPr>
                      <w:sdtEndPr/>
                      <w:sdtContent>
                        <w:r w:rsidR="009D4831">
                          <w:t>600</w:t>
                        </w:r>
                      </w:sdtContent>
                    </w:sdt>
                  </w:p>
                </w:txbxContent>
              </v:textbox>
              <w10:wrap anchorx="page"/>
            </v:shape>
          </w:pict>
        </mc:Fallback>
      </mc:AlternateContent>
    </w:r>
  </w:p>
  <w:p w:rsidRPr="00293C4F" w:rsidR="00262EA3" w:rsidP="00776B74" w:rsidRDefault="00262EA3" w14:paraId="7CF5A4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F5A424" w14:textId="77777777">
    <w:pPr>
      <w:jc w:val="right"/>
    </w:pPr>
  </w:p>
  <w:p w:rsidR="00262EA3" w:rsidP="00776B74" w:rsidRDefault="00262EA3" w14:paraId="7CF5A4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5FF5" w14:paraId="7CF5A4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F5A433" wp14:anchorId="7CF5A4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5FF5" w14:paraId="7CF5A429" w14:textId="77777777">
    <w:pPr>
      <w:pStyle w:val="FSHNormal"/>
      <w:spacing w:before="40"/>
    </w:pPr>
    <w:sdt>
      <w:sdtPr>
        <w:alias w:val="CC_Noformat_Motionstyp"/>
        <w:tag w:val="CC_Noformat_Motionstyp"/>
        <w:id w:val="1162973129"/>
        <w:lock w:val="sdtContentLocked"/>
        <w15:appearance w15:val="hidden"/>
        <w:text/>
      </w:sdtPr>
      <w:sdtEndPr/>
      <w:sdtContent>
        <w:r w:rsidR="00F63D26">
          <w:t>Enskild motion</w:t>
        </w:r>
      </w:sdtContent>
    </w:sdt>
    <w:r w:rsidR="00821B36">
      <w:t xml:space="preserve"> </w:t>
    </w:r>
    <w:sdt>
      <w:sdtPr>
        <w:alias w:val="CC_Noformat_Partikod"/>
        <w:tag w:val="CC_Noformat_Partikod"/>
        <w:id w:val="1471015553"/>
        <w:text/>
      </w:sdtPr>
      <w:sdtEndPr/>
      <w:sdtContent>
        <w:r w:rsidR="00B72CF9">
          <w:t>SD</w:t>
        </w:r>
      </w:sdtContent>
    </w:sdt>
    <w:sdt>
      <w:sdtPr>
        <w:alias w:val="CC_Noformat_Partinummer"/>
        <w:tag w:val="CC_Noformat_Partinummer"/>
        <w:id w:val="-2014525982"/>
        <w:text/>
      </w:sdtPr>
      <w:sdtEndPr/>
      <w:sdtContent>
        <w:r w:rsidR="009D4831">
          <w:t>600</w:t>
        </w:r>
      </w:sdtContent>
    </w:sdt>
  </w:p>
  <w:p w:rsidRPr="008227B3" w:rsidR="00262EA3" w:rsidP="008227B3" w:rsidRDefault="003F5FF5" w14:paraId="7CF5A4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5FF5" w14:paraId="7CF5A4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3D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3D26">
          <w:t>:685</w:t>
        </w:r>
      </w:sdtContent>
    </w:sdt>
  </w:p>
  <w:p w:rsidR="00262EA3" w:rsidP="00E03A3D" w:rsidRDefault="003F5FF5" w14:paraId="7CF5A42C" w14:textId="77777777">
    <w:pPr>
      <w:pStyle w:val="Motionr"/>
    </w:pPr>
    <w:sdt>
      <w:sdtPr>
        <w:alias w:val="CC_Noformat_Avtext"/>
        <w:tag w:val="CC_Noformat_Avtext"/>
        <w:id w:val="-2020768203"/>
        <w:lock w:val="sdtContentLocked"/>
        <w15:appearance w15:val="hidden"/>
        <w:text/>
      </w:sdtPr>
      <w:sdtEndPr/>
      <w:sdtContent>
        <w:r w:rsidR="00F63D26">
          <w:t>av Mikael Eskilandersson (SD)</w:t>
        </w:r>
      </w:sdtContent>
    </w:sdt>
  </w:p>
  <w:sdt>
    <w:sdtPr>
      <w:alias w:val="CC_Noformat_Rubtext"/>
      <w:tag w:val="CC_Noformat_Rubtext"/>
      <w:id w:val="-218060500"/>
      <w:lock w:val="sdtLocked"/>
      <w:text/>
    </w:sdtPr>
    <w:sdtEndPr/>
    <w:sdtContent>
      <w:p w:rsidR="00262EA3" w:rsidP="00283E0F" w:rsidRDefault="00B72CF9" w14:paraId="7CF5A42D" w14:textId="77777777">
        <w:pPr>
          <w:pStyle w:val="FSHRub2"/>
        </w:pPr>
        <w:r>
          <w:t>Tillsynsansvaret för skjutbanor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CF5A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72C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FF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5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3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4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F9"/>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8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0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26"/>
    <w:rsid w:val="00F63F4F"/>
    <w:rsid w:val="00F6426C"/>
    <w:rsid w:val="00F649A5"/>
    <w:rsid w:val="00F64A1E"/>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30"/>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85C"/>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F5A412"/>
  <w15:chartTrackingRefBased/>
  <w15:docId w15:val="{19E91BEF-6B7B-45EE-9B5F-E7C0D429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EDDF7F78A043D0A75939932FAB0A63"/>
        <w:category>
          <w:name w:val="Allmänt"/>
          <w:gallery w:val="placeholder"/>
        </w:category>
        <w:types>
          <w:type w:val="bbPlcHdr"/>
        </w:types>
        <w:behaviors>
          <w:behavior w:val="content"/>
        </w:behaviors>
        <w:guid w:val="{DABAA026-D5B5-49CA-AC40-7DF765C5378F}"/>
      </w:docPartPr>
      <w:docPartBody>
        <w:p w:rsidR="00E7445F" w:rsidRDefault="00E7445F">
          <w:pPr>
            <w:pStyle w:val="FEEDDF7F78A043D0A75939932FAB0A63"/>
          </w:pPr>
          <w:r w:rsidRPr="005A0A93">
            <w:rPr>
              <w:rStyle w:val="Platshllartext"/>
            </w:rPr>
            <w:t>Förslag till riksdagsbeslut</w:t>
          </w:r>
        </w:p>
      </w:docPartBody>
    </w:docPart>
    <w:docPart>
      <w:docPartPr>
        <w:name w:val="CECCE26170E2482AADC5F5AA37A04BDE"/>
        <w:category>
          <w:name w:val="Allmänt"/>
          <w:gallery w:val="placeholder"/>
        </w:category>
        <w:types>
          <w:type w:val="bbPlcHdr"/>
        </w:types>
        <w:behaviors>
          <w:behavior w:val="content"/>
        </w:behaviors>
        <w:guid w:val="{C4AD364E-F2FC-4E93-B8AB-9E05777A0F2D}"/>
      </w:docPartPr>
      <w:docPartBody>
        <w:p w:rsidR="00E7445F" w:rsidRDefault="00E7445F">
          <w:pPr>
            <w:pStyle w:val="CECCE26170E2482AADC5F5AA37A04BDE"/>
          </w:pPr>
          <w:r w:rsidRPr="005A0A93">
            <w:rPr>
              <w:rStyle w:val="Platshllartext"/>
            </w:rPr>
            <w:t>Motivering</w:t>
          </w:r>
        </w:p>
      </w:docPartBody>
    </w:docPart>
    <w:docPart>
      <w:docPartPr>
        <w:name w:val="EBC3F7954AB344CE929D742582BB8344"/>
        <w:category>
          <w:name w:val="Allmänt"/>
          <w:gallery w:val="placeholder"/>
        </w:category>
        <w:types>
          <w:type w:val="bbPlcHdr"/>
        </w:types>
        <w:behaviors>
          <w:behavior w:val="content"/>
        </w:behaviors>
        <w:guid w:val="{8C3AD06C-5E7E-4CF0-93DC-F89EB5418212}"/>
      </w:docPartPr>
      <w:docPartBody>
        <w:p w:rsidR="00E7445F" w:rsidRDefault="00E7445F">
          <w:pPr>
            <w:pStyle w:val="EBC3F7954AB344CE929D742582BB8344"/>
          </w:pPr>
          <w:r>
            <w:rPr>
              <w:rStyle w:val="Platshllartext"/>
            </w:rPr>
            <w:t xml:space="preserve"> </w:t>
          </w:r>
        </w:p>
      </w:docPartBody>
    </w:docPart>
    <w:docPart>
      <w:docPartPr>
        <w:name w:val="87191A86916F43BEAD009EA9644FBC1C"/>
        <w:category>
          <w:name w:val="Allmänt"/>
          <w:gallery w:val="placeholder"/>
        </w:category>
        <w:types>
          <w:type w:val="bbPlcHdr"/>
        </w:types>
        <w:behaviors>
          <w:behavior w:val="content"/>
        </w:behaviors>
        <w:guid w:val="{ABE51F05-CEB2-4D8D-A486-940D7F00C205}"/>
      </w:docPartPr>
      <w:docPartBody>
        <w:p w:rsidR="00E7445F" w:rsidRDefault="00E7445F">
          <w:pPr>
            <w:pStyle w:val="87191A86916F43BEAD009EA9644FBC1C"/>
          </w:pPr>
          <w:r>
            <w:t xml:space="preserve"> </w:t>
          </w:r>
        </w:p>
      </w:docPartBody>
    </w:docPart>
    <w:docPart>
      <w:docPartPr>
        <w:name w:val="2A6DBF238227485B9A50FB24EB17B4F1"/>
        <w:category>
          <w:name w:val="Allmänt"/>
          <w:gallery w:val="placeholder"/>
        </w:category>
        <w:types>
          <w:type w:val="bbPlcHdr"/>
        </w:types>
        <w:behaviors>
          <w:behavior w:val="content"/>
        </w:behaviors>
        <w:guid w:val="{F1101A8D-73DF-471D-B47A-98EA3AEADA24}"/>
      </w:docPartPr>
      <w:docPartBody>
        <w:p w:rsidR="003804B0" w:rsidRDefault="003804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5F"/>
    <w:rsid w:val="003804B0"/>
    <w:rsid w:val="00E74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EDDF7F78A043D0A75939932FAB0A63">
    <w:name w:val="FEEDDF7F78A043D0A75939932FAB0A63"/>
  </w:style>
  <w:style w:type="paragraph" w:customStyle="1" w:styleId="D9D1E767C51244C3BAB40262FE325665">
    <w:name w:val="D9D1E767C51244C3BAB40262FE3256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E5C21F03944FFCA107EB0892637819">
    <w:name w:val="94E5C21F03944FFCA107EB0892637819"/>
  </w:style>
  <w:style w:type="paragraph" w:customStyle="1" w:styleId="CECCE26170E2482AADC5F5AA37A04BDE">
    <w:name w:val="CECCE26170E2482AADC5F5AA37A04BDE"/>
  </w:style>
  <w:style w:type="paragraph" w:customStyle="1" w:styleId="15837E4B24514B76B69D375EC8884EE7">
    <w:name w:val="15837E4B24514B76B69D375EC8884EE7"/>
  </w:style>
  <w:style w:type="paragraph" w:customStyle="1" w:styleId="6FACF16D59174F79809F3488C5C1B6DA">
    <w:name w:val="6FACF16D59174F79809F3488C5C1B6DA"/>
  </w:style>
  <w:style w:type="paragraph" w:customStyle="1" w:styleId="EBC3F7954AB344CE929D742582BB8344">
    <w:name w:val="EBC3F7954AB344CE929D742582BB8344"/>
  </w:style>
  <w:style w:type="paragraph" w:customStyle="1" w:styleId="87191A86916F43BEAD009EA9644FBC1C">
    <w:name w:val="87191A86916F43BEAD009EA9644FB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16C36-A8F2-4D98-9537-1C63879E5DBA}"/>
</file>

<file path=customXml/itemProps2.xml><?xml version="1.0" encoding="utf-8"?>
<ds:datastoreItem xmlns:ds="http://schemas.openxmlformats.org/officeDocument/2006/customXml" ds:itemID="{F97F5F90-6519-4E27-A505-94AAF5C98BCC}"/>
</file>

<file path=customXml/itemProps3.xml><?xml version="1.0" encoding="utf-8"?>
<ds:datastoreItem xmlns:ds="http://schemas.openxmlformats.org/officeDocument/2006/customXml" ds:itemID="{F12B1B95-DF8B-4F7E-AC9D-DB3DF0A91052}"/>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918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Tillsynsansvaret för skjutbanor</vt:lpstr>
      <vt:lpstr>
      </vt:lpstr>
    </vt:vector>
  </TitlesOfParts>
  <Company>Sveriges riksdag</Company>
  <LinksUpToDate>false</LinksUpToDate>
  <CharactersWithSpaces>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