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7AF" w:rsidRPr="0059406C" w:rsidRDefault="009027AF">
      <w:pPr>
        <w:pStyle w:val="Frslagsrubrik"/>
      </w:pPr>
      <w:r w:rsidRPr="0059406C">
        <w:t>Förslag till riksdagsbeslut</w:t>
      </w:r>
    </w:p>
    <w:p w:rsidR="009027AF" w:rsidRPr="0059406C" w:rsidRDefault="009027AF">
      <w:pPr>
        <w:pStyle w:val="Hemstlatt"/>
        <w:ind w:left="0"/>
      </w:pPr>
      <w:r w:rsidRPr="0059406C">
        <w:t>Riksdagen tillkännager för regeringen som sin mening vad som anförs i m</w:t>
      </w:r>
      <w:r w:rsidRPr="0059406C">
        <w:t>o</w:t>
      </w:r>
      <w:r w:rsidRPr="0059406C">
        <w:t>tionen om att skatten på konstgödsel ska återinf</w:t>
      </w:r>
      <w:r w:rsidRPr="0059406C">
        <w:t>ö</w:t>
      </w:r>
      <w:r w:rsidRPr="0059406C">
        <w:t>ras.</w:t>
      </w:r>
    </w:p>
    <w:p w:rsidR="009027AF" w:rsidRPr="0059406C" w:rsidRDefault="009027AF">
      <w:pPr>
        <w:pStyle w:val="Rubrik1"/>
        <w:rPr>
          <w:szCs w:val="32"/>
        </w:rPr>
      </w:pPr>
      <w:r w:rsidRPr="0059406C">
        <w:rPr>
          <w:szCs w:val="32"/>
        </w:rPr>
        <w:t>Motivering</w:t>
      </w:r>
    </w:p>
    <w:p w:rsidR="009027AF" w:rsidRPr="0059406C" w:rsidRDefault="009027AF">
      <w:pPr>
        <w:rPr>
          <w:color w:val="000000"/>
          <w:szCs w:val="24"/>
        </w:rPr>
      </w:pPr>
      <w:r w:rsidRPr="0059406C">
        <w:rPr>
          <w:szCs w:val="24"/>
        </w:rPr>
        <w:t>Vid förra riksmötet 2010/11 fanns en majoritet i kammaren för att återinföra ska</w:t>
      </w:r>
      <w:r w:rsidRPr="0059406C">
        <w:rPr>
          <w:szCs w:val="24"/>
        </w:rPr>
        <w:t>t</w:t>
      </w:r>
      <w:r w:rsidRPr="0059406C">
        <w:rPr>
          <w:szCs w:val="24"/>
        </w:rPr>
        <w:t xml:space="preserve">ten på konstgödsel. </w:t>
      </w:r>
      <w:r w:rsidRPr="0059406C">
        <w:rPr>
          <w:color w:val="000000"/>
          <w:szCs w:val="24"/>
        </w:rPr>
        <w:t>Dock fanns olika förslag på hur skattemedlen skulle återföras till näringen, varför förslaget föll.</w:t>
      </w:r>
      <w:r w:rsidRPr="0059406C">
        <w:rPr>
          <w:color w:val="000000"/>
        </w:rPr>
        <w:t xml:space="preserve"> </w:t>
      </w:r>
      <w:r w:rsidRPr="0059406C">
        <w:rPr>
          <w:color w:val="000000"/>
          <w:szCs w:val="24"/>
        </w:rPr>
        <w:t>Sedan dess har Kemikalieinspektionen gett ut en rapport om kadmium, r</w:t>
      </w:r>
      <w:r w:rsidRPr="0059406C">
        <w:rPr>
          <w:color w:val="000000"/>
          <w:szCs w:val="24"/>
        </w:rPr>
        <w:t>e</w:t>
      </w:r>
      <w:r w:rsidRPr="0059406C">
        <w:rPr>
          <w:color w:val="000000"/>
          <w:szCs w:val="24"/>
        </w:rPr>
        <w:t>geringen gett ut inform</w:t>
      </w:r>
      <w:r w:rsidRPr="0059406C">
        <w:rPr>
          <w:color w:val="000000"/>
          <w:szCs w:val="24"/>
        </w:rPr>
        <w:t>a</w:t>
      </w:r>
      <w:r w:rsidRPr="0059406C">
        <w:rPr>
          <w:color w:val="000000"/>
          <w:szCs w:val="24"/>
        </w:rPr>
        <w:t>tion om satsning mot övergödning, och Centerpartiet sagt att man vill ta ett större ansvar för mi</w:t>
      </w:r>
      <w:r w:rsidRPr="0059406C">
        <w:rPr>
          <w:color w:val="000000"/>
          <w:szCs w:val="24"/>
        </w:rPr>
        <w:t>l</w:t>
      </w:r>
      <w:r w:rsidRPr="0059406C">
        <w:rPr>
          <w:color w:val="000000"/>
          <w:szCs w:val="24"/>
        </w:rPr>
        <w:t>jön. Sammantaget finns skäl att återkomma till frågan om skatt på konstgödsel.</w:t>
      </w:r>
    </w:p>
    <w:p w:rsidR="009027AF" w:rsidRPr="0059406C" w:rsidRDefault="009027AF">
      <w:pPr>
        <w:pStyle w:val="Normaltindrag"/>
      </w:pPr>
      <w:r w:rsidRPr="0059406C">
        <w:t>Användningen av konstgödsel har många negativa miljöko</w:t>
      </w:r>
      <w:r w:rsidRPr="0059406C">
        <w:t>n</w:t>
      </w:r>
      <w:r w:rsidRPr="0059406C">
        <w:t>sekvenser. Fra</w:t>
      </w:r>
      <w:r w:rsidRPr="0059406C">
        <w:t>m</w:t>
      </w:r>
      <w:r w:rsidRPr="0059406C">
        <w:t>för allt gäller det konstgödselns innehåll av kväve, men även fosfor och dess förorening av kadmium.</w:t>
      </w:r>
    </w:p>
    <w:p w:rsidR="009027AF" w:rsidRPr="0059406C" w:rsidRDefault="009027AF">
      <w:pPr>
        <w:pStyle w:val="Normaltindrag"/>
        <w:rPr>
          <w:szCs w:val="24"/>
        </w:rPr>
      </w:pPr>
      <w:r w:rsidRPr="0059406C">
        <w:rPr>
          <w:szCs w:val="24"/>
        </w:rPr>
        <w:t>Att som regeringen gjort, ta bort beskattningen av kväve och kadmium, är inte bara att falla undan för lobbygruppers tryck, utan är även en direkt milj</w:t>
      </w:r>
      <w:r w:rsidRPr="0059406C">
        <w:rPr>
          <w:szCs w:val="24"/>
        </w:rPr>
        <w:t>ö</w:t>
      </w:r>
      <w:r w:rsidRPr="0059406C">
        <w:rPr>
          <w:szCs w:val="24"/>
        </w:rPr>
        <w:t>skadlig åtgärd.</w:t>
      </w:r>
    </w:p>
    <w:p w:rsidR="009027AF" w:rsidRPr="0059406C" w:rsidRDefault="009027AF">
      <w:pPr>
        <w:pStyle w:val="Normaltindrag"/>
        <w:rPr>
          <w:szCs w:val="24"/>
        </w:rPr>
      </w:pPr>
      <w:r w:rsidRPr="0059406C">
        <w:rPr>
          <w:szCs w:val="24"/>
        </w:rPr>
        <w:t>På Sveriges åkrar läggs det årligen ut ca 200 000 ton kv</w:t>
      </w:r>
      <w:r w:rsidRPr="0059406C">
        <w:rPr>
          <w:szCs w:val="24"/>
        </w:rPr>
        <w:t>ä</w:t>
      </w:r>
      <w:r w:rsidRPr="0059406C">
        <w:rPr>
          <w:szCs w:val="24"/>
        </w:rPr>
        <w:t>ve. För att framställa detta kväve krävs motsvarande en s</w:t>
      </w:r>
      <w:r w:rsidRPr="0059406C">
        <w:rPr>
          <w:szCs w:val="24"/>
        </w:rPr>
        <w:t>u</w:t>
      </w:r>
      <w:r w:rsidRPr="0059406C">
        <w:rPr>
          <w:szCs w:val="24"/>
        </w:rPr>
        <w:t>pertanker olja. Som alltså läggs ut på våra åkrar, varje år! Detta är inte ett uthålligt lantbruk. Förutom enorma utsläpp av koldioxid vid produktionen, sker också stora utsläpp av lustgas, både vid tillverkningsprocessen och vid användandet. Lustgas är en mycket potent växthusgas, som dessutom är det enskilt viktigaste oreglerade ämnet bakom nedbrytningen av stratosfärens ozonskikt. Dessutom orsakar kvävga</w:t>
      </w:r>
      <w:r w:rsidRPr="0059406C">
        <w:rPr>
          <w:szCs w:val="24"/>
        </w:rPr>
        <w:t>s</w:t>
      </w:r>
      <w:r w:rsidRPr="0059406C">
        <w:rPr>
          <w:szCs w:val="24"/>
        </w:rPr>
        <w:t>avgångar försurning av mark och vatten.</w:t>
      </w:r>
    </w:p>
    <w:p w:rsidR="009027AF" w:rsidRPr="0059406C" w:rsidRDefault="009027AF">
      <w:pPr>
        <w:pStyle w:val="Rubrik2"/>
      </w:pPr>
      <w:r w:rsidRPr="0059406C">
        <w:lastRenderedPageBreak/>
        <w:t>Kv</w:t>
      </w:r>
      <w:r w:rsidRPr="0059406C">
        <w:t>ävebelastningen</w:t>
      </w:r>
    </w:p>
    <w:p w:rsidR="009027AF" w:rsidRPr="0059406C" w:rsidRDefault="009027AF">
      <w:r w:rsidRPr="0059406C">
        <w:t>I en uppmärksammad artikel i tidskriften Nature hösten 2009 diskuterade en grupp forskare under ledning av profe</w:t>
      </w:r>
      <w:r w:rsidRPr="0059406C">
        <w:t>s</w:t>
      </w:r>
      <w:r w:rsidRPr="0059406C">
        <w:t>sor Johan Rockström ramar för nio biofysiska planetära pr</w:t>
      </w:r>
      <w:r w:rsidRPr="0059406C">
        <w:t>o</w:t>
      </w:r>
      <w:r w:rsidRPr="0059406C">
        <w:t>cesser som mänskligheten måste hålla sig inom för att undv</w:t>
      </w:r>
      <w:r w:rsidRPr="0059406C">
        <w:t>i</w:t>
      </w:r>
      <w:r w:rsidRPr="0059406C">
        <w:t>ka katastrofala miljöförändringar. Forskarna försöker ident</w:t>
      </w:r>
      <w:r w:rsidRPr="0059406C">
        <w:t>i</w:t>
      </w:r>
      <w:r w:rsidRPr="0059406C">
        <w:t>fiera gränserna för ett säkert handlings</w:t>
      </w:r>
      <w:r w:rsidRPr="0059406C">
        <w:softHyphen/>
        <w:t>utrymme för mäns</w:t>
      </w:r>
      <w:r w:rsidRPr="0059406C">
        <w:t>k</w:t>
      </w:r>
      <w:r w:rsidRPr="0059406C">
        <w:t>ligheten. Kunsk</w:t>
      </w:r>
      <w:r w:rsidRPr="0059406C">
        <w:t>a</w:t>
      </w:r>
      <w:r w:rsidRPr="0059406C">
        <w:t>pen kan också användas för att se var det behövs åtgärder för att fö</w:t>
      </w:r>
      <w:r w:rsidRPr="0059406C">
        <w:t>r</w:t>
      </w:r>
      <w:r w:rsidRPr="0059406C">
        <w:t>hindra människor från att skapa ”oacceptabla” och oåterkalleliga miljöförän</w:t>
      </w:r>
      <w:r w:rsidRPr="0059406C">
        <w:t>d</w:t>
      </w:r>
      <w:r w:rsidRPr="0059406C">
        <w:t>ringar. I Nature talar forskarna om ”abrupta” miljöförändringar som kan ske då vissa trösklar överträds. Trösklarna</w:t>
      </w:r>
      <w:r w:rsidRPr="0059406C">
        <w:t xml:space="preserve"> bedöms redan ha överskridits på tre områden: utsläpp av växthusgaser, förlust av biologisk mångfald och störning av kv</w:t>
      </w:r>
      <w:r w:rsidRPr="0059406C">
        <w:t>ä</w:t>
      </w:r>
      <w:r w:rsidRPr="0059406C">
        <w:t>vecykeln.</w:t>
      </w:r>
    </w:p>
    <w:p w:rsidR="009027AF" w:rsidRPr="0059406C" w:rsidRDefault="009027AF">
      <w:pPr>
        <w:pStyle w:val="Normaltindrag"/>
        <w:rPr>
          <w:szCs w:val="24"/>
        </w:rPr>
      </w:pPr>
      <w:r w:rsidRPr="0059406C">
        <w:rPr>
          <w:szCs w:val="24"/>
        </w:rPr>
        <w:t>Ju mer kväve och fosfor som tillförs jordbruksmarken, det ekologiska s</w:t>
      </w:r>
      <w:r w:rsidRPr="0059406C">
        <w:rPr>
          <w:szCs w:val="24"/>
        </w:rPr>
        <w:t>y</w:t>
      </w:r>
      <w:r w:rsidRPr="0059406C">
        <w:rPr>
          <w:szCs w:val="24"/>
        </w:rPr>
        <w:t>stemet, desto mer kommer att läcka. Bara en liten del av det kväve som til</w:t>
      </w:r>
      <w:r w:rsidRPr="0059406C">
        <w:rPr>
          <w:szCs w:val="24"/>
        </w:rPr>
        <w:t>l</w:t>
      </w:r>
      <w:r w:rsidRPr="0059406C">
        <w:rPr>
          <w:szCs w:val="24"/>
        </w:rPr>
        <w:t>förs, kommer växterna till godo, resten läcker från marken. Kvävet avgår till luften som kvä</w:t>
      </w:r>
      <w:r w:rsidRPr="0059406C">
        <w:rPr>
          <w:szCs w:val="24"/>
        </w:rPr>
        <w:t>v</w:t>
      </w:r>
      <w:r w:rsidRPr="0059406C">
        <w:rPr>
          <w:szCs w:val="24"/>
        </w:rPr>
        <w:t>gas eller lustgas. Den letar sig även till vatten och hamnar så småningom i våra sjöar, vattendrag och slutligen hav. Öste</w:t>
      </w:r>
      <w:r w:rsidRPr="0059406C">
        <w:rPr>
          <w:szCs w:val="24"/>
        </w:rPr>
        <w:t>r</w:t>
      </w:r>
      <w:r w:rsidRPr="0059406C">
        <w:rPr>
          <w:szCs w:val="24"/>
        </w:rPr>
        <w:t>sjön är hårt b</w:t>
      </w:r>
      <w:r w:rsidRPr="0059406C">
        <w:rPr>
          <w:szCs w:val="24"/>
        </w:rPr>
        <w:t>e</w:t>
      </w:r>
      <w:r w:rsidRPr="0059406C">
        <w:rPr>
          <w:szCs w:val="24"/>
        </w:rPr>
        <w:t>lastat och behöver sannerligen ingen ytterligare p</w:t>
      </w:r>
      <w:r w:rsidRPr="0059406C">
        <w:rPr>
          <w:szCs w:val="24"/>
        </w:rPr>
        <w:t>å</w:t>
      </w:r>
      <w:r w:rsidRPr="0059406C">
        <w:rPr>
          <w:szCs w:val="24"/>
        </w:rPr>
        <w:t>spädning av växtnäring.</w:t>
      </w:r>
    </w:p>
    <w:p w:rsidR="009027AF" w:rsidRPr="0059406C" w:rsidRDefault="009027AF">
      <w:pPr>
        <w:pStyle w:val="Normaltindrag"/>
        <w:rPr>
          <w:szCs w:val="24"/>
        </w:rPr>
      </w:pPr>
      <w:r w:rsidRPr="0059406C">
        <w:rPr>
          <w:szCs w:val="24"/>
        </w:rPr>
        <w:t>Användningen av konstgödsel har både en direkt och en indirekt påverkan på den biologiska mångfalden. Mängden konstgödsel försämra</w:t>
      </w:r>
      <w:r w:rsidRPr="0059406C">
        <w:rPr>
          <w:szCs w:val="24"/>
        </w:rPr>
        <w:t>r jordens mi</w:t>
      </w:r>
      <w:r w:rsidRPr="0059406C">
        <w:rPr>
          <w:szCs w:val="24"/>
        </w:rPr>
        <w:t>k</w:t>
      </w:r>
      <w:r w:rsidRPr="0059406C">
        <w:rPr>
          <w:szCs w:val="24"/>
        </w:rPr>
        <w:t>robiologiska mångfald. Till exempel minskar konstgödseln drastiskt mängden m</w:t>
      </w:r>
      <w:r w:rsidRPr="0059406C">
        <w:rPr>
          <w:szCs w:val="24"/>
        </w:rPr>
        <w:t>y</w:t>
      </w:r>
      <w:r w:rsidRPr="0059406C">
        <w:rPr>
          <w:szCs w:val="24"/>
        </w:rPr>
        <w:t>korrhiza-svampar i jorden. Mykorrhizan är viktig därför att växt och svamp lever i symbios, där svampen får främst ko</w:t>
      </w:r>
      <w:r w:rsidRPr="0059406C">
        <w:rPr>
          <w:szCs w:val="24"/>
        </w:rPr>
        <w:t>l</w:t>
      </w:r>
      <w:r w:rsidRPr="0059406C">
        <w:rPr>
          <w:szCs w:val="24"/>
        </w:rPr>
        <w:t>hydrater från växten. I utbyte får växten vatten, närsalter, bl.a. fosfor, och ofta ett bättre skydd mot sjukdomar. Kons</w:t>
      </w:r>
      <w:r w:rsidRPr="0059406C">
        <w:rPr>
          <w:szCs w:val="24"/>
        </w:rPr>
        <w:t>t</w:t>
      </w:r>
      <w:r w:rsidRPr="0059406C">
        <w:rPr>
          <w:szCs w:val="24"/>
        </w:rPr>
        <w:t>gödseln slår alltså ut naturens sätt att försörja växterna med näring.</w:t>
      </w:r>
    </w:p>
    <w:p w:rsidR="009027AF" w:rsidRPr="0059406C" w:rsidRDefault="009027AF">
      <w:pPr>
        <w:pStyle w:val="Normaltindrag"/>
        <w:rPr>
          <w:color w:val="000000"/>
          <w:szCs w:val="24"/>
        </w:rPr>
      </w:pPr>
      <w:r w:rsidRPr="0059406C">
        <w:rPr>
          <w:color w:val="000000"/>
          <w:szCs w:val="24"/>
        </w:rPr>
        <w:t>Centerpartiet har i samband med partiledarbytet i septe</w:t>
      </w:r>
      <w:r w:rsidRPr="0059406C">
        <w:rPr>
          <w:color w:val="000000"/>
          <w:szCs w:val="24"/>
        </w:rPr>
        <w:t>m</w:t>
      </w:r>
      <w:r w:rsidRPr="0059406C">
        <w:rPr>
          <w:color w:val="000000"/>
          <w:szCs w:val="24"/>
        </w:rPr>
        <w:t>ber 2011 signalerat att man vill ta ett större ansvar för miljön. En hörnsten i partiets miljöpolitik är att använda marknaden och marknadsbaserade styrmedel. Bland annat betonas vikten av att förorenaren betalar. Regeringen har under flera år låtit utreda ett tänkt system för handel med utsläppsrätter, men det kommer av allt att döma att dröja länge innan ett sådant s</w:t>
      </w:r>
      <w:r w:rsidRPr="0059406C">
        <w:rPr>
          <w:color w:val="000000"/>
          <w:szCs w:val="24"/>
        </w:rPr>
        <w:t>y</w:t>
      </w:r>
      <w:r w:rsidRPr="0059406C">
        <w:rPr>
          <w:color w:val="000000"/>
          <w:szCs w:val="24"/>
        </w:rPr>
        <w:t>stem ger några påtagliga utsläppsminskningar, om det någo</w:t>
      </w:r>
      <w:r w:rsidRPr="0059406C">
        <w:rPr>
          <w:color w:val="000000"/>
          <w:szCs w:val="24"/>
        </w:rPr>
        <w:t>n</w:t>
      </w:r>
      <w:r w:rsidRPr="0059406C">
        <w:rPr>
          <w:color w:val="000000"/>
          <w:szCs w:val="24"/>
        </w:rPr>
        <w:t>sin kommer i gång över huvud taget.</w:t>
      </w:r>
    </w:p>
    <w:p w:rsidR="009027AF" w:rsidRPr="0059406C" w:rsidRDefault="009027AF">
      <w:pPr>
        <w:pStyle w:val="Rubrik2"/>
      </w:pPr>
      <w:r w:rsidRPr="0059406C">
        <w:t>Kadmium</w:t>
      </w:r>
    </w:p>
    <w:p w:rsidR="009027AF" w:rsidRPr="0059406C" w:rsidRDefault="009027AF">
      <w:r w:rsidRPr="0059406C">
        <w:t xml:space="preserve">Skatten på konstgödsel baserades också på kadmiumhalten. Slopandet av skatten kommer att leda till att mer kadmium sprids på våra åkrar, i direkt strid med våra miljömål. </w:t>
      </w:r>
      <w:r w:rsidRPr="0059406C">
        <w:rPr>
          <w:color w:val="000000"/>
        </w:rPr>
        <w:t>Kem</w:t>
      </w:r>
      <w:r w:rsidRPr="0059406C">
        <w:rPr>
          <w:color w:val="000000"/>
        </w:rPr>
        <w:t>i</w:t>
      </w:r>
      <w:r w:rsidRPr="0059406C">
        <w:rPr>
          <w:color w:val="000000"/>
        </w:rPr>
        <w:t>kalieinspektionen redovisade i januari 2011 en rapport från ett regeringsuppdrag om ett eventuellt nytt gränsvärde för kadmium i konstgödsel. KemI kom i sin rapport fram till att det, mot bakgrund av risken för hälsoeffekter, finns behov av att väsentligt sänka det nationella gränsvärdet för kadmium i mineralgödsel. I den Handlingsplan för en giftfri vardag 2011-2014 som lades fram i mars 2011 lägger KemI förslag på arbeten för att sänka gränsvärdet. KemI föreslår bland annat att regeringen ger Jordbruk</w:t>
      </w:r>
      <w:r w:rsidRPr="0059406C">
        <w:rPr>
          <w:color w:val="000000"/>
        </w:rPr>
        <w:t>sverket i uppdrag att i samråd med KemI göra en konsekvensanalys av ett nytt nationellt grän</w:t>
      </w:r>
      <w:r w:rsidRPr="0059406C">
        <w:rPr>
          <w:color w:val="000000"/>
        </w:rPr>
        <w:t>s</w:t>
      </w:r>
      <w:r w:rsidRPr="0059406C">
        <w:rPr>
          <w:color w:val="000000"/>
        </w:rPr>
        <w:t>värde Tillsammans pekar KemI:s rapporter på att det blir mycket svårare än regeringen tydligen tänkt sig att sänka ha</w:t>
      </w:r>
      <w:r w:rsidRPr="0059406C">
        <w:rPr>
          <w:color w:val="000000"/>
        </w:rPr>
        <w:t>l</w:t>
      </w:r>
      <w:r w:rsidRPr="0059406C">
        <w:rPr>
          <w:color w:val="000000"/>
        </w:rPr>
        <w:t>terna till de nivåer som i praktiken gällde när skatten fanns. Bland annat sätter EU:s regelverk gränser för vilka gränsvärden vi kan fastställa nationellt. Därför föreslår KemI också att rege</w:t>
      </w:r>
      <w:r w:rsidRPr="0059406C">
        <w:rPr>
          <w:color w:val="000000"/>
        </w:rPr>
        <w:t>r</w:t>
      </w:r>
      <w:r w:rsidRPr="0059406C">
        <w:rPr>
          <w:color w:val="000000"/>
        </w:rPr>
        <w:t xml:space="preserve">ingen försöker påverka EU:s gränsvärden. Också detta är ett långsiktigt projekt med osäker utgång. </w:t>
      </w:r>
      <w:r w:rsidRPr="0059406C">
        <w:t>Ett flert</w:t>
      </w:r>
      <w:r w:rsidRPr="0059406C">
        <w:t>al tunga r</w:t>
      </w:r>
      <w:r w:rsidRPr="0059406C">
        <w:t>e</w:t>
      </w:r>
      <w:r w:rsidRPr="0059406C">
        <w:t>missinstanser, bland annat SLU, Naturvårdsverket, Naturskyddsf</w:t>
      </w:r>
      <w:r w:rsidRPr="0059406C">
        <w:t>ö</w:t>
      </w:r>
      <w:r w:rsidRPr="0059406C">
        <w:t>reningen, Vattenmyndigheten och Jordbruksve</w:t>
      </w:r>
      <w:r w:rsidRPr="0059406C">
        <w:t>r</w:t>
      </w:r>
      <w:r w:rsidRPr="0059406C">
        <w:t>ket, varnade för de miljöproblem som skulle förvärras av regeringens fö</w:t>
      </w:r>
      <w:r w:rsidRPr="0059406C">
        <w:t>r</w:t>
      </w:r>
      <w:r w:rsidRPr="0059406C">
        <w:t>slag att slopa skatten.</w:t>
      </w:r>
    </w:p>
    <w:p w:rsidR="009027AF" w:rsidRPr="0059406C" w:rsidRDefault="009027AF">
      <w:pPr>
        <w:pStyle w:val="Rubrik2"/>
      </w:pPr>
      <w:r w:rsidRPr="0059406C">
        <w:t>Återföring av skatten</w:t>
      </w:r>
    </w:p>
    <w:p w:rsidR="009027AF" w:rsidRPr="0059406C" w:rsidRDefault="009027AF">
      <w:r w:rsidRPr="0059406C">
        <w:t>Skatten fick en dubbelt positiv miljöeffekt, eftersom intä</w:t>
      </w:r>
      <w:r w:rsidRPr="0059406C">
        <w:t>k</w:t>
      </w:r>
      <w:r w:rsidRPr="0059406C">
        <w:t>terna användes för att finansiera miljöåtgärder i jordbruket. Alltså att pengarna återförs till näringen. Det tycker vi är en bra m</w:t>
      </w:r>
      <w:r w:rsidRPr="0059406C">
        <w:t>o</w:t>
      </w:r>
      <w:r w:rsidRPr="0059406C">
        <w:t>dell.</w:t>
      </w:r>
    </w:p>
    <w:p w:rsidR="009027AF" w:rsidRPr="0059406C" w:rsidRDefault="009027AF">
      <w:pPr>
        <w:pStyle w:val="Normaltindrag"/>
        <w:rPr>
          <w:szCs w:val="24"/>
        </w:rPr>
      </w:pPr>
      <w:r w:rsidRPr="0059406C">
        <w:rPr>
          <w:color w:val="000000"/>
          <w:szCs w:val="24"/>
        </w:rPr>
        <w:t>Finansdepartementet uppskattade i remissunderlaget inför slopandet av skatten att den minskade kväveutsläppen med ca 1 500 ton kväve per år. Enligt uppgifter från regeringen i ett informationsblad från miljödepartementet om regeringens satsning på havsmiljön har sammanlagt 355 miljoner kronor satsats på projekt om övergödning. Denna satsning väntas enligt regeringen medf</w:t>
      </w:r>
      <w:r w:rsidRPr="0059406C">
        <w:rPr>
          <w:color w:val="000000"/>
          <w:szCs w:val="24"/>
        </w:rPr>
        <w:t>öra en reduktion med sammanlagt 35-45 ton fosfor och 580 ton kväve per år på sikt. Man kan ifr</w:t>
      </w:r>
      <w:r w:rsidRPr="0059406C">
        <w:rPr>
          <w:color w:val="000000"/>
          <w:szCs w:val="24"/>
        </w:rPr>
        <w:t>å</w:t>
      </w:r>
      <w:r w:rsidRPr="0059406C">
        <w:rPr>
          <w:color w:val="000000"/>
          <w:szCs w:val="24"/>
        </w:rPr>
        <w:t>gasätta om det är ett kostnadseffektivt sätt att minska kväv</w:t>
      </w:r>
      <w:r w:rsidRPr="0059406C">
        <w:rPr>
          <w:color w:val="000000"/>
          <w:szCs w:val="24"/>
        </w:rPr>
        <w:t>e</w:t>
      </w:r>
      <w:r w:rsidRPr="0059406C">
        <w:rPr>
          <w:color w:val="000000"/>
          <w:szCs w:val="24"/>
        </w:rPr>
        <w:t>utsläppen, jämfört med den tidigare skatten.</w:t>
      </w:r>
    </w:p>
    <w:p w:rsidR="009027AF" w:rsidRPr="0059406C" w:rsidRDefault="009027AF">
      <w:pPr>
        <w:pStyle w:val="Normaltindrag"/>
        <w:rPr>
          <w:szCs w:val="24"/>
        </w:rPr>
      </w:pPr>
      <w:r w:rsidRPr="0059406C">
        <w:rPr>
          <w:szCs w:val="24"/>
        </w:rPr>
        <w:t>En återinförd skatt på konstgödsel skulle innebära, relativt sett, fördelar för ett ekologiskt lantbruk och därmed underlä</w:t>
      </w:r>
      <w:r w:rsidRPr="0059406C">
        <w:rPr>
          <w:szCs w:val="24"/>
        </w:rPr>
        <w:t>t</w:t>
      </w:r>
      <w:r w:rsidRPr="0059406C">
        <w:rPr>
          <w:szCs w:val="24"/>
        </w:rPr>
        <w:t>ta för att nå riksdagens mål om 20 procent ekologisk konsu</w:t>
      </w:r>
      <w:r w:rsidRPr="0059406C">
        <w:rPr>
          <w:szCs w:val="24"/>
        </w:rPr>
        <w:t>m</w:t>
      </w:r>
      <w:r w:rsidRPr="0059406C">
        <w:rPr>
          <w:szCs w:val="24"/>
        </w:rPr>
        <w:t>tion. En konsumtion som idag täcks till 50 procent av import, vilket betyder stora missade inkomster för svenskt lantbruk.</w:t>
      </w:r>
    </w:p>
    <w:p w:rsidR="009027AF" w:rsidRPr="0059406C" w:rsidRDefault="009027AF">
      <w:pPr>
        <w:pStyle w:val="Normaltindrag"/>
        <w:rPr>
          <w:szCs w:val="24"/>
        </w:rPr>
      </w:pPr>
      <w:r w:rsidRPr="0059406C">
        <w:rPr>
          <w:szCs w:val="24"/>
        </w:rPr>
        <w:t>Ett ekologiskt lantbruk underlättar även uppfyllandet av våra nationella miljökvalitetsmål, något som dagens konve</w:t>
      </w:r>
      <w:r w:rsidRPr="0059406C">
        <w:rPr>
          <w:szCs w:val="24"/>
        </w:rPr>
        <w:t>n</w:t>
      </w:r>
      <w:r w:rsidRPr="0059406C">
        <w:rPr>
          <w:szCs w:val="24"/>
        </w:rPr>
        <w:t>tionella lantbruk har svårt att leva upp till.</w:t>
      </w:r>
    </w:p>
    <w:p w:rsidR="009027AF" w:rsidRPr="0059406C" w:rsidRDefault="009027AF">
      <w:pPr>
        <w:pStyle w:val="Normaltindrag"/>
        <w:rPr>
          <w:szCs w:val="24"/>
        </w:rPr>
      </w:pPr>
      <w:r w:rsidRPr="0059406C">
        <w:rPr>
          <w:szCs w:val="24"/>
        </w:rPr>
        <w:t>En skatt på konstgödsel kommer att leda till minskad a</w:t>
      </w:r>
      <w:r w:rsidRPr="0059406C">
        <w:rPr>
          <w:szCs w:val="24"/>
        </w:rPr>
        <w:t>n</w:t>
      </w:r>
      <w:r w:rsidRPr="0059406C">
        <w:rPr>
          <w:szCs w:val="24"/>
        </w:rPr>
        <w:t>vändning, vilket förutom ovan nämnda fördelar, också har till effekt att bekäm</w:t>
      </w:r>
      <w:r w:rsidRPr="0059406C">
        <w:rPr>
          <w:szCs w:val="24"/>
        </w:rPr>
        <w:t>p</w:t>
      </w:r>
      <w:r w:rsidRPr="0059406C">
        <w:rPr>
          <w:szCs w:val="24"/>
        </w:rPr>
        <w:t>ningsmedelsanvändningen ges förutsättningar att minska.</w:t>
      </w:r>
    </w:p>
    <w:p w:rsidR="009027AF" w:rsidRPr="0059406C" w:rsidRDefault="009027AF">
      <w:pPr>
        <w:pStyle w:val="Normaltindrag"/>
        <w:rPr>
          <w:szCs w:val="24"/>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06C">
        <w:trPr>
          <w:cantSplit/>
        </w:trPr>
        <w:tc>
          <w:tcPr>
            <w:tcW w:w="3046" w:type="dxa"/>
          </w:tcPr>
          <w:p w:rsidR="009027AF" w:rsidRPr="0059406C" w:rsidRDefault="009027AF">
            <w:pPr>
              <w:pStyle w:val="UnderskriftDatum"/>
              <w:spacing w:before="240"/>
            </w:pPr>
            <w:r w:rsidRPr="0059406C">
              <w:t>Stockholm den 28 september 2011</w:t>
            </w:r>
          </w:p>
        </w:tc>
        <w:tc>
          <w:tcPr>
            <w:tcW w:w="3047" w:type="dxa"/>
          </w:tcPr>
          <w:p w:rsidR="009027AF" w:rsidRPr="0059406C" w:rsidRDefault="009027AF">
            <w:pPr>
              <w:pStyle w:val="Underskrifter"/>
              <w:spacing w:before="240"/>
            </w:pPr>
          </w:p>
        </w:tc>
      </w:tr>
      <w:tr w:rsidR="00000000" w:rsidRPr="0059406C">
        <w:trPr>
          <w:cantSplit/>
        </w:trPr>
        <w:tc>
          <w:tcPr>
            <w:tcW w:w="3046" w:type="dxa"/>
          </w:tcPr>
          <w:p w:rsidR="009027AF" w:rsidRPr="0059406C" w:rsidRDefault="009027AF">
            <w:pPr>
              <w:pStyle w:val="Underskrifter"/>
            </w:pPr>
            <w:r w:rsidRPr="0059406C">
              <w:t>Kew Nordqvist (MP)</w:t>
            </w:r>
          </w:p>
        </w:tc>
        <w:tc>
          <w:tcPr>
            <w:tcW w:w="3046" w:type="dxa"/>
          </w:tcPr>
          <w:p w:rsidR="009027AF" w:rsidRPr="0059406C" w:rsidRDefault="009027AF">
            <w:pPr>
              <w:pStyle w:val="Underskrifter"/>
            </w:pPr>
          </w:p>
        </w:tc>
      </w:tr>
      <w:tr w:rsidR="00000000" w:rsidRPr="0059406C">
        <w:trPr>
          <w:cantSplit/>
        </w:trPr>
        <w:tc>
          <w:tcPr>
            <w:tcW w:w="3046" w:type="dxa"/>
          </w:tcPr>
          <w:p w:rsidR="009027AF" w:rsidRPr="0059406C" w:rsidRDefault="009027AF">
            <w:pPr>
              <w:pStyle w:val="Underskrifter"/>
            </w:pPr>
            <w:r w:rsidRPr="0059406C">
              <w:t>Helena Leander (MP)</w:t>
            </w:r>
          </w:p>
        </w:tc>
        <w:tc>
          <w:tcPr>
            <w:tcW w:w="3046" w:type="dxa"/>
          </w:tcPr>
          <w:p w:rsidR="009027AF" w:rsidRPr="0059406C" w:rsidRDefault="009027AF">
            <w:pPr>
              <w:pStyle w:val="Underskrifter"/>
            </w:pPr>
            <w:r w:rsidRPr="0059406C">
              <w:t>Tina Ehn (MP)</w:t>
            </w:r>
          </w:p>
        </w:tc>
      </w:tr>
      <w:tr w:rsidR="00000000" w:rsidRPr="0059406C">
        <w:trPr>
          <w:cantSplit/>
        </w:trPr>
        <w:tc>
          <w:tcPr>
            <w:tcW w:w="3046" w:type="dxa"/>
          </w:tcPr>
          <w:p w:rsidR="009027AF" w:rsidRPr="0059406C" w:rsidRDefault="009027AF">
            <w:pPr>
              <w:pStyle w:val="Underskrifter"/>
            </w:pPr>
            <w:r w:rsidRPr="0059406C">
              <w:t>Jonas Eriksson (MP)</w:t>
            </w:r>
          </w:p>
        </w:tc>
        <w:tc>
          <w:tcPr>
            <w:tcW w:w="3046" w:type="dxa"/>
          </w:tcPr>
          <w:p w:rsidR="009027AF" w:rsidRPr="0059406C" w:rsidRDefault="009027AF">
            <w:pPr>
              <w:pStyle w:val="Underskrifter"/>
            </w:pPr>
            <w:r w:rsidRPr="0059406C">
              <w:t>Stina Bergström (MP)</w:t>
            </w:r>
          </w:p>
        </w:tc>
      </w:tr>
      <w:tr w:rsidR="00000000" w:rsidRPr="0059406C">
        <w:trPr>
          <w:cantSplit/>
        </w:trPr>
        <w:tc>
          <w:tcPr>
            <w:tcW w:w="3046" w:type="dxa"/>
          </w:tcPr>
          <w:p w:rsidR="009027AF" w:rsidRPr="0059406C" w:rsidRDefault="009027AF">
            <w:pPr>
              <w:pStyle w:val="Underskrifter"/>
            </w:pPr>
            <w:r w:rsidRPr="0059406C">
              <w:t>Jan Lindholm (MP)</w:t>
            </w:r>
          </w:p>
        </w:tc>
        <w:tc>
          <w:tcPr>
            <w:tcW w:w="3046" w:type="dxa"/>
          </w:tcPr>
          <w:p w:rsidR="009027AF" w:rsidRPr="0059406C" w:rsidRDefault="009027AF">
            <w:pPr>
              <w:pStyle w:val="Underskrifter"/>
            </w:pPr>
            <w:r w:rsidRPr="0059406C">
              <w:t>Peter Rådberg (MP)</w:t>
            </w:r>
          </w:p>
        </w:tc>
      </w:tr>
      <w:tr w:rsidR="00000000" w:rsidRPr="0059406C">
        <w:trPr>
          <w:cantSplit/>
        </w:trPr>
        <w:tc>
          <w:tcPr>
            <w:tcW w:w="3046" w:type="dxa"/>
          </w:tcPr>
          <w:p w:rsidR="009027AF" w:rsidRPr="0059406C" w:rsidRDefault="009027AF">
            <w:pPr>
              <w:pStyle w:val="Underskrifter"/>
            </w:pPr>
            <w:r w:rsidRPr="0059406C">
              <w:t>Annika Lillemets (MP)</w:t>
            </w:r>
          </w:p>
        </w:tc>
        <w:tc>
          <w:tcPr>
            <w:tcW w:w="3046" w:type="dxa"/>
          </w:tcPr>
          <w:p w:rsidR="009027AF" w:rsidRPr="0059406C" w:rsidRDefault="009027AF">
            <w:pPr>
              <w:pStyle w:val="Underskrifter"/>
            </w:pPr>
            <w:r w:rsidRPr="0059406C">
              <w:t>Gunvor G Ericson (MP)</w:t>
            </w:r>
          </w:p>
        </w:tc>
      </w:tr>
    </w:tbl>
    <w:p w:rsidR="009027AF" w:rsidRPr="0059406C" w:rsidRDefault="009027AF">
      <w:pPr>
        <w:pStyle w:val="Normaltindrag"/>
      </w:pPr>
    </w:p>
    <w:sectPr w:rsidR="009027AF" w:rsidRPr="0059406C">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7AF" w:rsidRPr="0059406C" w:rsidRDefault="009027AF">
      <w:r w:rsidRPr="0059406C">
        <w:separator/>
      </w:r>
    </w:p>
  </w:endnote>
  <w:endnote w:type="continuationSeparator" w:id="0">
    <w:p w:rsidR="009027AF" w:rsidRPr="0059406C" w:rsidRDefault="009027AF">
      <w:r w:rsidRPr="005940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AF" w:rsidRPr="0059406C" w:rsidRDefault="009027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AF" w:rsidRPr="0059406C" w:rsidRDefault="009027AF">
    <w:pPr>
      <w:pStyle w:val="NormalA4fot"/>
    </w:pPr>
    <w:r w:rsidRPr="0059406C">
      <w:fldChar w:fldCharType="begin" w:fldLock="1"/>
    </w:r>
    <w:r w:rsidRPr="0059406C">
      <w:instrText xml:space="preserve"> FILENAME *\charformat </w:instrText>
    </w:r>
    <w:r w:rsidRPr="0059406C">
      <w:fldChar w:fldCharType="separate"/>
    </w:r>
    <w:r w:rsidRPr="0059406C">
      <w:t>MP3003</w:t>
    </w:r>
    <w:r w:rsidRPr="0059406C">
      <w:fldChar w:fldCharType="end"/>
    </w:r>
    <w:r w:rsidRPr="0059406C">
      <w:t>/</w:t>
    </w:r>
    <w:r w:rsidRPr="0059406C">
      <w:fldChar w:fldCharType="begin" w:fldLock="1"/>
    </w:r>
    <w:r w:rsidRPr="0059406C">
      <w:instrText xml:space="preserve"> DOCPROPERTY "Sekr" *\charformat </w:instrText>
    </w:r>
    <w:r w:rsidRPr="0059406C">
      <w:fldChar w:fldCharType="separate"/>
    </w:r>
    <w:r w:rsidRPr="0059406C">
      <w:t>ML</w:t>
    </w:r>
    <w:r w:rsidRPr="0059406C">
      <w:fldChar w:fldCharType="end"/>
    </w:r>
    <w:r w:rsidRPr="0059406C">
      <w:t xml:space="preserve"> </w:t>
    </w:r>
    <w:r w:rsidRPr="0059406C">
      <w:fldChar w:fldCharType="begin" w:fldLock="1"/>
    </w:r>
    <w:r w:rsidRPr="0059406C">
      <w:instrText xml:space="preserve"> PRINTDATE \@ "yyyy-MM-dd" *\charformat </w:instrText>
    </w:r>
    <w:r w:rsidRPr="0059406C">
      <w:fldChar w:fldCharType="separate"/>
    </w:r>
    <w:r w:rsidRPr="0059406C">
      <w:t>2011-09-28</w:t>
    </w:r>
    <w:r w:rsidRPr="005940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AF" w:rsidRPr="0059406C" w:rsidRDefault="009027AF">
    <w:pPr>
      <w:pStyle w:val="NormalA4fot"/>
    </w:pPr>
    <w:r w:rsidRPr="0059406C">
      <w:fldChar w:fldCharType="begin" w:fldLock="1"/>
    </w:r>
    <w:r w:rsidRPr="0059406C">
      <w:instrText xml:space="preserve"> FILENAME *\charformat </w:instrText>
    </w:r>
    <w:r w:rsidRPr="0059406C">
      <w:fldChar w:fldCharType="separate"/>
    </w:r>
    <w:r w:rsidRPr="0059406C">
      <w:t>MP3003</w:t>
    </w:r>
    <w:r w:rsidRPr="0059406C">
      <w:fldChar w:fldCharType="end"/>
    </w:r>
    <w:r w:rsidRPr="0059406C">
      <w:t>/</w:t>
    </w:r>
    <w:r w:rsidRPr="0059406C">
      <w:fldChar w:fldCharType="begin" w:fldLock="1"/>
    </w:r>
    <w:r w:rsidRPr="0059406C">
      <w:instrText xml:space="preserve"> DOCPROPERTY "Sekr" *\charformat </w:instrText>
    </w:r>
    <w:r w:rsidRPr="0059406C">
      <w:fldChar w:fldCharType="separate"/>
    </w:r>
    <w:r w:rsidRPr="0059406C">
      <w:t>ML</w:t>
    </w:r>
    <w:r w:rsidRPr="0059406C">
      <w:fldChar w:fldCharType="end"/>
    </w:r>
    <w:r w:rsidRPr="0059406C">
      <w:t xml:space="preserve"> </w:t>
    </w:r>
    <w:r w:rsidRPr="0059406C">
      <w:fldChar w:fldCharType="begin" w:fldLock="1"/>
    </w:r>
    <w:r w:rsidRPr="0059406C">
      <w:instrText xml:space="preserve"> PRINTDATE \@ "yyyy-MM-dd" *\charformat </w:instrText>
    </w:r>
    <w:r w:rsidRPr="0059406C">
      <w:fldChar w:fldCharType="separate"/>
    </w:r>
    <w:r w:rsidRPr="0059406C">
      <w:t>2011-09-28</w:t>
    </w:r>
    <w:r w:rsidRPr="005940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7AF" w:rsidRPr="0059406C" w:rsidRDefault="009027AF">
      <w:r w:rsidRPr="0059406C">
        <w:separator/>
      </w:r>
    </w:p>
  </w:footnote>
  <w:footnote w:type="continuationSeparator" w:id="0">
    <w:p w:rsidR="009027AF" w:rsidRPr="0059406C" w:rsidRDefault="009027AF">
      <w:r w:rsidRPr="005940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AF" w:rsidRPr="0059406C" w:rsidRDefault="009027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AF" w:rsidRPr="0059406C" w:rsidRDefault="009027AF">
    <w:pPr>
      <w:pStyle w:val="NormalA4sidnr"/>
    </w:pPr>
    <w:r w:rsidRPr="0059406C">
      <w:fldChar w:fldCharType="begin" w:fldLock="1"/>
    </w:r>
    <w:r w:rsidRPr="0059406C">
      <w:instrText xml:space="preserve"> PAGE</w:instrText>
    </w:r>
    <w:r w:rsidRPr="0059406C">
      <w:rPr>
        <w:sz w:val="18"/>
      </w:rPr>
      <w:instrText xml:space="preserve"> *\charformat</w:instrText>
    </w:r>
    <w:r w:rsidRPr="0059406C">
      <w:fldChar w:fldCharType="separate"/>
    </w:r>
    <w:r w:rsidRPr="0059406C">
      <w:t>2</w:t>
    </w:r>
    <w:r w:rsidRPr="0059406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AF" w:rsidRPr="0059406C" w:rsidRDefault="009027AF">
    <w:pPr>
      <w:pStyle w:val="FSHlogo"/>
    </w:pPr>
  </w:p>
  <w:p w:rsidR="009027AF" w:rsidRPr="0059406C" w:rsidRDefault="009027AF">
    <w:pPr>
      <w:pStyle w:val="FSHNormal"/>
    </w:pPr>
    <w:r w:rsidRPr="0059406C">
      <w:fldChar w:fldCharType="begin" w:fldLock="1"/>
    </w:r>
    <w:r w:rsidRPr="0059406C">
      <w:instrText xml:space="preserve"> DOCPROPERTY "MotTyp" *\charformat </w:instrText>
    </w:r>
    <w:r w:rsidRPr="0059406C">
      <w:fldChar w:fldCharType="separate"/>
    </w:r>
    <w:r w:rsidRPr="0059406C">
      <w:t>Kommittémotion</w:t>
    </w:r>
    <w:r w:rsidRPr="0059406C">
      <w:fldChar w:fldCharType="end"/>
    </w:r>
    <w:r w:rsidRPr="0059406C">
      <w:t xml:space="preserve"> </w:t>
    </w:r>
    <w:r w:rsidRPr="0059406C">
      <w:fldChar w:fldCharType="begin" w:fldLock="1"/>
    </w:r>
    <w:r w:rsidRPr="0059406C">
      <w:instrText xml:space="preserve"> DOCPROPERTY "ArbRubr" *\charformat </w:instrText>
    </w:r>
    <w:r w:rsidRPr="0059406C">
      <w:fldChar w:fldCharType="end"/>
    </w:r>
  </w:p>
  <w:p w:rsidR="009027AF" w:rsidRPr="0059406C" w:rsidRDefault="009027AF">
    <w:pPr>
      <w:pStyle w:val="FSHRub2"/>
    </w:pPr>
    <w:r w:rsidRPr="0059406C">
      <w:t xml:space="preserve">Motion till riksdagen </w:t>
    </w:r>
    <w:r w:rsidRPr="0059406C">
      <w:tab/>
    </w:r>
    <w:r w:rsidRPr="0059406C">
      <w:fldChar w:fldCharType="begin" w:fldLock="1"/>
    </w:r>
    <w:r w:rsidRPr="0059406C">
      <w:instrText xml:space="preserve"> DOCPROPERTY "YearUser" *\charformat </w:instrText>
    </w:r>
    <w:r w:rsidRPr="0059406C">
      <w:fldChar w:fldCharType="separate"/>
    </w:r>
    <w:r w:rsidRPr="0059406C">
      <w:t>2011/12</w:t>
    </w:r>
    <w:r w:rsidRPr="0059406C">
      <w:fldChar w:fldCharType="end"/>
    </w:r>
    <w:r w:rsidRPr="0059406C">
      <w:t>:</w:t>
    </w:r>
    <w:r w:rsidRPr="0059406C">
      <w:fldChar w:fldCharType="begin" w:fldLock="1"/>
    </w:r>
    <w:r w:rsidRPr="0059406C">
      <w:instrText xml:space="preserve"> DOCPROPERTY "Motionsnummer" *\charformat </w:instrText>
    </w:r>
    <w:r w:rsidRPr="0059406C">
      <w:fldChar w:fldCharType="separate"/>
    </w:r>
    <w:r w:rsidRPr="0059406C">
      <w:t>Sk241</w:t>
    </w:r>
    <w:r w:rsidRPr="0059406C">
      <w:fldChar w:fldCharType="end"/>
    </w:r>
    <w:r w:rsidRPr="0059406C">
      <w:tab/>
    </w:r>
    <w:r w:rsidRPr="0059406C">
      <w:fldChar w:fldCharType="begin" w:fldLock="1"/>
    </w:r>
    <w:r w:rsidRPr="0059406C">
      <w:instrText xml:space="preserve"> DOCPROPERTY "Sekr" *\charformat </w:instrText>
    </w:r>
    <w:r w:rsidRPr="0059406C">
      <w:fldChar w:fldCharType="separate"/>
    </w:r>
    <w:r w:rsidRPr="0059406C">
      <w:t>ML</w:t>
    </w:r>
    <w:r w:rsidRPr="0059406C">
      <w:fldChar w:fldCharType="end"/>
    </w:r>
  </w:p>
  <w:p w:rsidR="009027AF" w:rsidRPr="0059406C" w:rsidRDefault="009027AF">
    <w:pPr>
      <w:pStyle w:val="FSHRub2"/>
    </w:pPr>
    <w:r w:rsidRPr="0059406C">
      <w:fldChar w:fldCharType="begin" w:fldLock="1"/>
    </w:r>
    <w:r w:rsidRPr="0059406C">
      <w:instrText xml:space="preserve"> DOCPROPERTY "MotionarText" *\charformat </w:instrText>
    </w:r>
    <w:r w:rsidRPr="0059406C">
      <w:fldChar w:fldCharType="separate"/>
    </w:r>
    <w:r w:rsidRPr="0059406C">
      <w:t>av Kew Nordqvist m.fl. (MP)</w:t>
    </w:r>
    <w:r w:rsidRPr="0059406C">
      <w:fldChar w:fldCharType="end"/>
    </w:r>
  </w:p>
  <w:p w:rsidR="009027AF" w:rsidRPr="0059406C" w:rsidRDefault="009027AF">
    <w:pPr>
      <w:pStyle w:val="FSHRub2"/>
    </w:pPr>
    <w:r w:rsidRPr="0059406C">
      <w:fldChar w:fldCharType="begin" w:fldLock="1"/>
    </w:r>
    <w:r w:rsidRPr="0059406C">
      <w:instrText xml:space="preserve"> DOCPROPERTY "Subject" *\charformat </w:instrText>
    </w:r>
    <w:r w:rsidRPr="0059406C">
      <w:fldChar w:fldCharType="separate"/>
    </w:r>
    <w:r w:rsidRPr="0059406C">
      <w:t>Återinförande av skatt på konstgödsel</w:t>
    </w:r>
    <w:r w:rsidRPr="0059406C">
      <w:fldChar w:fldCharType="end"/>
    </w:r>
  </w:p>
  <w:p w:rsidR="009027AF" w:rsidRPr="0059406C" w:rsidRDefault="009027AF">
    <w:pPr>
      <w:pStyle w:val="FSHNormL"/>
    </w:pPr>
  </w:p>
  <w:p w:rsidR="009027AF" w:rsidRPr="0059406C" w:rsidRDefault="009027AF">
    <w:pPr>
      <w:pStyle w:val="FSHNormal"/>
    </w:pPr>
  </w:p>
  <w:p w:rsidR="009027AF" w:rsidRPr="0059406C" w:rsidRDefault="009027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0672443">
    <w:abstractNumId w:val="3"/>
  </w:num>
  <w:num w:numId="2" w16cid:durableId="1686202032">
    <w:abstractNumId w:val="2"/>
  </w:num>
  <w:num w:numId="3" w16cid:durableId="714819799">
    <w:abstractNumId w:val="1"/>
  </w:num>
  <w:num w:numId="4" w16cid:durableId="623973707">
    <w:abstractNumId w:val="0"/>
  </w:num>
  <w:num w:numId="5" w16cid:durableId="98529026">
    <w:abstractNumId w:val="7"/>
  </w:num>
  <w:num w:numId="6" w16cid:durableId="2068186426">
    <w:abstractNumId w:val="6"/>
  </w:num>
  <w:num w:numId="7" w16cid:durableId="1004094836">
    <w:abstractNumId w:val="5"/>
  </w:num>
  <w:num w:numId="8" w16cid:durableId="867794322">
    <w:abstractNumId w:val="4"/>
  </w:num>
  <w:num w:numId="9" w16cid:durableId="807284514">
    <w:abstractNumId w:val="8"/>
  </w:num>
  <w:num w:numId="10" w16cid:durableId="1662614083">
    <w:abstractNumId w:val="9"/>
  </w:num>
  <w:num w:numId="11" w16cid:durableId="966159435">
    <w:abstractNumId w:val="10"/>
  </w:num>
  <w:num w:numId="12" w16cid:durableId="1146701322">
    <w:abstractNumId w:val="13"/>
  </w:num>
  <w:num w:numId="13" w16cid:durableId="982806477">
    <w:abstractNumId w:val="15"/>
  </w:num>
  <w:num w:numId="14" w16cid:durableId="1711682564">
    <w:abstractNumId w:val="16"/>
  </w:num>
  <w:num w:numId="15" w16cid:durableId="1088696317">
    <w:abstractNumId w:val="11"/>
  </w:num>
  <w:num w:numId="16" w16cid:durableId="1224216769">
    <w:abstractNumId w:val="18"/>
  </w:num>
  <w:num w:numId="17" w16cid:durableId="2137092771">
    <w:abstractNumId w:val="17"/>
  </w:num>
  <w:num w:numId="18" w16cid:durableId="841548203">
    <w:abstractNumId w:val="14"/>
  </w:num>
  <w:num w:numId="19" w16cid:durableId="528104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B55B4424-5BD2-4230-95EE-D046652D578E},{C2AC8D69-F7E8-45D0-9ACC-1FF41164E617},{3951030F-6BDE-4C0A-89D5-DD3B08CED3F9},{AF74B504-0E88-46FE-B78D-2C5B486A3E48},{52DE311F-4F73-4FB3-A233-A2C3D6965172},{7B1300F0-A439-4480-ABF5-039C4646D434},{36F36A54-6768-4A6E-926B-6FD4A809EF2F},{CD608734-BDFD-4479-B45A-FA9EAF5B640F}"/>
  </w:docVars>
  <w:rsids>
    <w:rsidRoot w:val="00346CAB"/>
    <w:rsid w:val="00346CAB"/>
    <w:rsid w:val="0059406C"/>
    <w:rsid w:val="009027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EC5957-BFDB-489C-A14D-B3EFBC83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5905</Characters>
  <Application>Microsoft Office Word</Application>
  <DocSecurity>4</DocSecurity>
  <Lines>105</Lines>
  <Paragraphs>35</Paragraphs>
  <ScaleCrop>false</ScaleCrop>
  <HeadingPairs>
    <vt:vector size="2" baseType="variant">
      <vt:variant>
        <vt:lpstr>Rubrik</vt:lpstr>
      </vt:variant>
      <vt:variant>
        <vt:i4>1</vt:i4>
      </vt:variant>
    </vt:vector>
  </HeadingPairs>
  <TitlesOfParts>
    <vt:vector size="1" baseType="lpstr">
      <vt:lpstr>MP3003</vt:lpstr>
    </vt:vector>
  </TitlesOfParts>
  <Company>Riksdagen</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MP3003</dc:title>
  <dc:subject>MP3003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2011-09-28T11:37:00Z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Återinförande av skatt på konstgödsel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Återinförande av skatt på konstgödsel</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MP3003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Kew Nordqvist m.fl. (MP)</vt:lpwstr>
  </property>
  <property fmtid="{D5CDD505-2E9C-101B-9397-08002B2CF9AE}" pid="26" name="MotionarLista">
    <vt:lpwstr>Nordqvist, Kew (MP)\Leander, Helena (MP)\Ehn, Tina (MP)\Eriksson, Jonas (MP)\Bergström, Stina (MP)\Lindholm, Jan (MP)\Rådberg, Peter (MP)\Lillemets, Annika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Helena Leander (MP), Tina Ehn (MP), Jonas Eriksson (MP), Stina Bergström (MP), Jan Lindholm (MP), Peter Rådberg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20112012000000770080000030030069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20112012000000770080000030030069</vt:lpwstr>
  </property>
  <property fmtid="{D5CDD505-2E9C-101B-9397-08002B2CF9AE}" pid="50" name="nummer">
    <vt:lpwstr>241</vt:lpwstr>
  </property>
  <property fmtid="{D5CDD505-2E9C-101B-9397-08002B2CF9AE}" pid="51" name="utskottsbeteckning">
    <vt:lpwstr>Sk</vt:lpwstr>
  </property>
  <property fmtid="{D5CDD505-2E9C-101B-9397-08002B2CF9AE}" pid="52" name="GlobalUID">
    <vt:lpwstr>{DB762082-DBF2-4C4B-9373-16FF1C2BC72F}</vt:lpwstr>
  </property>
  <property fmtid="{D5CDD505-2E9C-101B-9397-08002B2CF9AE}" pid="53" name="Överföringar">
    <vt:i4>0</vt:i4>
  </property>
  <property fmtid="{D5CDD505-2E9C-101B-9397-08002B2CF9AE}" pid="54" name="Checksum">
    <vt:lpwstr>*1000860305580*</vt:lpwstr>
  </property>
  <property fmtid="{D5CDD505-2E9C-101B-9397-08002B2CF9AE}" pid="55" name="skuggnummer">
    <vt:lpwstr>483</vt:lpwstr>
  </property>
  <property fmtid="{D5CDD505-2E9C-101B-9397-08002B2CF9AE}" pid="56" name="urixVersion">
    <vt:lpwstr>4.5.0.25</vt:lpwstr>
  </property>
  <property fmtid="{D5CDD505-2E9C-101B-9397-08002B2CF9AE}" pid="57" name="urixOrigin">
    <vt:lpwstr>111003 11:16:38.287</vt:lpwstr>
  </property>
  <property fmtid="{D5CDD505-2E9C-101B-9397-08002B2CF9AE}" pid="58" name="urixGuid">
    <vt:lpwstr>{14ACF2BA-4F7B-4BCE-995E-42FC31E18F98}</vt:lpwstr>
  </property>
</Properties>
</file>