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55D91" w:rsidRDefault="00385978" w14:paraId="6354FD76" w14:textId="77777777">
      <w:pPr>
        <w:pStyle w:val="RubrikFrslagTIllRiksdagsbeslut"/>
      </w:pPr>
      <w:sdt>
        <w:sdtPr>
          <w:alias w:val="CC_Boilerplate_4"/>
          <w:tag w:val="CC_Boilerplate_4"/>
          <w:id w:val="-1644581176"/>
          <w:lock w:val="sdtContentLocked"/>
          <w:placeholder>
            <w:docPart w:val="6AD35483D2124353AB0B6C213CA20791"/>
          </w:placeholder>
          <w:text/>
        </w:sdtPr>
        <w:sdtEndPr/>
        <w:sdtContent>
          <w:r w:rsidRPr="009B062B" w:rsidR="00AF30DD">
            <w:t>Förslag till riksdagsbeslut</w:t>
          </w:r>
        </w:sdtContent>
      </w:sdt>
      <w:bookmarkEnd w:id="0"/>
      <w:bookmarkEnd w:id="1"/>
    </w:p>
    <w:sdt>
      <w:sdtPr>
        <w:alias w:val="Yrkande 1"/>
        <w:tag w:val="c52f7ed1-4d2f-4bea-840e-176bff57a116"/>
        <w:id w:val="-1953465711"/>
        <w:lock w:val="sdtLocked"/>
      </w:sdtPr>
      <w:sdtEndPr/>
      <w:sdtContent>
        <w:p w:rsidR="00EB0E42" w:rsidRDefault="002D1805" w14:paraId="231E74E9" w14:textId="77777777">
          <w:pPr>
            <w:pStyle w:val="Frslagstext"/>
            <w:numPr>
              <w:ilvl w:val="0"/>
              <w:numId w:val="0"/>
            </w:numPr>
          </w:pPr>
          <w:r>
            <w:t>Riksdagen ställer sig bakom det som anförs i motionen om att öka transparensen i partifinansieringen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07B3C5A599945F7B850E0AC3B423E0A"/>
        </w:placeholder>
        <w:text/>
      </w:sdtPr>
      <w:sdtEndPr/>
      <w:sdtContent>
        <w:p w:rsidRPr="009B062B" w:rsidR="006D79C9" w:rsidP="00333E95" w:rsidRDefault="006D79C9" w14:paraId="01260E10" w14:textId="77777777">
          <w:pPr>
            <w:pStyle w:val="Rubrik1"/>
          </w:pPr>
          <w:r>
            <w:t>Motivering</w:t>
          </w:r>
        </w:p>
      </w:sdtContent>
    </w:sdt>
    <w:bookmarkEnd w:displacedByCustomXml="prev" w:id="3"/>
    <w:bookmarkEnd w:displacedByCustomXml="prev" w:id="4"/>
    <w:p w:rsidR="0024506D" w:rsidP="00385978" w:rsidRDefault="0024506D" w14:paraId="50E57F2D" w14:textId="1C3C438F">
      <w:pPr>
        <w:pStyle w:val="Normalutanindragellerluft"/>
      </w:pPr>
      <w:r>
        <w:t xml:space="preserve">Idag måste intäkter som partier som ställer upp i allmänna val och ledamöter och ersättare som väljs till församlingar i dessa val redovisa intäkter på över ett halvt prisbasbelopp. Anonyma bidrag får inte tas emot om dom överstiger 0,05 prisbasbelopp. </w:t>
      </w:r>
    </w:p>
    <w:p w:rsidR="0024506D" w:rsidP="00385978" w:rsidRDefault="0024506D" w14:paraId="0EF7E3A1" w14:textId="680E6AB4">
      <w:r>
        <w:t>I mediala granskningar har det framkommit att partier kringgår denna typ av begränsningar och redovisningsskyldigheter genom att utnyttja externa stiftelser och andra kanaler för att dölja stora och anonyma bidrag till partier och ledamöter. Likaså är insynen i hur medel används som har betalats ut på kommunal och regional nivå bristfällig. Det finns både starka indikationer och faktiska bevis på att partier använder pengar avsedda för lokal och regional verksamhet på riksnivå. Trots skärpt lagstiftning i denna del fortsätter vissa partier att finansiera sina riksorganisationer med lokala partistöd. Helt emot lagens intention och andemening.</w:t>
      </w:r>
    </w:p>
    <w:p w:rsidRPr="00422B9E" w:rsidR="00422B9E" w:rsidP="00385978" w:rsidRDefault="0024506D" w14:paraId="2BF62819" w14:textId="0C205B27">
      <w:r>
        <w:t xml:space="preserve">I en demokrati är transparens och insyn avgörande för människors förtroende för systemet. Att partier och deras företrädare kan visa hur och vem som finansierar </w:t>
      </w:r>
      <w:r w:rsidR="006C4736">
        <w:t>deras</w:t>
      </w:r>
      <w:r>
        <w:t xml:space="preserve"> verksamhet är därför helt grundläggande. Lagar och regler som dom är utformade idag når inte upp till rimliga förväntningar och krav på insyn. Därför behöver redovisnings- och bidragsregler </w:t>
      </w:r>
      <w:r w:rsidR="006C4736">
        <w:t>i fråga om</w:t>
      </w:r>
      <w:r>
        <w:t xml:space="preserve"> politiska partier, kandidater och företrädare skärpas. En större översyn och skärpning måste därför till. Även straffen för den som emottar bidrag eller kringgår reglerna bör skärpas avsevärt.</w:t>
      </w:r>
    </w:p>
    <w:sdt>
      <w:sdtPr>
        <w:rPr>
          <w:i/>
          <w:noProof/>
        </w:rPr>
        <w:alias w:val="CC_Underskrifter"/>
        <w:tag w:val="CC_Underskrifter"/>
        <w:id w:val="583496634"/>
        <w:lock w:val="sdtContentLocked"/>
        <w:placeholder>
          <w:docPart w:val="E0914020AC59409D9AC29E42A33DECFE"/>
        </w:placeholder>
      </w:sdtPr>
      <w:sdtEndPr>
        <w:rPr>
          <w:i w:val="0"/>
          <w:noProof w:val="0"/>
        </w:rPr>
      </w:sdtEndPr>
      <w:sdtContent>
        <w:p w:rsidR="00555D91" w:rsidP="00555D91" w:rsidRDefault="00555D91" w14:paraId="2D872035" w14:textId="77777777"/>
        <w:p w:rsidRPr="008E0FE2" w:rsidR="004801AC" w:rsidP="00555D91" w:rsidRDefault="00385978" w14:paraId="3E0720BB" w14:textId="1A86F2A1"/>
      </w:sdtContent>
    </w:sdt>
    <w:tbl>
      <w:tblPr>
        <w:tblW w:w="5000" w:type="pct"/>
        <w:tblLook w:val="04A0" w:firstRow="1" w:lastRow="0" w:firstColumn="1" w:lastColumn="0" w:noHBand="0" w:noVBand="1"/>
        <w:tblCaption w:val="underskrifter"/>
      </w:tblPr>
      <w:tblGrid>
        <w:gridCol w:w="4252"/>
        <w:gridCol w:w="4252"/>
      </w:tblGrid>
      <w:tr w:rsidR="00D9496C" w14:paraId="37D90AFD" w14:textId="77777777">
        <w:trPr>
          <w:cantSplit/>
        </w:trPr>
        <w:tc>
          <w:tcPr>
            <w:tcW w:w="50" w:type="pct"/>
            <w:vAlign w:val="bottom"/>
          </w:tcPr>
          <w:p w:rsidR="00D9496C" w:rsidRDefault="006C4736" w14:paraId="77542EA5" w14:textId="77777777">
            <w:pPr>
              <w:pStyle w:val="Underskrifter"/>
              <w:spacing w:after="0"/>
            </w:pPr>
            <w:r>
              <w:t>Ola Möller (S)</w:t>
            </w:r>
          </w:p>
        </w:tc>
        <w:tc>
          <w:tcPr>
            <w:tcW w:w="50" w:type="pct"/>
            <w:vAlign w:val="bottom"/>
          </w:tcPr>
          <w:p w:rsidR="00D9496C" w:rsidRDefault="00D9496C" w14:paraId="738E5ED5" w14:textId="77777777">
            <w:pPr>
              <w:pStyle w:val="Underskrifter"/>
              <w:spacing w:after="0"/>
            </w:pPr>
          </w:p>
        </w:tc>
      </w:tr>
    </w:tbl>
    <w:p w:rsidR="00D9496C" w:rsidRDefault="00D9496C" w14:paraId="33A82A65" w14:textId="77777777"/>
    <w:sectPr w:rsidR="00D9496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1FF65" w14:textId="77777777" w:rsidR="0024506D" w:rsidRDefault="0024506D" w:rsidP="000C1CAD">
      <w:pPr>
        <w:spacing w:line="240" w:lineRule="auto"/>
      </w:pPr>
      <w:r>
        <w:separator/>
      </w:r>
    </w:p>
  </w:endnote>
  <w:endnote w:type="continuationSeparator" w:id="0">
    <w:p w14:paraId="5B1463EA" w14:textId="77777777" w:rsidR="0024506D" w:rsidRDefault="002450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183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FBD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2A1CC" w14:textId="51436BCD" w:rsidR="00262EA3" w:rsidRPr="00555D91" w:rsidRDefault="00262EA3" w:rsidP="00555D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6848D" w14:textId="77777777" w:rsidR="0024506D" w:rsidRDefault="0024506D" w:rsidP="000C1CAD">
      <w:pPr>
        <w:spacing w:line="240" w:lineRule="auto"/>
      </w:pPr>
      <w:r>
        <w:separator/>
      </w:r>
    </w:p>
  </w:footnote>
  <w:footnote w:type="continuationSeparator" w:id="0">
    <w:p w14:paraId="71D05218" w14:textId="77777777" w:rsidR="0024506D" w:rsidRDefault="002450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0139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AF04B5" wp14:editId="505465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05DAAE" w14:textId="595A33A2" w:rsidR="00262EA3" w:rsidRDefault="00385978" w:rsidP="008103B5">
                          <w:pPr>
                            <w:jc w:val="right"/>
                          </w:pPr>
                          <w:sdt>
                            <w:sdtPr>
                              <w:alias w:val="CC_Noformat_Partikod"/>
                              <w:tag w:val="CC_Noformat_Partikod"/>
                              <w:id w:val="-53464382"/>
                              <w:text/>
                            </w:sdtPr>
                            <w:sdtEndPr/>
                            <w:sdtContent>
                              <w:r w:rsidR="0024506D">
                                <w:t>S</w:t>
                              </w:r>
                            </w:sdtContent>
                          </w:sdt>
                          <w:sdt>
                            <w:sdtPr>
                              <w:alias w:val="CC_Noformat_Partinummer"/>
                              <w:tag w:val="CC_Noformat_Partinummer"/>
                              <w:id w:val="-1709555926"/>
                              <w:text/>
                            </w:sdtPr>
                            <w:sdtEndPr/>
                            <w:sdtContent>
                              <w:r w:rsidR="0024506D">
                                <w:t>202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AF04B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05DAAE" w14:textId="595A33A2" w:rsidR="00262EA3" w:rsidRDefault="00385978" w:rsidP="008103B5">
                    <w:pPr>
                      <w:jc w:val="right"/>
                    </w:pPr>
                    <w:sdt>
                      <w:sdtPr>
                        <w:alias w:val="CC_Noformat_Partikod"/>
                        <w:tag w:val="CC_Noformat_Partikod"/>
                        <w:id w:val="-53464382"/>
                        <w:text/>
                      </w:sdtPr>
                      <w:sdtEndPr/>
                      <w:sdtContent>
                        <w:r w:rsidR="0024506D">
                          <w:t>S</w:t>
                        </w:r>
                      </w:sdtContent>
                    </w:sdt>
                    <w:sdt>
                      <w:sdtPr>
                        <w:alias w:val="CC_Noformat_Partinummer"/>
                        <w:tag w:val="CC_Noformat_Partinummer"/>
                        <w:id w:val="-1709555926"/>
                        <w:text/>
                      </w:sdtPr>
                      <w:sdtEndPr/>
                      <w:sdtContent>
                        <w:r w:rsidR="0024506D">
                          <w:t>202</w:t>
                        </w:r>
                      </w:sdtContent>
                    </w:sdt>
                  </w:p>
                </w:txbxContent>
              </v:textbox>
              <w10:wrap anchorx="page"/>
            </v:shape>
          </w:pict>
        </mc:Fallback>
      </mc:AlternateContent>
    </w:r>
  </w:p>
  <w:p w14:paraId="376B403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3CC00" w14:textId="77777777" w:rsidR="00262EA3" w:rsidRDefault="00262EA3" w:rsidP="008563AC">
    <w:pPr>
      <w:jc w:val="right"/>
    </w:pPr>
  </w:p>
  <w:p w14:paraId="30C5F4C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A17F4" w14:textId="77777777" w:rsidR="00262EA3" w:rsidRDefault="0038597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D51F36" wp14:editId="1B1B36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F5A603" w14:textId="4A94782A" w:rsidR="00262EA3" w:rsidRDefault="00385978" w:rsidP="00A314CF">
    <w:pPr>
      <w:pStyle w:val="FSHNormal"/>
      <w:spacing w:before="40"/>
    </w:pPr>
    <w:sdt>
      <w:sdtPr>
        <w:alias w:val="CC_Noformat_Motionstyp"/>
        <w:tag w:val="CC_Noformat_Motionstyp"/>
        <w:id w:val="1162973129"/>
        <w:lock w:val="sdtContentLocked"/>
        <w15:appearance w15:val="hidden"/>
        <w:text/>
      </w:sdtPr>
      <w:sdtEndPr/>
      <w:sdtContent>
        <w:r w:rsidR="00555D91">
          <w:t>Enskild motion</w:t>
        </w:r>
      </w:sdtContent>
    </w:sdt>
    <w:r w:rsidR="00821B36">
      <w:t xml:space="preserve"> </w:t>
    </w:r>
    <w:sdt>
      <w:sdtPr>
        <w:alias w:val="CC_Noformat_Partikod"/>
        <w:tag w:val="CC_Noformat_Partikod"/>
        <w:id w:val="1471015553"/>
        <w:text/>
      </w:sdtPr>
      <w:sdtEndPr/>
      <w:sdtContent>
        <w:r w:rsidR="0024506D">
          <w:t>S</w:t>
        </w:r>
      </w:sdtContent>
    </w:sdt>
    <w:sdt>
      <w:sdtPr>
        <w:alias w:val="CC_Noformat_Partinummer"/>
        <w:tag w:val="CC_Noformat_Partinummer"/>
        <w:id w:val="-2014525982"/>
        <w:text/>
      </w:sdtPr>
      <w:sdtEndPr/>
      <w:sdtContent>
        <w:r w:rsidR="0024506D">
          <w:t>202</w:t>
        </w:r>
      </w:sdtContent>
    </w:sdt>
  </w:p>
  <w:p w14:paraId="50EE87AC" w14:textId="77777777" w:rsidR="00262EA3" w:rsidRPr="008227B3" w:rsidRDefault="0038597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D7AF5E" w14:textId="4C68D275" w:rsidR="00262EA3" w:rsidRPr="008227B3" w:rsidRDefault="0038597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5D9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55D91">
          <w:t>:150</w:t>
        </w:r>
      </w:sdtContent>
    </w:sdt>
  </w:p>
  <w:p w14:paraId="126F99D8" w14:textId="4E670678" w:rsidR="00262EA3" w:rsidRDefault="00385978" w:rsidP="00E03A3D">
    <w:pPr>
      <w:pStyle w:val="Motionr"/>
    </w:pPr>
    <w:sdt>
      <w:sdtPr>
        <w:alias w:val="CC_Noformat_Avtext"/>
        <w:tag w:val="CC_Noformat_Avtext"/>
        <w:id w:val="-2020768203"/>
        <w:lock w:val="sdtContentLocked"/>
        <w15:appearance w15:val="hidden"/>
        <w:text/>
      </w:sdtPr>
      <w:sdtEndPr/>
      <w:sdtContent>
        <w:r w:rsidR="00555D91">
          <w:t>av Ola Möller (S)</w:t>
        </w:r>
      </w:sdtContent>
    </w:sdt>
  </w:p>
  <w:sdt>
    <w:sdtPr>
      <w:alias w:val="CC_Noformat_Rubtext"/>
      <w:tag w:val="CC_Noformat_Rubtext"/>
      <w:id w:val="-218060500"/>
      <w:lock w:val="sdtLocked"/>
      <w:text/>
    </w:sdtPr>
    <w:sdtEndPr/>
    <w:sdtContent>
      <w:p w14:paraId="5E6DAE23" w14:textId="1D8C3004" w:rsidR="00262EA3" w:rsidRDefault="0024506D" w:rsidP="00283E0F">
        <w:pPr>
          <w:pStyle w:val="FSHRub2"/>
        </w:pPr>
        <w:r>
          <w:t>Ökad transparens i partifinansieringen</w:t>
        </w:r>
      </w:p>
    </w:sdtContent>
  </w:sdt>
  <w:sdt>
    <w:sdtPr>
      <w:alias w:val="CC_Boilerplate_3"/>
      <w:tag w:val="CC_Boilerplate_3"/>
      <w:id w:val="1606463544"/>
      <w:lock w:val="sdtContentLocked"/>
      <w15:appearance w15:val="hidden"/>
      <w:text w:multiLine="1"/>
    </w:sdtPr>
    <w:sdtEndPr/>
    <w:sdtContent>
      <w:p w14:paraId="30BE572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450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06D"/>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805"/>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978"/>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5D91"/>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73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33"/>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496C"/>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E42"/>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607FCB"/>
  <w15:chartTrackingRefBased/>
  <w15:docId w15:val="{BB28B873-0D03-4914-AD7E-60104B1F3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4323089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D35483D2124353AB0B6C213CA20791"/>
        <w:category>
          <w:name w:val="Allmänt"/>
          <w:gallery w:val="placeholder"/>
        </w:category>
        <w:types>
          <w:type w:val="bbPlcHdr"/>
        </w:types>
        <w:behaviors>
          <w:behavior w:val="content"/>
        </w:behaviors>
        <w:guid w:val="{04DE0A50-5A4C-421B-8636-7B8297174D12}"/>
      </w:docPartPr>
      <w:docPartBody>
        <w:p w:rsidR="0079527E" w:rsidRDefault="0079527E">
          <w:pPr>
            <w:pStyle w:val="6AD35483D2124353AB0B6C213CA20791"/>
          </w:pPr>
          <w:r w:rsidRPr="005A0A93">
            <w:rPr>
              <w:rStyle w:val="Platshllartext"/>
            </w:rPr>
            <w:t>Förslag till riksdagsbeslut</w:t>
          </w:r>
        </w:p>
      </w:docPartBody>
    </w:docPart>
    <w:docPart>
      <w:docPartPr>
        <w:name w:val="107B3C5A599945F7B850E0AC3B423E0A"/>
        <w:category>
          <w:name w:val="Allmänt"/>
          <w:gallery w:val="placeholder"/>
        </w:category>
        <w:types>
          <w:type w:val="bbPlcHdr"/>
        </w:types>
        <w:behaviors>
          <w:behavior w:val="content"/>
        </w:behaviors>
        <w:guid w:val="{2A420FF4-26FB-47B9-A9BF-D24B4C2748BC}"/>
      </w:docPartPr>
      <w:docPartBody>
        <w:p w:rsidR="0079527E" w:rsidRDefault="0079527E">
          <w:pPr>
            <w:pStyle w:val="107B3C5A599945F7B850E0AC3B423E0A"/>
          </w:pPr>
          <w:r w:rsidRPr="005A0A93">
            <w:rPr>
              <w:rStyle w:val="Platshllartext"/>
            </w:rPr>
            <w:t>Motivering</w:t>
          </w:r>
        </w:p>
      </w:docPartBody>
    </w:docPart>
    <w:docPart>
      <w:docPartPr>
        <w:name w:val="E0914020AC59409D9AC29E42A33DECFE"/>
        <w:category>
          <w:name w:val="Allmänt"/>
          <w:gallery w:val="placeholder"/>
        </w:category>
        <w:types>
          <w:type w:val="bbPlcHdr"/>
        </w:types>
        <w:behaviors>
          <w:behavior w:val="content"/>
        </w:behaviors>
        <w:guid w:val="{187AE992-08A8-4C4D-A329-286EB562BD88}"/>
      </w:docPartPr>
      <w:docPartBody>
        <w:p w:rsidR="00845BF8" w:rsidRDefault="00845B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27E"/>
    <w:rsid w:val="0079527E"/>
    <w:rsid w:val="00845B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D35483D2124353AB0B6C213CA20791">
    <w:name w:val="6AD35483D2124353AB0B6C213CA20791"/>
  </w:style>
  <w:style w:type="paragraph" w:customStyle="1" w:styleId="107B3C5A599945F7B850E0AC3B423E0A">
    <w:name w:val="107B3C5A599945F7B850E0AC3B423E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EE44A8-D97D-4DA0-9FEB-D8DFF10531AD}"/>
</file>

<file path=customXml/itemProps2.xml><?xml version="1.0" encoding="utf-8"?>
<ds:datastoreItem xmlns:ds="http://schemas.openxmlformats.org/officeDocument/2006/customXml" ds:itemID="{1F71BBC1-EEA6-4E26-8E5C-73623A0D4656}"/>
</file>

<file path=customXml/itemProps3.xml><?xml version="1.0" encoding="utf-8"?>
<ds:datastoreItem xmlns:ds="http://schemas.openxmlformats.org/officeDocument/2006/customXml" ds:itemID="{92B300A4-91E3-43E9-9A25-BC41D20259E3}"/>
</file>

<file path=docProps/app.xml><?xml version="1.0" encoding="utf-8"?>
<Properties xmlns="http://schemas.openxmlformats.org/officeDocument/2006/extended-properties" xmlns:vt="http://schemas.openxmlformats.org/officeDocument/2006/docPropsVTypes">
  <Template>Normal</Template>
  <TotalTime>8</TotalTime>
  <Pages>1</Pages>
  <Words>247</Words>
  <Characters>1425</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