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F84" w:rsidRPr="007D7F84" w:rsidRDefault="007D7F84">
      <w:pPr>
        <w:pStyle w:val="Hemstlrubrik"/>
        <w:shd w:val="clear" w:color="000000" w:fill="auto"/>
      </w:pPr>
      <w:r w:rsidRPr="007D7F84">
        <w:t>Förslag till riksdagsbeslut</w:t>
      </w:r>
    </w:p>
    <w:p w:rsidR="007D7F84" w:rsidRPr="007D7F84" w:rsidRDefault="007D7F84">
      <w:pPr>
        <w:pStyle w:val="Hemstlatt"/>
        <w:shd w:val="clear" w:color="000000" w:fill="auto"/>
        <w:ind w:left="0"/>
      </w:pPr>
      <w:r w:rsidRPr="007D7F84">
        <w:t>Riksdagen anvisar med följande ändringar i för</w:t>
      </w:r>
      <w:r w:rsidRPr="007D7F84">
        <w:softHyphen/>
        <w:t>hållande till regeringens förslag anslagen under utgiftsområde 20 Allmän miljö- och naturvård enligt uppställning:</w:t>
      </w:r>
    </w:p>
    <w:tbl>
      <w:tblPr>
        <w:tblW w:w="5897" w:type="dxa"/>
        <w:tblInd w:w="55" w:type="dxa"/>
        <w:tblLayout w:type="fixed"/>
        <w:tblCellMar>
          <w:left w:w="70" w:type="dxa"/>
          <w:right w:w="70" w:type="dxa"/>
        </w:tblCellMar>
        <w:tblLook w:val="0000" w:firstRow="0" w:lastRow="0" w:firstColumn="0" w:lastColumn="0" w:noHBand="0" w:noVBand="0"/>
      </w:tblPr>
      <w:tblGrid>
        <w:gridCol w:w="567"/>
        <w:gridCol w:w="3292"/>
        <w:gridCol w:w="1019"/>
        <w:gridCol w:w="1019"/>
      </w:tblGrid>
      <w:tr w:rsidR="00000000" w:rsidRPr="007D7F84">
        <w:trPr>
          <w:trHeight w:val="420"/>
        </w:trPr>
        <w:tc>
          <w:tcPr>
            <w:tcW w:w="567" w:type="dxa"/>
            <w:tcBorders>
              <w:top w:val="single" w:sz="4" w:space="0" w:color="auto"/>
              <w:left w:val="nil"/>
              <w:bottom w:val="single" w:sz="4" w:space="0" w:color="auto"/>
              <w:right w:val="nil"/>
            </w:tcBorders>
          </w:tcPr>
          <w:p w:rsidR="007D7F84" w:rsidRPr="007D7F84" w:rsidRDefault="007D7F84">
            <w:pPr>
              <w:shd w:val="clear" w:color="000000" w:fill="auto"/>
              <w:spacing w:before="60" w:line="200" w:lineRule="exact"/>
              <w:rPr>
                <w:b/>
                <w:bCs/>
                <w:color w:val="000000"/>
                <w:sz w:val="16"/>
                <w:szCs w:val="16"/>
              </w:rPr>
            </w:pPr>
          </w:p>
        </w:tc>
        <w:tc>
          <w:tcPr>
            <w:tcW w:w="3292" w:type="dxa"/>
            <w:tcBorders>
              <w:top w:val="single" w:sz="4" w:space="0" w:color="auto"/>
              <w:left w:val="nil"/>
              <w:bottom w:val="single" w:sz="4" w:space="0" w:color="auto"/>
              <w:right w:val="nil"/>
            </w:tcBorders>
          </w:tcPr>
          <w:p w:rsidR="007D7F84" w:rsidRPr="007D7F84" w:rsidRDefault="007D7F84">
            <w:pPr>
              <w:shd w:val="clear" w:color="000000" w:fill="auto"/>
              <w:spacing w:before="60" w:line="200" w:lineRule="exact"/>
              <w:rPr>
                <w:b/>
                <w:bCs/>
                <w:color w:val="000000"/>
                <w:sz w:val="16"/>
                <w:szCs w:val="16"/>
              </w:rPr>
            </w:pPr>
            <w:r w:rsidRPr="007D7F84">
              <w:rPr>
                <w:b/>
                <w:bCs/>
                <w:color w:val="000000"/>
                <w:sz w:val="16"/>
                <w:szCs w:val="16"/>
              </w:rPr>
              <w:t>Anslag</w:t>
            </w:r>
          </w:p>
        </w:tc>
        <w:tc>
          <w:tcPr>
            <w:tcW w:w="1019" w:type="dxa"/>
            <w:tcBorders>
              <w:top w:val="single" w:sz="4" w:space="0" w:color="auto"/>
              <w:left w:val="nil"/>
              <w:bottom w:val="single" w:sz="4" w:space="0" w:color="auto"/>
              <w:right w:val="nil"/>
            </w:tcBorders>
          </w:tcPr>
          <w:p w:rsidR="007D7F84" w:rsidRPr="007D7F84" w:rsidRDefault="007D7F84">
            <w:pPr>
              <w:shd w:val="clear" w:color="000000" w:fill="auto"/>
              <w:spacing w:before="60" w:line="200" w:lineRule="exact"/>
              <w:jc w:val="right"/>
              <w:rPr>
                <w:b/>
                <w:bCs/>
                <w:color w:val="000000"/>
                <w:sz w:val="16"/>
                <w:szCs w:val="16"/>
              </w:rPr>
            </w:pPr>
            <w:r w:rsidRPr="007D7F84">
              <w:rPr>
                <w:b/>
                <w:bCs/>
                <w:color w:val="000000"/>
                <w:sz w:val="16"/>
                <w:szCs w:val="16"/>
              </w:rPr>
              <w:t>Regeringens förslag (tkr)</w:t>
            </w:r>
          </w:p>
        </w:tc>
        <w:tc>
          <w:tcPr>
            <w:tcW w:w="1019" w:type="dxa"/>
            <w:tcBorders>
              <w:top w:val="single" w:sz="4" w:space="0" w:color="auto"/>
              <w:left w:val="nil"/>
              <w:bottom w:val="single" w:sz="4" w:space="0" w:color="auto"/>
              <w:right w:val="nil"/>
            </w:tcBorders>
          </w:tcPr>
          <w:p w:rsidR="007D7F84" w:rsidRPr="007D7F84" w:rsidRDefault="007D7F84">
            <w:pPr>
              <w:shd w:val="clear" w:color="000000" w:fill="auto"/>
              <w:spacing w:before="60" w:line="200" w:lineRule="exact"/>
              <w:jc w:val="right"/>
              <w:rPr>
                <w:b/>
                <w:bCs/>
                <w:color w:val="000000"/>
                <w:sz w:val="16"/>
                <w:szCs w:val="16"/>
              </w:rPr>
            </w:pPr>
            <w:r w:rsidRPr="007D7F84">
              <w:rPr>
                <w:b/>
                <w:bCs/>
                <w:color w:val="000000"/>
                <w:sz w:val="16"/>
                <w:szCs w:val="16"/>
              </w:rPr>
              <w:t>Förändring (tkr)</w:t>
            </w:r>
          </w:p>
        </w:tc>
      </w:tr>
      <w:tr w:rsidR="00000000" w:rsidRPr="007D7F84">
        <w:trPr>
          <w:trHeight w:val="319"/>
        </w:trPr>
        <w:tc>
          <w:tcPr>
            <w:tcW w:w="567" w:type="dxa"/>
            <w:tcBorders>
              <w:top w:val="single" w:sz="4" w:space="0" w:color="auto"/>
              <w:left w:val="nil"/>
              <w:right w:val="nil"/>
            </w:tcBorders>
            <w:vAlign w:val="bottom"/>
          </w:tcPr>
          <w:p w:rsidR="007D7F84" w:rsidRPr="007D7F84" w:rsidRDefault="007D7F84">
            <w:pPr>
              <w:shd w:val="clear" w:color="000000" w:fill="auto"/>
              <w:spacing w:before="60" w:line="200" w:lineRule="exact"/>
              <w:rPr>
                <w:color w:val="000000"/>
                <w:sz w:val="16"/>
                <w:szCs w:val="16"/>
              </w:rPr>
            </w:pPr>
            <w:r w:rsidRPr="007D7F84">
              <w:rPr>
                <w:color w:val="000000"/>
                <w:sz w:val="16"/>
                <w:szCs w:val="16"/>
              </w:rPr>
              <w:t>1:1</w:t>
            </w:r>
          </w:p>
        </w:tc>
        <w:tc>
          <w:tcPr>
            <w:tcW w:w="3292" w:type="dxa"/>
            <w:tcBorders>
              <w:top w:val="single" w:sz="4" w:space="0" w:color="auto"/>
              <w:left w:val="nil"/>
              <w:right w:val="nil"/>
            </w:tcBorders>
            <w:vAlign w:val="bottom"/>
          </w:tcPr>
          <w:p w:rsidR="007D7F84" w:rsidRPr="007D7F84" w:rsidRDefault="007D7F84">
            <w:pPr>
              <w:shd w:val="clear" w:color="000000" w:fill="auto"/>
              <w:spacing w:before="60" w:line="200" w:lineRule="exact"/>
              <w:rPr>
                <w:color w:val="000000"/>
                <w:sz w:val="16"/>
                <w:szCs w:val="16"/>
              </w:rPr>
            </w:pPr>
            <w:r w:rsidRPr="007D7F84">
              <w:rPr>
                <w:color w:val="000000"/>
                <w:sz w:val="16"/>
                <w:szCs w:val="16"/>
              </w:rPr>
              <w:t>Naturvårdsverket</w:t>
            </w:r>
          </w:p>
        </w:tc>
        <w:tc>
          <w:tcPr>
            <w:tcW w:w="1019" w:type="dxa"/>
            <w:tcBorders>
              <w:top w:val="single" w:sz="4" w:space="0" w:color="auto"/>
              <w:left w:val="nil"/>
              <w:right w:val="nil"/>
            </w:tcBorders>
            <w:vAlign w:val="bottom"/>
          </w:tcPr>
          <w:p w:rsidR="007D7F84" w:rsidRPr="007D7F84" w:rsidRDefault="007D7F84">
            <w:pPr>
              <w:shd w:val="clear" w:color="000000" w:fill="auto"/>
              <w:spacing w:before="60" w:line="200" w:lineRule="exact"/>
              <w:jc w:val="right"/>
              <w:rPr>
                <w:color w:val="000000"/>
                <w:sz w:val="16"/>
                <w:szCs w:val="16"/>
              </w:rPr>
            </w:pPr>
            <w:r w:rsidRPr="007D7F84">
              <w:rPr>
                <w:color w:val="000000"/>
                <w:sz w:val="16"/>
                <w:szCs w:val="16"/>
              </w:rPr>
              <w:t>336 758</w:t>
            </w:r>
          </w:p>
        </w:tc>
        <w:tc>
          <w:tcPr>
            <w:tcW w:w="1019" w:type="dxa"/>
            <w:tcBorders>
              <w:top w:val="single" w:sz="4" w:space="0" w:color="auto"/>
              <w:left w:val="nil"/>
              <w:right w:val="nil"/>
            </w:tcBorders>
            <w:vAlign w:val="bottom"/>
          </w:tcPr>
          <w:p w:rsidR="007D7F84" w:rsidRPr="007D7F84" w:rsidRDefault="007D7F84">
            <w:pPr>
              <w:shd w:val="clear" w:color="000000" w:fill="auto"/>
              <w:spacing w:before="60" w:line="200" w:lineRule="exact"/>
              <w:jc w:val="right"/>
              <w:rPr>
                <w:color w:val="000000"/>
                <w:sz w:val="16"/>
                <w:szCs w:val="16"/>
              </w:rPr>
            </w:pPr>
            <w:r w:rsidRPr="007D7F84">
              <w:rPr>
                <w:color w:val="000000"/>
                <w:sz w:val="16"/>
                <w:szCs w:val="16"/>
              </w:rPr>
              <w:t>20 000</w:t>
            </w:r>
          </w:p>
        </w:tc>
      </w:tr>
      <w:tr w:rsidR="00000000" w:rsidRPr="007D7F84">
        <w:trPr>
          <w:trHeight w:val="319"/>
        </w:trPr>
        <w:tc>
          <w:tcPr>
            <w:tcW w:w="567" w:type="dxa"/>
            <w:tcBorders>
              <w:left w:val="nil"/>
              <w:bottom w:val="nil"/>
              <w:right w:val="nil"/>
            </w:tcBorders>
            <w:vAlign w:val="bottom"/>
          </w:tcPr>
          <w:p w:rsidR="007D7F84" w:rsidRPr="007D7F84" w:rsidRDefault="007D7F84">
            <w:pPr>
              <w:shd w:val="clear" w:color="000000" w:fill="auto"/>
              <w:spacing w:before="60" w:line="200" w:lineRule="exact"/>
              <w:rPr>
                <w:color w:val="000000"/>
                <w:sz w:val="16"/>
                <w:szCs w:val="16"/>
              </w:rPr>
            </w:pPr>
            <w:r w:rsidRPr="007D7F84">
              <w:rPr>
                <w:color w:val="000000"/>
                <w:sz w:val="16"/>
                <w:szCs w:val="16"/>
              </w:rPr>
              <w:t>1:2</w:t>
            </w:r>
          </w:p>
        </w:tc>
        <w:tc>
          <w:tcPr>
            <w:tcW w:w="3292" w:type="dxa"/>
            <w:tcBorders>
              <w:left w:val="nil"/>
              <w:bottom w:val="nil"/>
              <w:right w:val="nil"/>
            </w:tcBorders>
            <w:vAlign w:val="bottom"/>
          </w:tcPr>
          <w:p w:rsidR="007D7F84" w:rsidRPr="007D7F84" w:rsidRDefault="007D7F84">
            <w:pPr>
              <w:shd w:val="clear" w:color="000000" w:fill="auto"/>
              <w:spacing w:before="60" w:line="200" w:lineRule="exact"/>
              <w:rPr>
                <w:color w:val="000000"/>
                <w:sz w:val="16"/>
                <w:szCs w:val="16"/>
              </w:rPr>
            </w:pPr>
            <w:r w:rsidRPr="007D7F84">
              <w:rPr>
                <w:color w:val="000000"/>
                <w:sz w:val="16"/>
                <w:szCs w:val="16"/>
              </w:rPr>
              <w:t>Miljöövervakning m.m.</w:t>
            </w:r>
          </w:p>
        </w:tc>
        <w:tc>
          <w:tcPr>
            <w:tcW w:w="1019" w:type="dxa"/>
            <w:tcBorders>
              <w:left w:val="nil"/>
              <w:bottom w:val="nil"/>
              <w:right w:val="nil"/>
            </w:tcBorders>
            <w:vAlign w:val="bottom"/>
          </w:tcPr>
          <w:p w:rsidR="007D7F84" w:rsidRPr="007D7F84" w:rsidRDefault="007D7F84">
            <w:pPr>
              <w:shd w:val="clear" w:color="000000" w:fill="auto"/>
              <w:spacing w:before="60" w:line="200" w:lineRule="exact"/>
              <w:jc w:val="right"/>
              <w:rPr>
                <w:color w:val="000000"/>
                <w:sz w:val="16"/>
                <w:szCs w:val="16"/>
              </w:rPr>
            </w:pPr>
            <w:r w:rsidRPr="007D7F84">
              <w:rPr>
                <w:color w:val="000000"/>
                <w:sz w:val="16"/>
                <w:szCs w:val="16"/>
              </w:rPr>
              <w:t>308 856</w:t>
            </w:r>
          </w:p>
        </w:tc>
        <w:tc>
          <w:tcPr>
            <w:tcW w:w="1019" w:type="dxa"/>
            <w:tcBorders>
              <w:left w:val="nil"/>
              <w:bottom w:val="nil"/>
              <w:right w:val="nil"/>
            </w:tcBorders>
            <w:vAlign w:val="bottom"/>
          </w:tcPr>
          <w:p w:rsidR="007D7F84" w:rsidRPr="007D7F84" w:rsidRDefault="007D7F84">
            <w:pPr>
              <w:shd w:val="clear" w:color="000000" w:fill="auto"/>
              <w:spacing w:before="60" w:line="200" w:lineRule="exact"/>
              <w:jc w:val="right"/>
              <w:rPr>
                <w:color w:val="000000"/>
                <w:sz w:val="16"/>
                <w:szCs w:val="16"/>
              </w:rPr>
            </w:pPr>
            <w:r w:rsidRPr="007D7F84">
              <w:rPr>
                <w:color w:val="000000"/>
                <w:sz w:val="16"/>
                <w:szCs w:val="16"/>
              </w:rPr>
              <w:t>2 000</w:t>
            </w:r>
          </w:p>
        </w:tc>
      </w:tr>
      <w:tr w:rsidR="00000000" w:rsidRPr="007D7F84">
        <w:trPr>
          <w:trHeight w:val="319"/>
        </w:trPr>
        <w:tc>
          <w:tcPr>
            <w:tcW w:w="567" w:type="dxa"/>
            <w:tcBorders>
              <w:top w:val="nil"/>
              <w:left w:val="nil"/>
              <w:bottom w:val="nil"/>
              <w:right w:val="nil"/>
            </w:tcBorders>
            <w:vAlign w:val="bottom"/>
          </w:tcPr>
          <w:p w:rsidR="007D7F84" w:rsidRPr="007D7F84" w:rsidRDefault="007D7F84">
            <w:pPr>
              <w:shd w:val="clear" w:color="000000" w:fill="auto"/>
              <w:spacing w:before="60" w:line="200" w:lineRule="exact"/>
              <w:rPr>
                <w:color w:val="000000"/>
                <w:sz w:val="16"/>
                <w:szCs w:val="16"/>
              </w:rPr>
            </w:pPr>
            <w:r w:rsidRPr="007D7F84">
              <w:rPr>
                <w:color w:val="000000"/>
                <w:sz w:val="16"/>
                <w:szCs w:val="16"/>
              </w:rPr>
              <w:t>1:3</w:t>
            </w:r>
          </w:p>
        </w:tc>
        <w:tc>
          <w:tcPr>
            <w:tcW w:w="3292" w:type="dxa"/>
            <w:tcBorders>
              <w:top w:val="nil"/>
              <w:left w:val="nil"/>
              <w:bottom w:val="nil"/>
              <w:right w:val="nil"/>
            </w:tcBorders>
            <w:vAlign w:val="bottom"/>
          </w:tcPr>
          <w:p w:rsidR="007D7F84" w:rsidRPr="007D7F84" w:rsidRDefault="007D7F84">
            <w:pPr>
              <w:shd w:val="clear" w:color="000000" w:fill="auto"/>
              <w:spacing w:before="60" w:line="200" w:lineRule="exact"/>
              <w:rPr>
                <w:color w:val="000000"/>
                <w:sz w:val="16"/>
                <w:szCs w:val="16"/>
              </w:rPr>
            </w:pPr>
            <w:r w:rsidRPr="007D7F84">
              <w:rPr>
                <w:color w:val="000000"/>
                <w:sz w:val="16"/>
                <w:szCs w:val="16"/>
              </w:rPr>
              <w:t>Åtgärder för biologisk mång</w:t>
            </w:r>
            <w:r w:rsidRPr="007D7F84">
              <w:rPr>
                <w:color w:val="000000"/>
                <w:sz w:val="16"/>
                <w:szCs w:val="16"/>
              </w:rPr>
              <w:softHyphen/>
              <w:t>fald</w:t>
            </w:r>
          </w:p>
        </w:tc>
        <w:tc>
          <w:tcPr>
            <w:tcW w:w="1019" w:type="dxa"/>
            <w:tcBorders>
              <w:top w:val="nil"/>
              <w:left w:val="nil"/>
              <w:bottom w:val="nil"/>
              <w:right w:val="nil"/>
            </w:tcBorders>
            <w:vAlign w:val="bottom"/>
          </w:tcPr>
          <w:p w:rsidR="007D7F84" w:rsidRPr="007D7F84" w:rsidRDefault="007D7F84">
            <w:pPr>
              <w:shd w:val="clear" w:color="000000" w:fill="auto"/>
              <w:spacing w:before="60" w:line="200" w:lineRule="exact"/>
              <w:jc w:val="right"/>
              <w:rPr>
                <w:color w:val="000000"/>
                <w:sz w:val="16"/>
                <w:szCs w:val="16"/>
              </w:rPr>
            </w:pPr>
            <w:r w:rsidRPr="007D7F84">
              <w:rPr>
                <w:color w:val="000000"/>
                <w:sz w:val="16"/>
                <w:szCs w:val="16"/>
              </w:rPr>
              <w:t>1 780 997</w:t>
            </w:r>
          </w:p>
        </w:tc>
        <w:tc>
          <w:tcPr>
            <w:tcW w:w="1019" w:type="dxa"/>
            <w:tcBorders>
              <w:top w:val="nil"/>
              <w:left w:val="nil"/>
              <w:bottom w:val="nil"/>
              <w:right w:val="nil"/>
            </w:tcBorders>
            <w:vAlign w:val="bottom"/>
          </w:tcPr>
          <w:p w:rsidR="007D7F84" w:rsidRPr="007D7F84" w:rsidRDefault="007D7F84">
            <w:pPr>
              <w:shd w:val="clear" w:color="000000" w:fill="auto"/>
              <w:spacing w:before="60" w:line="200" w:lineRule="exact"/>
              <w:jc w:val="right"/>
              <w:rPr>
                <w:color w:val="000000"/>
                <w:sz w:val="16"/>
                <w:szCs w:val="16"/>
              </w:rPr>
            </w:pPr>
            <w:r w:rsidRPr="007D7F84">
              <w:rPr>
                <w:color w:val="000000"/>
                <w:sz w:val="16"/>
                <w:szCs w:val="16"/>
              </w:rPr>
              <w:t>320 000</w:t>
            </w:r>
          </w:p>
        </w:tc>
      </w:tr>
      <w:tr w:rsidR="00000000" w:rsidRPr="007D7F84">
        <w:trPr>
          <w:trHeight w:val="319"/>
        </w:trPr>
        <w:tc>
          <w:tcPr>
            <w:tcW w:w="567" w:type="dxa"/>
            <w:tcBorders>
              <w:top w:val="nil"/>
              <w:left w:val="nil"/>
              <w:bottom w:val="nil"/>
              <w:right w:val="nil"/>
            </w:tcBorders>
            <w:vAlign w:val="bottom"/>
          </w:tcPr>
          <w:p w:rsidR="007D7F84" w:rsidRPr="007D7F84" w:rsidRDefault="007D7F84">
            <w:pPr>
              <w:shd w:val="clear" w:color="000000" w:fill="auto"/>
              <w:spacing w:before="60" w:line="200" w:lineRule="exact"/>
              <w:rPr>
                <w:bCs/>
                <w:color w:val="000000"/>
                <w:sz w:val="16"/>
                <w:szCs w:val="16"/>
              </w:rPr>
            </w:pPr>
            <w:r w:rsidRPr="007D7F84">
              <w:rPr>
                <w:bCs/>
                <w:color w:val="000000"/>
                <w:sz w:val="16"/>
                <w:szCs w:val="16"/>
              </w:rPr>
              <w:t>1:11</w:t>
            </w:r>
          </w:p>
        </w:tc>
        <w:tc>
          <w:tcPr>
            <w:tcW w:w="3292" w:type="dxa"/>
            <w:tcBorders>
              <w:top w:val="nil"/>
              <w:left w:val="nil"/>
              <w:bottom w:val="nil"/>
              <w:right w:val="nil"/>
            </w:tcBorders>
            <w:vAlign w:val="bottom"/>
          </w:tcPr>
          <w:p w:rsidR="007D7F84" w:rsidRPr="007D7F84" w:rsidRDefault="007D7F84">
            <w:pPr>
              <w:shd w:val="clear" w:color="000000" w:fill="auto"/>
              <w:spacing w:before="60" w:line="200" w:lineRule="exact"/>
              <w:rPr>
                <w:bCs/>
                <w:color w:val="000000"/>
                <w:sz w:val="16"/>
                <w:szCs w:val="16"/>
              </w:rPr>
            </w:pPr>
            <w:r w:rsidRPr="007D7F84">
              <w:rPr>
                <w:sz w:val="16"/>
                <w:szCs w:val="16"/>
              </w:rPr>
              <w:t>Miljöbilspremie</w:t>
            </w:r>
          </w:p>
        </w:tc>
        <w:tc>
          <w:tcPr>
            <w:tcW w:w="1019" w:type="dxa"/>
            <w:tcBorders>
              <w:top w:val="nil"/>
              <w:left w:val="nil"/>
              <w:bottom w:val="nil"/>
              <w:right w:val="nil"/>
            </w:tcBorders>
            <w:vAlign w:val="bottom"/>
          </w:tcPr>
          <w:p w:rsidR="007D7F84" w:rsidRPr="007D7F84" w:rsidRDefault="007D7F84">
            <w:pPr>
              <w:shd w:val="clear" w:color="000000" w:fill="auto"/>
              <w:spacing w:before="60" w:line="200" w:lineRule="exact"/>
              <w:jc w:val="right"/>
              <w:rPr>
                <w:bCs/>
                <w:color w:val="000000"/>
                <w:sz w:val="16"/>
                <w:szCs w:val="16"/>
              </w:rPr>
            </w:pPr>
            <w:r w:rsidRPr="007D7F84">
              <w:rPr>
                <w:bCs/>
                <w:color w:val="000000"/>
                <w:sz w:val="16"/>
                <w:szCs w:val="16"/>
              </w:rPr>
              <w:t>425 000</w:t>
            </w:r>
          </w:p>
        </w:tc>
        <w:tc>
          <w:tcPr>
            <w:tcW w:w="1019" w:type="dxa"/>
            <w:tcBorders>
              <w:top w:val="nil"/>
              <w:left w:val="nil"/>
              <w:bottom w:val="nil"/>
              <w:right w:val="nil"/>
            </w:tcBorders>
            <w:vAlign w:val="bottom"/>
          </w:tcPr>
          <w:p w:rsidR="007D7F84" w:rsidRPr="007D7F84" w:rsidRDefault="007D7F84">
            <w:pPr>
              <w:shd w:val="clear" w:color="000000" w:fill="auto"/>
              <w:spacing w:before="60" w:line="200" w:lineRule="exact"/>
              <w:jc w:val="right"/>
              <w:rPr>
                <w:bCs/>
                <w:color w:val="000000"/>
                <w:sz w:val="16"/>
                <w:szCs w:val="16"/>
              </w:rPr>
            </w:pPr>
            <w:r w:rsidRPr="007D7F84">
              <w:rPr>
                <w:bCs/>
                <w:color w:val="000000"/>
                <w:sz w:val="16"/>
                <w:szCs w:val="16"/>
              </w:rPr>
              <w:t>–425 000</w:t>
            </w:r>
          </w:p>
        </w:tc>
      </w:tr>
      <w:tr w:rsidR="00000000" w:rsidRPr="007D7F84">
        <w:trPr>
          <w:trHeight w:val="319"/>
        </w:trPr>
        <w:tc>
          <w:tcPr>
            <w:tcW w:w="567" w:type="dxa"/>
            <w:tcBorders>
              <w:top w:val="nil"/>
              <w:left w:val="nil"/>
              <w:bottom w:val="nil"/>
              <w:right w:val="nil"/>
            </w:tcBorders>
            <w:vAlign w:val="bottom"/>
          </w:tcPr>
          <w:p w:rsidR="007D7F84" w:rsidRPr="007D7F84" w:rsidRDefault="007D7F84">
            <w:pPr>
              <w:shd w:val="clear" w:color="000000" w:fill="auto"/>
              <w:spacing w:before="60" w:line="200" w:lineRule="exact"/>
              <w:rPr>
                <w:bCs/>
                <w:color w:val="000000"/>
                <w:sz w:val="16"/>
                <w:szCs w:val="16"/>
              </w:rPr>
            </w:pPr>
            <w:r w:rsidRPr="007D7F84">
              <w:rPr>
                <w:bCs/>
                <w:color w:val="000000"/>
                <w:sz w:val="16"/>
                <w:szCs w:val="16"/>
              </w:rPr>
              <w:t>1:13</w:t>
            </w:r>
          </w:p>
        </w:tc>
        <w:tc>
          <w:tcPr>
            <w:tcW w:w="3292" w:type="dxa"/>
            <w:tcBorders>
              <w:top w:val="nil"/>
              <w:left w:val="nil"/>
              <w:bottom w:val="nil"/>
              <w:right w:val="nil"/>
            </w:tcBorders>
            <w:vAlign w:val="bottom"/>
          </w:tcPr>
          <w:p w:rsidR="007D7F84" w:rsidRPr="007D7F84" w:rsidRDefault="007D7F84">
            <w:pPr>
              <w:shd w:val="clear" w:color="000000" w:fill="auto"/>
              <w:spacing w:before="60" w:line="200" w:lineRule="exact"/>
              <w:rPr>
                <w:bCs/>
                <w:color w:val="000000"/>
                <w:sz w:val="16"/>
                <w:szCs w:val="16"/>
              </w:rPr>
            </w:pPr>
            <w:r w:rsidRPr="007D7F84">
              <w:rPr>
                <w:bCs/>
                <w:color w:val="000000"/>
                <w:sz w:val="16"/>
                <w:szCs w:val="16"/>
              </w:rPr>
              <w:t>Insatser för internationella klimat</w:t>
            </w:r>
            <w:r w:rsidRPr="007D7F84">
              <w:rPr>
                <w:bCs/>
                <w:color w:val="000000"/>
                <w:sz w:val="16"/>
                <w:szCs w:val="16"/>
              </w:rPr>
              <w:softHyphen/>
              <w:t>investeringar</w:t>
            </w:r>
          </w:p>
        </w:tc>
        <w:tc>
          <w:tcPr>
            <w:tcW w:w="1019" w:type="dxa"/>
            <w:tcBorders>
              <w:top w:val="nil"/>
              <w:left w:val="nil"/>
              <w:bottom w:val="nil"/>
              <w:right w:val="nil"/>
            </w:tcBorders>
            <w:vAlign w:val="bottom"/>
          </w:tcPr>
          <w:p w:rsidR="007D7F84" w:rsidRPr="007D7F84" w:rsidRDefault="007D7F84">
            <w:pPr>
              <w:shd w:val="clear" w:color="000000" w:fill="auto"/>
              <w:spacing w:before="60" w:line="200" w:lineRule="exact"/>
              <w:jc w:val="right"/>
              <w:rPr>
                <w:bCs/>
                <w:color w:val="000000"/>
                <w:sz w:val="16"/>
                <w:szCs w:val="16"/>
              </w:rPr>
            </w:pPr>
            <w:r w:rsidRPr="007D7F84">
              <w:rPr>
                <w:bCs/>
                <w:color w:val="000000"/>
                <w:sz w:val="16"/>
                <w:szCs w:val="16"/>
              </w:rPr>
              <w:t>280 100</w:t>
            </w:r>
          </w:p>
        </w:tc>
        <w:tc>
          <w:tcPr>
            <w:tcW w:w="1019" w:type="dxa"/>
            <w:tcBorders>
              <w:top w:val="nil"/>
              <w:left w:val="nil"/>
              <w:bottom w:val="nil"/>
              <w:right w:val="nil"/>
            </w:tcBorders>
            <w:vAlign w:val="bottom"/>
          </w:tcPr>
          <w:p w:rsidR="007D7F84" w:rsidRPr="007D7F84" w:rsidRDefault="007D7F84">
            <w:pPr>
              <w:shd w:val="clear" w:color="000000" w:fill="auto"/>
              <w:spacing w:before="60" w:line="200" w:lineRule="exact"/>
              <w:jc w:val="right"/>
              <w:rPr>
                <w:bCs/>
                <w:color w:val="000000"/>
                <w:sz w:val="16"/>
                <w:szCs w:val="16"/>
              </w:rPr>
            </w:pPr>
            <w:r w:rsidRPr="007D7F84">
              <w:rPr>
                <w:bCs/>
                <w:color w:val="000000"/>
                <w:sz w:val="16"/>
                <w:szCs w:val="16"/>
              </w:rPr>
              <w:t>–180 000</w:t>
            </w:r>
          </w:p>
        </w:tc>
      </w:tr>
      <w:tr w:rsidR="00000000" w:rsidRPr="007D7F84">
        <w:trPr>
          <w:trHeight w:val="319"/>
        </w:trPr>
        <w:tc>
          <w:tcPr>
            <w:tcW w:w="567" w:type="dxa"/>
            <w:tcBorders>
              <w:top w:val="nil"/>
              <w:left w:val="nil"/>
              <w:bottom w:val="nil"/>
              <w:right w:val="nil"/>
            </w:tcBorders>
            <w:vAlign w:val="bottom"/>
          </w:tcPr>
          <w:p w:rsidR="007D7F84" w:rsidRPr="007D7F84" w:rsidRDefault="007D7F84">
            <w:pPr>
              <w:shd w:val="clear" w:color="000000" w:fill="auto"/>
              <w:spacing w:before="60" w:line="200" w:lineRule="exact"/>
              <w:rPr>
                <w:bCs/>
                <w:color w:val="000000"/>
                <w:sz w:val="16"/>
                <w:szCs w:val="16"/>
              </w:rPr>
            </w:pPr>
            <w:r w:rsidRPr="007D7F84">
              <w:rPr>
                <w:bCs/>
                <w:color w:val="000000"/>
                <w:sz w:val="16"/>
                <w:szCs w:val="16"/>
              </w:rPr>
              <w:t>1:15</w:t>
            </w:r>
          </w:p>
        </w:tc>
        <w:tc>
          <w:tcPr>
            <w:tcW w:w="3292" w:type="dxa"/>
            <w:tcBorders>
              <w:top w:val="nil"/>
              <w:left w:val="nil"/>
              <w:bottom w:val="nil"/>
              <w:right w:val="nil"/>
            </w:tcBorders>
            <w:vAlign w:val="bottom"/>
          </w:tcPr>
          <w:p w:rsidR="007D7F84" w:rsidRPr="007D7F84" w:rsidRDefault="007D7F84">
            <w:pPr>
              <w:shd w:val="clear" w:color="000000" w:fill="auto"/>
              <w:spacing w:before="60" w:line="200" w:lineRule="exact"/>
              <w:rPr>
                <w:bCs/>
                <w:color w:val="000000"/>
                <w:sz w:val="16"/>
                <w:szCs w:val="16"/>
              </w:rPr>
            </w:pPr>
            <w:r w:rsidRPr="007D7F84">
              <w:rPr>
                <w:bCs/>
                <w:color w:val="000000"/>
                <w:sz w:val="16"/>
                <w:szCs w:val="16"/>
              </w:rPr>
              <w:t>Hållbara städer</w:t>
            </w:r>
          </w:p>
        </w:tc>
        <w:tc>
          <w:tcPr>
            <w:tcW w:w="1019" w:type="dxa"/>
            <w:tcBorders>
              <w:top w:val="nil"/>
              <w:left w:val="nil"/>
              <w:bottom w:val="nil"/>
              <w:right w:val="nil"/>
            </w:tcBorders>
            <w:vAlign w:val="bottom"/>
          </w:tcPr>
          <w:p w:rsidR="007D7F84" w:rsidRPr="007D7F84" w:rsidRDefault="007D7F84">
            <w:pPr>
              <w:shd w:val="clear" w:color="000000" w:fill="auto"/>
              <w:spacing w:before="60" w:line="200" w:lineRule="exact"/>
              <w:jc w:val="right"/>
              <w:rPr>
                <w:bCs/>
                <w:color w:val="000000"/>
                <w:sz w:val="16"/>
                <w:szCs w:val="16"/>
              </w:rPr>
            </w:pPr>
            <w:r w:rsidRPr="007D7F84">
              <w:rPr>
                <w:bCs/>
                <w:color w:val="000000"/>
                <w:sz w:val="16"/>
                <w:szCs w:val="16"/>
              </w:rPr>
              <w:t>140 000</w:t>
            </w:r>
          </w:p>
        </w:tc>
        <w:tc>
          <w:tcPr>
            <w:tcW w:w="1019" w:type="dxa"/>
            <w:tcBorders>
              <w:top w:val="nil"/>
              <w:left w:val="nil"/>
              <w:bottom w:val="nil"/>
              <w:right w:val="nil"/>
            </w:tcBorders>
            <w:vAlign w:val="bottom"/>
          </w:tcPr>
          <w:p w:rsidR="007D7F84" w:rsidRPr="007D7F84" w:rsidRDefault="007D7F84">
            <w:pPr>
              <w:shd w:val="clear" w:color="000000" w:fill="auto"/>
              <w:spacing w:before="60" w:line="200" w:lineRule="exact"/>
              <w:jc w:val="right"/>
              <w:rPr>
                <w:bCs/>
                <w:color w:val="000000"/>
                <w:sz w:val="16"/>
                <w:szCs w:val="16"/>
              </w:rPr>
            </w:pPr>
            <w:r w:rsidRPr="007D7F84">
              <w:rPr>
                <w:bCs/>
                <w:color w:val="000000"/>
                <w:sz w:val="16"/>
                <w:szCs w:val="16"/>
              </w:rPr>
              <w:t>–140 000</w:t>
            </w:r>
          </w:p>
        </w:tc>
      </w:tr>
      <w:tr w:rsidR="00000000" w:rsidRPr="007D7F84">
        <w:trPr>
          <w:trHeight w:val="319"/>
        </w:trPr>
        <w:tc>
          <w:tcPr>
            <w:tcW w:w="567" w:type="dxa"/>
            <w:tcBorders>
              <w:top w:val="nil"/>
              <w:left w:val="nil"/>
              <w:bottom w:val="nil"/>
              <w:right w:val="nil"/>
            </w:tcBorders>
          </w:tcPr>
          <w:p w:rsidR="007D7F84" w:rsidRPr="007D7F84" w:rsidRDefault="007D7F84">
            <w:pPr>
              <w:shd w:val="clear" w:color="000000" w:fill="auto"/>
              <w:spacing w:before="60" w:line="200" w:lineRule="exact"/>
              <w:rPr>
                <w:bCs/>
                <w:color w:val="000000"/>
                <w:sz w:val="16"/>
                <w:szCs w:val="16"/>
              </w:rPr>
            </w:pPr>
            <w:r w:rsidRPr="007D7F84">
              <w:rPr>
                <w:bCs/>
                <w:color w:val="000000"/>
                <w:sz w:val="16"/>
                <w:szCs w:val="16"/>
              </w:rPr>
              <w:t>2:2</w:t>
            </w:r>
          </w:p>
        </w:tc>
        <w:tc>
          <w:tcPr>
            <w:tcW w:w="3292" w:type="dxa"/>
            <w:tcBorders>
              <w:top w:val="nil"/>
              <w:left w:val="nil"/>
              <w:bottom w:val="nil"/>
              <w:right w:val="nil"/>
            </w:tcBorders>
            <w:vAlign w:val="bottom"/>
          </w:tcPr>
          <w:p w:rsidR="007D7F84" w:rsidRPr="007D7F84" w:rsidRDefault="007D7F84">
            <w:pPr>
              <w:shd w:val="clear" w:color="000000" w:fill="auto"/>
              <w:spacing w:before="60" w:line="200" w:lineRule="exact"/>
              <w:rPr>
                <w:bCs/>
                <w:color w:val="000000"/>
                <w:sz w:val="16"/>
                <w:szCs w:val="16"/>
              </w:rPr>
            </w:pPr>
            <w:r w:rsidRPr="007D7F84">
              <w:rPr>
                <w:bCs/>
                <w:color w:val="000000"/>
                <w:sz w:val="16"/>
                <w:szCs w:val="16"/>
              </w:rPr>
              <w:t>Forskningsrådet för miljö, areella näringar och samhällsbyggande, forskning</w:t>
            </w:r>
          </w:p>
        </w:tc>
        <w:tc>
          <w:tcPr>
            <w:tcW w:w="1019" w:type="dxa"/>
            <w:tcBorders>
              <w:top w:val="nil"/>
              <w:left w:val="nil"/>
              <w:bottom w:val="nil"/>
              <w:right w:val="nil"/>
            </w:tcBorders>
            <w:vAlign w:val="bottom"/>
          </w:tcPr>
          <w:p w:rsidR="007D7F84" w:rsidRPr="007D7F84" w:rsidRDefault="007D7F84">
            <w:pPr>
              <w:shd w:val="clear" w:color="000000" w:fill="auto"/>
              <w:spacing w:before="60" w:line="200" w:lineRule="exact"/>
              <w:jc w:val="right"/>
              <w:rPr>
                <w:bCs/>
                <w:color w:val="000000"/>
                <w:sz w:val="16"/>
                <w:szCs w:val="16"/>
              </w:rPr>
            </w:pPr>
          </w:p>
        </w:tc>
        <w:tc>
          <w:tcPr>
            <w:tcW w:w="1019" w:type="dxa"/>
            <w:tcBorders>
              <w:top w:val="nil"/>
              <w:left w:val="nil"/>
              <w:bottom w:val="nil"/>
              <w:right w:val="nil"/>
            </w:tcBorders>
            <w:vAlign w:val="bottom"/>
          </w:tcPr>
          <w:p w:rsidR="007D7F84" w:rsidRPr="007D7F84" w:rsidRDefault="007D7F84">
            <w:pPr>
              <w:shd w:val="clear" w:color="000000" w:fill="auto"/>
              <w:spacing w:before="60" w:line="200" w:lineRule="exact"/>
              <w:jc w:val="right"/>
              <w:rPr>
                <w:bCs/>
                <w:color w:val="000000"/>
                <w:sz w:val="16"/>
                <w:szCs w:val="16"/>
              </w:rPr>
            </w:pPr>
            <w:r w:rsidRPr="007D7F84">
              <w:rPr>
                <w:bCs/>
                <w:color w:val="000000"/>
                <w:sz w:val="16"/>
                <w:szCs w:val="16"/>
              </w:rPr>
              <w:t>60 000</w:t>
            </w:r>
          </w:p>
        </w:tc>
      </w:tr>
      <w:tr w:rsidR="00000000" w:rsidRPr="007D7F84">
        <w:trPr>
          <w:trHeight w:val="319"/>
        </w:trPr>
        <w:tc>
          <w:tcPr>
            <w:tcW w:w="567" w:type="dxa"/>
            <w:tcBorders>
              <w:top w:val="nil"/>
              <w:left w:val="nil"/>
              <w:right w:val="nil"/>
            </w:tcBorders>
            <w:vAlign w:val="bottom"/>
          </w:tcPr>
          <w:p w:rsidR="007D7F84" w:rsidRPr="007D7F84" w:rsidRDefault="007D7F84">
            <w:pPr>
              <w:shd w:val="clear" w:color="000000" w:fill="auto"/>
              <w:spacing w:before="60" w:line="200" w:lineRule="exact"/>
              <w:rPr>
                <w:bCs/>
                <w:color w:val="000000"/>
                <w:sz w:val="16"/>
                <w:szCs w:val="16"/>
              </w:rPr>
            </w:pPr>
            <w:r w:rsidRPr="007D7F84">
              <w:rPr>
                <w:bCs/>
                <w:color w:val="000000"/>
                <w:sz w:val="16"/>
                <w:szCs w:val="16"/>
              </w:rPr>
              <w:t>Nytt</w:t>
            </w:r>
          </w:p>
        </w:tc>
        <w:tc>
          <w:tcPr>
            <w:tcW w:w="3292" w:type="dxa"/>
            <w:tcBorders>
              <w:top w:val="nil"/>
              <w:left w:val="nil"/>
              <w:right w:val="nil"/>
            </w:tcBorders>
            <w:vAlign w:val="bottom"/>
          </w:tcPr>
          <w:p w:rsidR="007D7F84" w:rsidRPr="007D7F84" w:rsidRDefault="007D7F84">
            <w:pPr>
              <w:shd w:val="clear" w:color="000000" w:fill="auto"/>
              <w:spacing w:before="60" w:line="200" w:lineRule="exact"/>
              <w:rPr>
                <w:bCs/>
                <w:color w:val="000000"/>
                <w:sz w:val="16"/>
                <w:szCs w:val="16"/>
              </w:rPr>
            </w:pPr>
            <w:r w:rsidRPr="007D7F84">
              <w:rPr>
                <w:bCs/>
                <w:color w:val="000000"/>
                <w:sz w:val="16"/>
                <w:szCs w:val="16"/>
              </w:rPr>
              <w:t>Stöd till klimatinvesterings</w:t>
            </w:r>
            <w:r w:rsidRPr="007D7F84">
              <w:rPr>
                <w:bCs/>
                <w:color w:val="000000"/>
                <w:sz w:val="16"/>
                <w:szCs w:val="16"/>
              </w:rPr>
              <w:softHyphen/>
              <w:t>program (Klimp)</w:t>
            </w:r>
          </w:p>
        </w:tc>
        <w:tc>
          <w:tcPr>
            <w:tcW w:w="1019" w:type="dxa"/>
            <w:tcBorders>
              <w:top w:val="nil"/>
              <w:left w:val="nil"/>
              <w:right w:val="nil"/>
            </w:tcBorders>
            <w:vAlign w:val="bottom"/>
          </w:tcPr>
          <w:p w:rsidR="007D7F84" w:rsidRPr="007D7F84" w:rsidRDefault="007D7F84">
            <w:pPr>
              <w:shd w:val="clear" w:color="000000" w:fill="auto"/>
              <w:spacing w:before="60" w:line="200" w:lineRule="exact"/>
              <w:jc w:val="right"/>
              <w:rPr>
                <w:bCs/>
                <w:color w:val="000000"/>
                <w:sz w:val="16"/>
                <w:szCs w:val="16"/>
              </w:rPr>
            </w:pPr>
            <w:r w:rsidRPr="007D7F84">
              <w:rPr>
                <w:bCs/>
                <w:color w:val="000000"/>
                <w:sz w:val="16"/>
                <w:szCs w:val="16"/>
              </w:rPr>
              <w:t>0</w:t>
            </w:r>
          </w:p>
        </w:tc>
        <w:tc>
          <w:tcPr>
            <w:tcW w:w="1019" w:type="dxa"/>
            <w:tcBorders>
              <w:top w:val="nil"/>
              <w:left w:val="nil"/>
              <w:right w:val="nil"/>
            </w:tcBorders>
            <w:vAlign w:val="bottom"/>
          </w:tcPr>
          <w:p w:rsidR="007D7F84" w:rsidRPr="007D7F84" w:rsidRDefault="007D7F84">
            <w:pPr>
              <w:shd w:val="clear" w:color="000000" w:fill="auto"/>
              <w:spacing w:before="60" w:line="200" w:lineRule="exact"/>
              <w:jc w:val="right"/>
              <w:rPr>
                <w:bCs/>
                <w:color w:val="000000"/>
                <w:sz w:val="16"/>
                <w:szCs w:val="16"/>
              </w:rPr>
            </w:pPr>
            <w:r w:rsidRPr="007D7F84">
              <w:rPr>
                <w:bCs/>
                <w:color w:val="000000"/>
                <w:sz w:val="16"/>
                <w:szCs w:val="16"/>
              </w:rPr>
              <w:t>700 000</w:t>
            </w:r>
          </w:p>
        </w:tc>
      </w:tr>
      <w:tr w:rsidR="00000000" w:rsidRPr="007D7F84">
        <w:trPr>
          <w:trHeight w:val="319"/>
        </w:trPr>
        <w:tc>
          <w:tcPr>
            <w:tcW w:w="567" w:type="dxa"/>
            <w:tcBorders>
              <w:top w:val="nil"/>
              <w:left w:val="nil"/>
              <w:bottom w:val="single" w:sz="4" w:space="0" w:color="auto"/>
              <w:right w:val="nil"/>
            </w:tcBorders>
            <w:vAlign w:val="bottom"/>
          </w:tcPr>
          <w:p w:rsidR="007D7F84" w:rsidRPr="007D7F84" w:rsidRDefault="007D7F84">
            <w:pPr>
              <w:shd w:val="clear" w:color="000000" w:fill="auto"/>
              <w:spacing w:before="60" w:line="200" w:lineRule="exact"/>
              <w:rPr>
                <w:b/>
                <w:bCs/>
                <w:color w:val="000000"/>
                <w:sz w:val="16"/>
                <w:szCs w:val="16"/>
              </w:rPr>
            </w:pPr>
          </w:p>
        </w:tc>
        <w:tc>
          <w:tcPr>
            <w:tcW w:w="3292" w:type="dxa"/>
            <w:tcBorders>
              <w:top w:val="nil"/>
              <w:left w:val="nil"/>
              <w:bottom w:val="single" w:sz="4" w:space="0" w:color="auto"/>
              <w:right w:val="nil"/>
            </w:tcBorders>
            <w:vAlign w:val="bottom"/>
          </w:tcPr>
          <w:p w:rsidR="007D7F84" w:rsidRPr="007D7F84" w:rsidRDefault="007D7F84">
            <w:pPr>
              <w:shd w:val="clear" w:color="000000" w:fill="auto"/>
              <w:spacing w:before="60" w:line="200" w:lineRule="exact"/>
              <w:rPr>
                <w:b/>
                <w:bCs/>
                <w:color w:val="000000"/>
                <w:sz w:val="16"/>
                <w:szCs w:val="16"/>
              </w:rPr>
            </w:pPr>
            <w:r w:rsidRPr="007D7F84">
              <w:rPr>
                <w:b/>
                <w:bCs/>
                <w:color w:val="000000"/>
                <w:sz w:val="16"/>
                <w:szCs w:val="16"/>
              </w:rPr>
              <w:t>Summa:</w:t>
            </w:r>
          </w:p>
        </w:tc>
        <w:tc>
          <w:tcPr>
            <w:tcW w:w="1019" w:type="dxa"/>
            <w:tcBorders>
              <w:top w:val="nil"/>
              <w:left w:val="nil"/>
              <w:bottom w:val="single" w:sz="4" w:space="0" w:color="auto"/>
              <w:right w:val="nil"/>
            </w:tcBorders>
            <w:vAlign w:val="bottom"/>
          </w:tcPr>
          <w:p w:rsidR="007D7F84" w:rsidRPr="007D7F84" w:rsidRDefault="007D7F84">
            <w:pPr>
              <w:shd w:val="clear" w:color="000000" w:fill="auto"/>
              <w:spacing w:before="60" w:line="200" w:lineRule="exact"/>
              <w:jc w:val="right"/>
              <w:rPr>
                <w:b/>
                <w:sz w:val="16"/>
                <w:szCs w:val="16"/>
              </w:rPr>
            </w:pPr>
            <w:r w:rsidRPr="007D7F84">
              <w:rPr>
                <w:b/>
                <w:sz w:val="16"/>
                <w:szCs w:val="16"/>
              </w:rPr>
              <w:t>3 271 711</w:t>
            </w:r>
          </w:p>
        </w:tc>
        <w:tc>
          <w:tcPr>
            <w:tcW w:w="1019" w:type="dxa"/>
            <w:tcBorders>
              <w:top w:val="nil"/>
              <w:left w:val="nil"/>
              <w:bottom w:val="single" w:sz="4" w:space="0" w:color="auto"/>
              <w:right w:val="nil"/>
            </w:tcBorders>
            <w:vAlign w:val="bottom"/>
          </w:tcPr>
          <w:p w:rsidR="007D7F84" w:rsidRPr="007D7F84" w:rsidRDefault="007D7F84">
            <w:pPr>
              <w:shd w:val="clear" w:color="000000" w:fill="auto"/>
              <w:spacing w:before="60" w:line="200" w:lineRule="exact"/>
              <w:jc w:val="right"/>
              <w:rPr>
                <w:b/>
                <w:sz w:val="16"/>
                <w:szCs w:val="16"/>
              </w:rPr>
            </w:pPr>
            <w:r w:rsidRPr="007D7F84">
              <w:rPr>
                <w:b/>
                <w:sz w:val="16"/>
                <w:szCs w:val="16"/>
              </w:rPr>
              <w:t>357 000</w:t>
            </w:r>
          </w:p>
        </w:tc>
      </w:tr>
    </w:tbl>
    <w:p w:rsidR="007D7F84" w:rsidRPr="007D7F84" w:rsidRDefault="007D7F84">
      <w:pPr>
        <w:shd w:val="clear" w:color="000000" w:fill="auto"/>
      </w:pPr>
    </w:p>
    <w:p w:rsidR="007D7F84" w:rsidRPr="007D7F84" w:rsidRDefault="007D7F84">
      <w:pPr>
        <w:pStyle w:val="Rubrik1"/>
        <w:shd w:val="clear" w:color="000000" w:fill="auto"/>
        <w:spacing w:before="250"/>
      </w:pPr>
      <w:r w:rsidRPr="007D7F84">
        <w:t>Motivering</w:t>
      </w:r>
    </w:p>
    <w:p w:rsidR="007D7F84" w:rsidRPr="007D7F84" w:rsidRDefault="007D7F84">
      <w:pPr>
        <w:shd w:val="clear" w:color="000000" w:fill="auto"/>
      </w:pPr>
      <w:r w:rsidRPr="007D7F84">
        <w:t xml:space="preserve">Vänsterpartiet noterar att regeringen i flera fall tillmötesgått våra tidigare yrkanden trots att dessa formellt avslagits i riksdagen. </w:t>
      </w:r>
    </w:p>
    <w:p w:rsidR="007D7F84" w:rsidRPr="007D7F84" w:rsidRDefault="007D7F84">
      <w:pPr>
        <w:pStyle w:val="Normaltindrag"/>
        <w:shd w:val="clear" w:color="000000" w:fill="auto"/>
      </w:pPr>
      <w:r w:rsidRPr="007D7F84">
        <w:t>Vi motsätter oss starkt regeringens beslut att avveckla klimatinvestering</w:t>
      </w:r>
      <w:r w:rsidRPr="007D7F84">
        <w:t>s</w:t>
      </w:r>
      <w:r w:rsidRPr="007D7F84">
        <w:t xml:space="preserve">programmet (Klimp) som har bidragit kraftfullt till att minska de svenska utsläppen av växthusgaser. Istället vill vi behålla och förstärka programmet och avsätter 700 miljoner kronor per år för detta. Vi satsar även på inrättande av ett klimatsekretariat för samordning av klimatforskning i Formas regi. Vi </w:t>
      </w:r>
      <w:r w:rsidRPr="007D7F84">
        <w:lastRenderedPageBreak/>
        <w:t>noterar nu att regeringen ökar anslaget till ”Insatser för internationella klima</w:t>
      </w:r>
      <w:r w:rsidRPr="007D7F84">
        <w:t>t</w:t>
      </w:r>
      <w:r w:rsidRPr="007D7F84">
        <w:t>investeringar”, vilket vi föreslagit riksdagen de två senaste åren och därför nu delvis stöder. Vi ser dock att inriktning</w:t>
      </w:r>
      <w:r w:rsidRPr="007D7F84">
        <w:t>en på stödet bör prioritera statliga investeringar gjorda genom det svenska internationella klimatinvestering</w:t>
      </w:r>
      <w:r w:rsidRPr="007D7F84">
        <w:t>s</w:t>
      </w:r>
      <w:r w:rsidRPr="007D7F84">
        <w:t xml:space="preserve">programmet Siclip före CDM-projekt. Det är även positivt att regeringen har antagit vårt förslag att i ny utgiftspost budgetera medel för klimatsäkerhet genom ”Insatser för klimatanpassning”, bl.a. med hänvisning till Klimat- och sårbarhetsutredningens förslag (SOU 2007:60). Vi stöder självklart detta. </w:t>
      </w:r>
    </w:p>
    <w:p w:rsidR="007D7F84" w:rsidRPr="007D7F84" w:rsidRDefault="007D7F84">
      <w:pPr>
        <w:pStyle w:val="Normaltindrag"/>
        <w:shd w:val="clear" w:color="000000" w:fill="auto"/>
      </w:pPr>
      <w:r w:rsidRPr="007D7F84">
        <w:t>Däremot avvisar vi regeringens miljöbilspremie då vi ser att detta anslag kan göra större klimatn</w:t>
      </w:r>
      <w:r w:rsidRPr="007D7F84">
        <w:t>ytta på andra områden. Vi noterar också att regeringen närmat sig vår havsmiljösatsning för förbättrad havsmiljö. Vi vill införa ett nytt havsinvesteringsprogram (HIP) som ska erbjuda medfinansiering för miljömässigt kostnadseffektiva åtgärder för minskade utsläpp i haven. Rege</w:t>
      </w:r>
      <w:r w:rsidRPr="007D7F84">
        <w:t>r</w:t>
      </w:r>
      <w:r w:rsidRPr="007D7F84">
        <w:t>ingens neddragningar av skyddet av biologisk mångfald avvisas. Istället fö</w:t>
      </w:r>
      <w:r w:rsidRPr="007D7F84">
        <w:t>r</w:t>
      </w:r>
      <w:r w:rsidRPr="007D7F84">
        <w:t>stärker vi anslaget. Vi stöder regeringens satsning på sanering och återstäl</w:t>
      </w:r>
      <w:r w:rsidRPr="007D7F84">
        <w:t>l</w:t>
      </w:r>
      <w:r w:rsidRPr="007D7F84">
        <w:t>ning av förorenade områden samt miljöforskning, men vi avvisar anslaget till håll</w:t>
      </w:r>
      <w:r w:rsidRPr="007D7F84">
        <w:t xml:space="preserve">bara städer då innehållet i satsningen behöver konkretiseras. </w:t>
      </w:r>
    </w:p>
    <w:p w:rsidR="007D7F84" w:rsidRPr="007D7F84" w:rsidRDefault="007D7F84">
      <w:pPr>
        <w:pStyle w:val="Rubrik2"/>
        <w:shd w:val="clear" w:color="000000" w:fill="auto"/>
      </w:pPr>
      <w:r w:rsidRPr="007D7F84">
        <w:t>1:1 Naturvårdsverket</w:t>
      </w:r>
    </w:p>
    <w:p w:rsidR="007D7F84" w:rsidRPr="007D7F84" w:rsidRDefault="007D7F84">
      <w:pPr>
        <w:shd w:val="clear" w:color="000000" w:fill="auto"/>
      </w:pPr>
      <w:r w:rsidRPr="007D7F84">
        <w:t>I budgetmotion (2007/08:Fi276) föreslog vi införande av skatt på klimatp</w:t>
      </w:r>
      <w:r w:rsidRPr="007D7F84">
        <w:t>å</w:t>
      </w:r>
      <w:r w:rsidRPr="007D7F84">
        <w:t>verkande fluorerade växthusgaser (F-gaser) och att ge Naturvårdsverket i upp</w:t>
      </w:r>
      <w:r w:rsidRPr="007D7F84">
        <w:softHyphen/>
        <w:t>drag att hantera återförandet av 20 miljoner kronor till företag som genomför destruktion av produkter som innehåller F-gaser. Vi vidhåller detta förslag.</w:t>
      </w:r>
    </w:p>
    <w:p w:rsidR="007D7F84" w:rsidRPr="007D7F84" w:rsidRDefault="007D7F84">
      <w:pPr>
        <w:pStyle w:val="Rubrik2"/>
        <w:shd w:val="clear" w:color="000000" w:fill="auto"/>
      </w:pPr>
      <w:r w:rsidRPr="007D7F84">
        <w:t>1:2 Miljöövervakning m.m.</w:t>
      </w:r>
    </w:p>
    <w:p w:rsidR="007D7F84" w:rsidRPr="007D7F84" w:rsidRDefault="007D7F84">
      <w:pPr>
        <w:shd w:val="clear" w:color="000000" w:fill="auto"/>
      </w:pPr>
      <w:r w:rsidRPr="007D7F84">
        <w:t>Vi höjer stödet till miljöorganisationer under anslaget med 2 miljoner kronor per år.</w:t>
      </w:r>
    </w:p>
    <w:p w:rsidR="007D7F84" w:rsidRPr="007D7F84" w:rsidRDefault="007D7F84">
      <w:pPr>
        <w:pStyle w:val="Rubrik2"/>
        <w:shd w:val="clear" w:color="000000" w:fill="auto"/>
      </w:pPr>
      <w:r w:rsidRPr="007D7F84">
        <w:t>1:3 Åtgärder för biologisk mångfald</w:t>
      </w:r>
    </w:p>
    <w:p w:rsidR="007D7F84" w:rsidRPr="007D7F84" w:rsidRDefault="007D7F84">
      <w:pPr>
        <w:shd w:val="clear" w:color="000000" w:fill="auto"/>
      </w:pPr>
      <w:r w:rsidRPr="007D7F84">
        <w:t>Regeringens politik för att bevara biologisk mångfald är inte seriös då ansl</w:t>
      </w:r>
      <w:r w:rsidRPr="007D7F84">
        <w:t>a</w:t>
      </w:r>
      <w:r w:rsidRPr="007D7F84">
        <w:t>gen varierar kraftigt mellan åren och undergräver möjligheten till långsiktiga och stabila skyddsinsatser. Naturskogar som aldrig kan ersättas och många hotade arter i skog kommer att försvinna om inte kraftiga satsningar sätts in. Trots att regeringen, i samband med att proposition En skogspolitik i takt med tiden (2007/08:108) behandlades i riksdagen, avvisade vårt förslag att låta Naturvårdsverket ta över skyddsvärd skogsmark från statliga Sveaskog utan ersättning, är det positivt att regeringen nu ändå</w:t>
      </w:r>
      <w:r w:rsidRPr="007D7F84">
        <w:t xml:space="preserve"> genomför vårt förslag. Detta ökar möjligheterna att nå arealmålet för skyddsvärd skog inom miljökval</w:t>
      </w:r>
      <w:r w:rsidRPr="007D7F84">
        <w:t>i</w:t>
      </w:r>
      <w:r w:rsidRPr="007D7F84">
        <w:t xml:space="preserve">tetsmålet Levande skogar till 2010. </w:t>
      </w:r>
    </w:p>
    <w:p w:rsidR="007D7F84" w:rsidRPr="007D7F84" w:rsidRDefault="007D7F84">
      <w:pPr>
        <w:pStyle w:val="Normaltindrag"/>
        <w:shd w:val="clear" w:color="000000" w:fill="auto"/>
      </w:pPr>
      <w:r w:rsidRPr="007D7F84">
        <w:t>Hälften av Sveriges hotade arter finns i skogen och enligt alla experter b</w:t>
      </w:r>
      <w:r w:rsidRPr="007D7F84">
        <w:t>e</w:t>
      </w:r>
      <w:r w:rsidRPr="007D7F84">
        <w:t>hövs det ökade resurser till skogen för att bevara de hotade arterna. Runt 2 000 skogslevande arter är upptagna på den s.k. rödlistan, vilket innebär att de är hotade eller missgynnade. Enligt flera statliga rapporter (bl. a Natu</w:t>
      </w:r>
      <w:r w:rsidRPr="007D7F84">
        <w:t>r</w:t>
      </w:r>
      <w:r w:rsidRPr="007D7F84">
        <w:t>vårdsverket och Skogsstyrelsen, maj 2008 samt Statskontoret, okt 2007) är naturreservat den mest effektiva metoden att bevara och stärka biologisk mångfald och bevara ekosystemens funktioner. Vi avvisar därför regeringens minskade anslag till området för 2009 och 2010 med sammanla</w:t>
      </w:r>
      <w:r w:rsidRPr="007D7F84">
        <w:t>gt 268 milj</w:t>
      </w:r>
      <w:r w:rsidRPr="007D7F84">
        <w:t>o</w:t>
      </w:r>
      <w:r w:rsidRPr="007D7F84">
        <w:t>ner kronor. Istället återställer vi neddragningen och förstärker så att anslaget år 2009 uppgår till 2, 1 miljarder kronor, år 2010 med 2,2 miljarder kronor och år 2011 till 2, 3 miljarder kronor. Vi förstärker anslaget med 320 miljoner kronor 2009, 420 miljoner kronor 2010 och 350 miljoner kronor år 2011 för att flera miljökvalitetsmål, främst Levande skogar, ska kunna uppnås. Det innebär 1 miljard kronor mer än regeringen under kommande tre år. Vi för</w:t>
      </w:r>
      <w:r w:rsidRPr="007D7F84">
        <w:t>e</w:t>
      </w:r>
      <w:r w:rsidRPr="007D7F84">
        <w:t xml:space="preserve">slår därutöver 150 miljoner kronor mer än </w:t>
      </w:r>
      <w:r w:rsidRPr="007D7F84">
        <w:t>regeringen under kommande tre år för skydd genom naturvårdsavtal och biotopskydd i skogen (mot. 2008/09:MJ383).</w:t>
      </w:r>
    </w:p>
    <w:p w:rsidR="007D7F84" w:rsidRPr="007D7F84" w:rsidRDefault="007D7F84">
      <w:pPr>
        <w:pStyle w:val="Rubrik2"/>
        <w:shd w:val="clear" w:color="000000" w:fill="auto"/>
      </w:pPr>
      <w:r w:rsidRPr="007D7F84">
        <w:t>1:10 Stöd till klimatinvesteringar</w:t>
      </w:r>
    </w:p>
    <w:p w:rsidR="007D7F84" w:rsidRPr="007D7F84" w:rsidRDefault="007D7F84">
      <w:pPr>
        <w:shd w:val="clear" w:color="000000" w:fill="auto"/>
      </w:pPr>
      <w:r w:rsidRPr="007D7F84">
        <w:t>Vänsterpartiet är initiativtagare till Klimatinvesteringsprogrammet (Klimp) som infördes 2003 och som regeringen nu avvecklar. Programmet innebär att kommuner och andra lokala aktörer kan få bidrag till långsiktiga investeringar som minskar växthuseffekten. Vi vill behålla och utveckla programmet och satsar 700 miljoner kronor per år på programmet. Klimp beräknas minska utsläppen med 871 000 ton koldioxidekvivalenter om året, enligt en ny utvä</w:t>
      </w:r>
      <w:r w:rsidRPr="007D7F84">
        <w:t>r</w:t>
      </w:r>
      <w:r w:rsidRPr="007D7F84">
        <w:t>dering av Naturvårdsverket. Bidrag till klimatinvesteringar beräknas nu ge dubbelt så stor klimatnytta per bidragskrona, jämfört med när systemet infö</w:t>
      </w:r>
      <w:r w:rsidRPr="007D7F84">
        <w:t>r</w:t>
      </w:r>
      <w:r w:rsidRPr="007D7F84">
        <w:t>des 2003.</w:t>
      </w:r>
    </w:p>
    <w:p w:rsidR="007D7F84" w:rsidRPr="007D7F84" w:rsidRDefault="007D7F84">
      <w:pPr>
        <w:pStyle w:val="Rubrik2"/>
        <w:shd w:val="clear" w:color="000000" w:fill="auto"/>
      </w:pPr>
      <w:r w:rsidRPr="007D7F84">
        <w:t>1:11 Miljöbilspremie</w:t>
      </w:r>
    </w:p>
    <w:p w:rsidR="007D7F84" w:rsidRPr="007D7F84" w:rsidRDefault="007D7F84">
      <w:pPr>
        <w:shd w:val="clear" w:color="000000" w:fill="auto"/>
      </w:pPr>
      <w:r w:rsidRPr="007D7F84">
        <w:t>Vi har ett helt åtgärdsprogram samt en kraftig budget för omställning till en miljöanpassad trafik. I detta sammanhang utgör inte regeringens förslag till miljöbilspremie en kostnadseffektiv miljösatsning då vi ser att bilen ändå kan drivas med fossila bränslen. Vi prioriterar istället satsningar på bränslesidan. Den eventuella miljövinst som kan uppnås med premien slås med all säkerhet undan genom att den hittills finansieras med minskat skydd av biologisk mångfald, vilket vi är mycket kritiska till.</w:t>
      </w:r>
    </w:p>
    <w:p w:rsidR="007D7F84" w:rsidRPr="007D7F84" w:rsidRDefault="007D7F84">
      <w:pPr>
        <w:pStyle w:val="Rubrik2"/>
        <w:shd w:val="clear" w:color="000000" w:fill="auto"/>
      </w:pPr>
      <w:r w:rsidRPr="007D7F84">
        <w:t>1:12 Havsmiljö</w:t>
      </w:r>
    </w:p>
    <w:p w:rsidR="007D7F84" w:rsidRPr="007D7F84" w:rsidRDefault="007D7F84">
      <w:pPr>
        <w:shd w:val="clear" w:color="000000" w:fill="auto"/>
      </w:pPr>
      <w:r w:rsidRPr="007D7F84">
        <w:t>Vi välkomnar att regeringen uppmärksammar och nu ökar satsningarna i nivå med vad vi föreslagit riksdagen de senaste två åren på havsmiljön. Östersjön tillhör idag ett av världens mest hotade ekosystem och åtgärder för att livrä</w:t>
      </w:r>
      <w:r w:rsidRPr="007D7F84">
        <w:t>d</w:t>
      </w:r>
      <w:r w:rsidRPr="007D7F84">
        <w:t>da havet är nödvändiga. Vi vill däremot inte finansiera satsningen på havsmi</w:t>
      </w:r>
      <w:r w:rsidRPr="007D7F84">
        <w:t>l</w:t>
      </w:r>
      <w:r w:rsidRPr="007D7F84">
        <w:t>jön genom minskat anslag till skydd av skog, vilket regeringen gjort, utan utökar istället ramanslaget. Vår satsning på 1 miljard kronor på havsmiljön under tre kommande år ligger kvar. Vi vill införa ett nytt havsinvestering</w:t>
      </w:r>
      <w:r w:rsidRPr="007D7F84">
        <w:t>s</w:t>
      </w:r>
      <w:r w:rsidRPr="007D7F84">
        <w:t>program (HIP) för att i likhet med klimatinvesteringsprogrammet erbjuda medfinansiering för miljömässigt kostnadseffektiva åtgärder för minskade utsläpp i havsmiljön. Havsmiljarden ska även gå till att genomf</w:t>
      </w:r>
      <w:r w:rsidRPr="007D7F84">
        <w:t>öra Natu</w:t>
      </w:r>
      <w:r w:rsidRPr="007D7F84">
        <w:t>r</w:t>
      </w:r>
      <w:r w:rsidRPr="007D7F84">
        <w:t xml:space="preserve">vårdsverkets aktionsplan för havsmiljön, samt test av syresättningsprojekt i Östersjön. </w:t>
      </w:r>
    </w:p>
    <w:p w:rsidR="007D7F84" w:rsidRPr="007D7F84" w:rsidRDefault="007D7F84">
      <w:pPr>
        <w:pStyle w:val="Rubrik2"/>
        <w:shd w:val="clear" w:color="000000" w:fill="auto"/>
      </w:pPr>
      <w:r w:rsidRPr="007D7F84">
        <w:t>1:13 Insatser för internationella klimatinvesteringar</w:t>
      </w:r>
    </w:p>
    <w:p w:rsidR="007D7F84" w:rsidRPr="007D7F84" w:rsidRDefault="007D7F84">
      <w:pPr>
        <w:shd w:val="clear" w:color="000000" w:fill="auto"/>
      </w:pPr>
      <w:r w:rsidRPr="007D7F84">
        <w:t>Vi föreslår att det svenska internationella klimatarbetet ska prioritera sat</w:t>
      </w:r>
      <w:r w:rsidRPr="007D7F84">
        <w:t>s</w:t>
      </w:r>
      <w:r w:rsidRPr="007D7F84">
        <w:t>ningar genom Sveriges internationella klimatinvesteringsprogram (Siclip). Programmet innebär att svenska staten i samarbete med statliga myndigheter i andra länder investerar i olika miljöprojekt som minskar utsläppen av väx</w:t>
      </w:r>
      <w:r w:rsidRPr="007D7F84">
        <w:t>t</w:t>
      </w:r>
      <w:r w:rsidRPr="007D7F84">
        <w:t>husgaser. Mottagarländerna får ny miljöteknik och kunskap som kan underlä</w:t>
      </w:r>
      <w:r w:rsidRPr="007D7F84">
        <w:t>t</w:t>
      </w:r>
      <w:r w:rsidRPr="007D7F84">
        <w:t>ta en modernisering och effektivisering av industrin och energisektorn. Rege</w:t>
      </w:r>
      <w:r w:rsidRPr="007D7F84">
        <w:t>r</w:t>
      </w:r>
      <w:r w:rsidRPr="007D7F84">
        <w:t>ingens ökade satsning på internationella klimatinsatser genom CDM-projekt är viktiga. Men ännu finns många projekt som ännu inte kan ga</w:t>
      </w:r>
      <w:r w:rsidRPr="007D7F84">
        <w:t>rantera u</w:t>
      </w:r>
      <w:r w:rsidRPr="007D7F84">
        <w:t>t</w:t>
      </w:r>
      <w:r w:rsidRPr="007D7F84">
        <w:t>släppsminskningar oc</w:t>
      </w:r>
      <w:r w:rsidRPr="007D7F84">
        <w:rPr>
          <w:spacing w:val="-2"/>
        </w:rPr>
        <w:t xml:space="preserve">h har brister gällande hänsyn till övrig miljö och i </w:t>
      </w:r>
      <w:r w:rsidRPr="007D7F84">
        <w:t>mänsk</w:t>
      </w:r>
      <w:r w:rsidRPr="007D7F84">
        <w:softHyphen/>
        <w:t>liga rättigheter. Vi föreslår vi att anslaget uppgår till 100 miljoner kronor per år 2009–2011 med fokus på att bidra till utsläppsminskningar genom statliga investeringar utomlands i enlighet med Kyotoprotokollets projektbaserade mekanismer. Utsläppsminskningarna ska dock inte tillgodoräknas i det sven</w:t>
      </w:r>
      <w:r w:rsidRPr="007D7F84">
        <w:t>s</w:t>
      </w:r>
      <w:r w:rsidRPr="007D7F84">
        <w:t>ka nationella klimatmålet. Vi föreslår istället att ett nytt klimatmål, Begränsad klimatpåverkan i andra länder, inför</w:t>
      </w:r>
      <w:r w:rsidRPr="007D7F84">
        <w:t>s där utsläppsminskningar genom dessa mekanismer tillgodogörs.</w:t>
      </w:r>
    </w:p>
    <w:p w:rsidR="007D7F84" w:rsidRPr="007D7F84" w:rsidRDefault="007D7F84">
      <w:pPr>
        <w:pStyle w:val="Rubrik2"/>
        <w:shd w:val="clear" w:color="000000" w:fill="auto"/>
      </w:pPr>
      <w:r w:rsidRPr="007D7F84">
        <w:t>1:15 Hållbara städer</w:t>
      </w:r>
    </w:p>
    <w:p w:rsidR="007D7F84" w:rsidRPr="007D7F84" w:rsidRDefault="007D7F84">
      <w:pPr>
        <w:shd w:val="clear" w:color="000000" w:fill="auto"/>
      </w:pPr>
      <w:r w:rsidRPr="007D7F84">
        <w:t>Vi avvisar regeringens förslag till satsning på hållbara städer till förmån för vårt förslag om en fortsättning av det framgångsrika klimatinvesteringspr</w:t>
      </w:r>
      <w:r w:rsidRPr="007D7F84">
        <w:t>o</w:t>
      </w:r>
      <w:r w:rsidRPr="007D7F84">
        <w:t>grammet samt på grund av regeringsförslagets oprecisa innehåll.</w:t>
      </w:r>
    </w:p>
    <w:p w:rsidR="007D7F84" w:rsidRPr="007D7F84" w:rsidRDefault="007D7F84">
      <w:pPr>
        <w:pStyle w:val="Rubrik2"/>
        <w:shd w:val="clear" w:color="000000" w:fill="auto"/>
      </w:pPr>
      <w:r w:rsidRPr="007D7F84">
        <w:t>2:2 Formas forskning</w:t>
      </w:r>
    </w:p>
    <w:p w:rsidR="007D7F84" w:rsidRPr="007D7F84" w:rsidRDefault="007D7F84">
      <w:pPr>
        <w:shd w:val="clear" w:color="000000" w:fill="auto"/>
      </w:pPr>
      <w:r w:rsidRPr="007D7F84">
        <w:t>Vi höjer anslaget med 60 miljoner kronor per år 2008–2010 till förmån för inrättande av ett nytt klimatsekretariat för samordning av den svenska klima</w:t>
      </w:r>
      <w:r w:rsidRPr="007D7F84">
        <w:t>t</w:t>
      </w:r>
      <w:r w:rsidRPr="007D7F84">
        <w:t>forskningen samt utökade satsningar på klimatforskning.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7F84">
        <w:trPr>
          <w:cantSplit/>
        </w:trPr>
        <w:tc>
          <w:tcPr>
            <w:tcW w:w="3046" w:type="dxa"/>
          </w:tcPr>
          <w:p w:rsidR="007D7F84" w:rsidRPr="007D7F84" w:rsidRDefault="007D7F84">
            <w:pPr>
              <w:pStyle w:val="UnderskriftDatum"/>
              <w:shd w:val="clear" w:color="000000" w:fill="auto"/>
              <w:spacing w:before="240"/>
            </w:pPr>
            <w:r w:rsidRPr="007D7F84">
              <w:t>Stockholm den 4 oktober 2008</w:t>
            </w:r>
          </w:p>
        </w:tc>
        <w:tc>
          <w:tcPr>
            <w:tcW w:w="3047" w:type="dxa"/>
          </w:tcPr>
          <w:p w:rsidR="007D7F84" w:rsidRPr="007D7F84" w:rsidRDefault="007D7F84">
            <w:pPr>
              <w:pStyle w:val="Underskrifter"/>
              <w:shd w:val="clear" w:color="000000" w:fill="auto"/>
              <w:spacing w:before="240"/>
            </w:pPr>
          </w:p>
        </w:tc>
      </w:tr>
      <w:tr w:rsidR="00000000" w:rsidRPr="007D7F84">
        <w:trPr>
          <w:cantSplit/>
        </w:trPr>
        <w:tc>
          <w:tcPr>
            <w:tcW w:w="3046" w:type="dxa"/>
          </w:tcPr>
          <w:p w:rsidR="007D7F84" w:rsidRPr="007D7F84" w:rsidRDefault="007D7F84">
            <w:pPr>
              <w:pStyle w:val="Underskrifter"/>
              <w:shd w:val="clear" w:color="000000" w:fill="auto"/>
            </w:pPr>
            <w:r w:rsidRPr="007D7F84">
              <w:t>Lars Ohly (v)</w:t>
            </w:r>
          </w:p>
        </w:tc>
        <w:tc>
          <w:tcPr>
            <w:tcW w:w="3046" w:type="dxa"/>
          </w:tcPr>
          <w:p w:rsidR="007D7F84" w:rsidRPr="007D7F84" w:rsidRDefault="007D7F84">
            <w:pPr>
              <w:pStyle w:val="Underskrifter"/>
              <w:shd w:val="clear" w:color="000000" w:fill="auto"/>
            </w:pPr>
          </w:p>
        </w:tc>
      </w:tr>
      <w:tr w:rsidR="00000000" w:rsidRPr="007D7F84">
        <w:trPr>
          <w:cantSplit/>
        </w:trPr>
        <w:tc>
          <w:tcPr>
            <w:tcW w:w="3046" w:type="dxa"/>
          </w:tcPr>
          <w:p w:rsidR="007D7F84" w:rsidRPr="007D7F84" w:rsidRDefault="007D7F84">
            <w:pPr>
              <w:pStyle w:val="Underskrifter"/>
              <w:shd w:val="clear" w:color="000000" w:fill="auto"/>
            </w:pPr>
            <w:r w:rsidRPr="007D7F84">
              <w:t>Marianne Berg (v)</w:t>
            </w:r>
          </w:p>
        </w:tc>
        <w:tc>
          <w:tcPr>
            <w:tcW w:w="3046" w:type="dxa"/>
          </w:tcPr>
          <w:p w:rsidR="007D7F84" w:rsidRPr="007D7F84" w:rsidRDefault="007D7F84">
            <w:pPr>
              <w:pStyle w:val="Underskrifter"/>
              <w:shd w:val="clear" w:color="000000" w:fill="auto"/>
            </w:pPr>
            <w:r w:rsidRPr="007D7F84">
              <w:t>Jacob Johnson (v)</w:t>
            </w:r>
          </w:p>
        </w:tc>
      </w:tr>
      <w:tr w:rsidR="00000000" w:rsidRPr="007D7F84">
        <w:trPr>
          <w:cantSplit/>
        </w:trPr>
        <w:tc>
          <w:tcPr>
            <w:tcW w:w="3046" w:type="dxa"/>
          </w:tcPr>
          <w:p w:rsidR="007D7F84" w:rsidRPr="007D7F84" w:rsidRDefault="007D7F84">
            <w:pPr>
              <w:pStyle w:val="Underskrifter"/>
              <w:shd w:val="clear" w:color="000000" w:fill="auto"/>
            </w:pPr>
            <w:r w:rsidRPr="007D7F84">
              <w:t>Hans Linde (v)</w:t>
            </w:r>
          </w:p>
        </w:tc>
        <w:tc>
          <w:tcPr>
            <w:tcW w:w="3046" w:type="dxa"/>
          </w:tcPr>
          <w:p w:rsidR="007D7F84" w:rsidRPr="007D7F84" w:rsidRDefault="007D7F84">
            <w:pPr>
              <w:pStyle w:val="Underskrifter"/>
              <w:shd w:val="clear" w:color="000000" w:fill="auto"/>
            </w:pPr>
            <w:r w:rsidRPr="007D7F84">
              <w:t>Elina Linna (v)</w:t>
            </w:r>
          </w:p>
        </w:tc>
      </w:tr>
      <w:tr w:rsidR="00000000" w:rsidRPr="007D7F84">
        <w:trPr>
          <w:cantSplit/>
        </w:trPr>
        <w:tc>
          <w:tcPr>
            <w:tcW w:w="3046" w:type="dxa"/>
          </w:tcPr>
          <w:p w:rsidR="007D7F84" w:rsidRPr="007D7F84" w:rsidRDefault="007D7F84">
            <w:pPr>
              <w:pStyle w:val="Underskrifter"/>
              <w:shd w:val="clear" w:color="000000" w:fill="auto"/>
            </w:pPr>
            <w:r w:rsidRPr="007D7F84">
              <w:t>Gunilla Wahlén (v)</w:t>
            </w:r>
          </w:p>
        </w:tc>
        <w:tc>
          <w:tcPr>
            <w:tcW w:w="3046" w:type="dxa"/>
          </w:tcPr>
          <w:p w:rsidR="007D7F84" w:rsidRPr="007D7F84" w:rsidRDefault="007D7F84">
            <w:pPr>
              <w:pStyle w:val="Underskrifter"/>
              <w:shd w:val="clear" w:color="000000" w:fill="auto"/>
            </w:pPr>
            <w:r w:rsidRPr="007D7F84">
              <w:t>Alice Åström (v)</w:t>
            </w:r>
          </w:p>
        </w:tc>
      </w:tr>
      <w:tr w:rsidR="00000000" w:rsidRPr="007D7F84">
        <w:trPr>
          <w:cantSplit/>
        </w:trPr>
        <w:tc>
          <w:tcPr>
            <w:tcW w:w="3046" w:type="dxa"/>
          </w:tcPr>
          <w:p w:rsidR="007D7F84" w:rsidRPr="007D7F84" w:rsidRDefault="007D7F84">
            <w:pPr>
              <w:pStyle w:val="Underskrifter"/>
              <w:shd w:val="clear" w:color="000000" w:fill="auto"/>
            </w:pPr>
            <w:r w:rsidRPr="007D7F84">
              <w:t>Wiwi-Anne Johansson (v)</w:t>
            </w:r>
          </w:p>
        </w:tc>
        <w:tc>
          <w:tcPr>
            <w:tcW w:w="3046" w:type="dxa"/>
          </w:tcPr>
          <w:p w:rsidR="007D7F84" w:rsidRPr="007D7F84" w:rsidRDefault="007D7F84">
            <w:pPr>
              <w:pStyle w:val="Underskrifter"/>
              <w:shd w:val="clear" w:color="000000" w:fill="auto"/>
            </w:pPr>
          </w:p>
        </w:tc>
      </w:tr>
    </w:tbl>
    <w:p w:rsidR="007D7F84" w:rsidRPr="007D7F84" w:rsidRDefault="007D7F84">
      <w:pPr>
        <w:pStyle w:val="Normaltindrag"/>
        <w:shd w:val="clear" w:color="000000" w:fill="auto"/>
      </w:pPr>
    </w:p>
    <w:sectPr w:rsidR="00000000" w:rsidRPr="007D7F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F84" w:rsidRPr="007D7F84" w:rsidRDefault="007D7F84">
      <w:r w:rsidRPr="007D7F84">
        <w:separator/>
      </w:r>
    </w:p>
  </w:endnote>
  <w:endnote w:type="continuationSeparator" w:id="0">
    <w:p w:rsidR="007D7F84" w:rsidRPr="007D7F84" w:rsidRDefault="007D7F84">
      <w:r w:rsidRPr="007D7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F84" w:rsidRPr="007D7F84" w:rsidRDefault="007D7F84">
    <w:pPr>
      <w:pStyle w:val="Sidfot"/>
    </w:pPr>
    <w:r w:rsidRPr="007D7F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68084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F84" w:rsidRDefault="007D7F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7F84" w:rsidRDefault="007D7F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F84" w:rsidRPr="007D7F84" w:rsidRDefault="007D7F84">
    <w:pPr>
      <w:pStyle w:val="Sidfot"/>
    </w:pPr>
    <w:r w:rsidRPr="007D7F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7918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F84" w:rsidRDefault="007D7F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7F84" w:rsidRDefault="007D7F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F84" w:rsidRPr="007D7F84" w:rsidRDefault="007D7F84">
    <w:pPr>
      <w:pStyle w:val="Sidfot"/>
    </w:pPr>
    <w:r w:rsidRPr="007D7F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800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F84" w:rsidRDefault="007D7F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7F84" w:rsidRDefault="007D7F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F84" w:rsidRPr="007D7F84" w:rsidRDefault="007D7F84">
      <w:r w:rsidRPr="007D7F84">
        <w:separator/>
      </w:r>
    </w:p>
  </w:footnote>
  <w:footnote w:type="continuationSeparator" w:id="0">
    <w:p w:rsidR="007D7F84" w:rsidRPr="007D7F84" w:rsidRDefault="007D7F84">
      <w:r w:rsidRPr="007D7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F84" w:rsidRPr="007D7F84" w:rsidRDefault="007D7F84">
    <w:pPr>
      <w:pStyle w:val="Sidhuvud"/>
    </w:pPr>
    <w:r w:rsidRPr="007D7F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1465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F84" w:rsidRDefault="007D7F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7F84" w:rsidRDefault="007D7F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F84" w:rsidRPr="007D7F84" w:rsidRDefault="007D7F84">
    <w:pPr>
      <w:pStyle w:val="Sidhuvud"/>
    </w:pPr>
    <w:r w:rsidRPr="007D7F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716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F84" w:rsidRDefault="007D7F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7F84" w:rsidRDefault="007D7F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F84" w:rsidRPr="007D7F84" w:rsidRDefault="007D7F84">
    <w:pPr>
      <w:pStyle w:val="FSHNormal"/>
      <w:tabs>
        <w:tab w:val="right" w:pos="5840"/>
      </w:tabs>
    </w:pPr>
    <w:r w:rsidRPr="007D7F84">
      <w:br/>
    </w:r>
    <w:r w:rsidRPr="007D7F84">
      <w:fldChar w:fldCharType="begin" w:fldLock="1"/>
    </w:r>
    <w:r w:rsidRPr="007D7F84">
      <w:instrText xml:space="preserve"> DOCPROPERTY</w:instrText>
    </w:r>
    <w:r w:rsidRPr="007D7F84">
      <w:rPr>
        <w:sz w:val="18"/>
      </w:rPr>
      <w:instrText xml:space="preserve"> "YearUser" *\charformat </w:instrText>
    </w:r>
    <w:r w:rsidRPr="007D7F84">
      <w:fldChar w:fldCharType="separate"/>
    </w:r>
    <w:r w:rsidRPr="007D7F84">
      <w:t>2008/09</w:t>
    </w:r>
    <w:r w:rsidRPr="007D7F84">
      <w:fldChar w:fldCharType="end"/>
    </w:r>
    <w:r w:rsidRPr="007D7F84">
      <w:t xml:space="preserve"> </w:t>
    </w:r>
    <w:r w:rsidRPr="007D7F84">
      <w:tab/>
      <w:t xml:space="preserve">mnr: </w:t>
    </w:r>
    <w:r w:rsidRPr="007D7F84">
      <w:fldChar w:fldCharType="begin" w:fldLock="1"/>
    </w:r>
    <w:r w:rsidRPr="007D7F84">
      <w:instrText xml:space="preserve"> DOCPROPERTY</w:instrText>
    </w:r>
    <w:r w:rsidRPr="007D7F84">
      <w:rPr>
        <w:sz w:val="18"/>
      </w:rPr>
      <w:instrText xml:space="preserve"> "Motionsnummer" *\charformat </w:instrText>
    </w:r>
    <w:r w:rsidRPr="007D7F84">
      <w:fldChar w:fldCharType="separate"/>
    </w:r>
    <w:r w:rsidRPr="007D7F84">
      <w:t>MJ382</w:t>
    </w:r>
    <w:r w:rsidRPr="007D7F84">
      <w:fldChar w:fldCharType="end"/>
    </w:r>
    <w:r w:rsidRPr="007D7F84">
      <w:br/>
    </w:r>
    <w:r w:rsidRPr="007D7F84">
      <w:fldChar w:fldCharType="begin" w:fldLock="1"/>
    </w:r>
    <w:r w:rsidRPr="007D7F84">
      <w:instrText xml:space="preserve"> DOCPROPERTY</w:instrText>
    </w:r>
    <w:r w:rsidRPr="007D7F84">
      <w:rPr>
        <w:sz w:val="18"/>
      </w:rPr>
      <w:instrText xml:space="preserve"> "Samling" *\charformat </w:instrText>
    </w:r>
    <w:r w:rsidRPr="007D7F84">
      <w:fldChar w:fldCharType="end"/>
    </w:r>
    <w:r w:rsidRPr="007D7F84">
      <w:tab/>
      <w:t xml:space="preserve">pnr: </w:t>
    </w:r>
    <w:r w:rsidRPr="007D7F84">
      <w:fldChar w:fldCharType="begin" w:fldLock="1"/>
    </w:r>
    <w:r w:rsidRPr="007D7F84">
      <w:instrText xml:space="preserve"> DOCPROPERTY</w:instrText>
    </w:r>
    <w:r w:rsidRPr="007D7F84">
      <w:rPr>
        <w:sz w:val="18"/>
      </w:rPr>
      <w:instrText xml:space="preserve"> "Partinummer" *\charformat </w:instrText>
    </w:r>
    <w:r w:rsidRPr="007D7F84">
      <w:fldChar w:fldCharType="separate"/>
    </w:r>
    <w:r w:rsidRPr="007D7F84">
      <w:t>v276</w:t>
    </w:r>
    <w:r w:rsidRPr="007D7F84">
      <w:fldChar w:fldCharType="end"/>
    </w:r>
  </w:p>
  <w:p w:rsidR="007D7F84" w:rsidRPr="007D7F84" w:rsidRDefault="007D7F84">
    <w:pPr>
      <w:pStyle w:val="FSHRub1"/>
    </w:pPr>
    <w:r w:rsidRPr="007D7F84">
      <w:t>Motion till riksdagen</w:t>
    </w:r>
    <w:r w:rsidRPr="007D7F84">
      <w:br/>
    </w:r>
    <w:r w:rsidRPr="007D7F84">
      <w:fldChar w:fldCharType="begin" w:fldLock="1"/>
    </w:r>
    <w:r w:rsidRPr="007D7F84">
      <w:instrText xml:space="preserve"> DOCPROPERTY "YearUser" *\charformat </w:instrText>
    </w:r>
    <w:r w:rsidRPr="007D7F84">
      <w:fldChar w:fldCharType="separate"/>
    </w:r>
    <w:r w:rsidRPr="007D7F84">
      <w:t>2008/09</w:t>
    </w:r>
    <w:r w:rsidRPr="007D7F84">
      <w:fldChar w:fldCharType="end"/>
    </w:r>
    <w:r w:rsidRPr="007D7F84">
      <w:t>:</w:t>
    </w:r>
    <w:r w:rsidRPr="007D7F84">
      <w:fldChar w:fldCharType="begin" w:fldLock="1"/>
    </w:r>
    <w:r w:rsidRPr="007D7F84">
      <w:instrText xml:space="preserve"> DOCPROPERTY "Motionsnummer" *\charformat </w:instrText>
    </w:r>
    <w:r w:rsidRPr="007D7F84">
      <w:fldChar w:fldCharType="separate"/>
    </w:r>
    <w:r w:rsidRPr="007D7F84">
      <w:t>MJ382</w:t>
    </w:r>
    <w:r w:rsidRPr="007D7F84">
      <w:fldChar w:fldCharType="end"/>
    </w:r>
  </w:p>
  <w:p w:rsidR="007D7F84" w:rsidRPr="007D7F84" w:rsidRDefault="007D7F84">
    <w:pPr>
      <w:pStyle w:val="FSHNormalS5"/>
    </w:pPr>
    <w:r w:rsidRPr="007D7F84">
      <w:fldChar w:fldCharType="begin" w:fldLock="1"/>
    </w:r>
    <w:r w:rsidRPr="007D7F84">
      <w:instrText xml:space="preserve"> DOCPROPERTY "MotionarText" *\charformat </w:instrText>
    </w:r>
    <w:r w:rsidRPr="007D7F84">
      <w:fldChar w:fldCharType="separate"/>
    </w:r>
    <w:r w:rsidRPr="007D7F84">
      <w:t>av Lars Ohly m.fl. (v)</w:t>
    </w:r>
    <w:r w:rsidRPr="007D7F84">
      <w:fldChar w:fldCharType="end"/>
    </w:r>
    <w:r w:rsidRPr="007D7F84">
      <w:br/>
    </w:r>
    <w:r w:rsidRPr="007D7F84">
      <w:fldChar w:fldCharType="begin" w:fldLock="1"/>
    </w:r>
    <w:r w:rsidRPr="007D7F84">
      <w:instrText xml:space="preserve"> DOCPROPERTY "SvarFrasKort" *\charformat </w:instrText>
    </w:r>
    <w:r w:rsidRPr="007D7F84">
      <w:fldChar w:fldCharType="end"/>
    </w:r>
  </w:p>
  <w:p w:rsidR="007D7F84" w:rsidRPr="007D7F84" w:rsidRDefault="007D7F84">
    <w:pPr>
      <w:pStyle w:val="FSHTitel"/>
    </w:pPr>
    <w:r w:rsidRPr="007D7F84">
      <w:fldChar w:fldCharType="begin" w:fldLock="1"/>
    </w:r>
    <w:r w:rsidRPr="007D7F84">
      <w:instrText xml:space="preserve"> DOCPROPERTY</w:instrText>
    </w:r>
    <w:r w:rsidRPr="007D7F84">
      <w:rPr>
        <w:sz w:val="18"/>
      </w:rPr>
      <w:instrText xml:space="preserve"> "RubrikSvar" *\charformat </w:instrText>
    </w:r>
    <w:r w:rsidRPr="007D7F84">
      <w:fldChar w:fldCharType="separate"/>
    </w:r>
    <w:r w:rsidRPr="007D7F84">
      <w:t>Utgiftsområde 20 Allmän miljö- och naturvård</w:t>
    </w:r>
    <w:r w:rsidRPr="007D7F84">
      <w:fldChar w:fldCharType="end"/>
    </w:r>
  </w:p>
  <w:p w:rsidR="007D7F84" w:rsidRPr="007D7F84" w:rsidRDefault="007D7F84">
    <w:pPr>
      <w:pStyle w:val="Normal00"/>
    </w:pPr>
  </w:p>
  <w:p w:rsidR="007D7F84" w:rsidRPr="007D7F84" w:rsidRDefault="007D7F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DA4EA51E">
      <w:start w:val="1"/>
      <w:numFmt w:val="decimal"/>
      <w:lvlText w:val="%1."/>
      <w:lvlJc w:val="left"/>
      <w:pPr>
        <w:tabs>
          <w:tab w:val="num" w:pos="340"/>
        </w:tabs>
        <w:ind w:left="340" w:hanging="340"/>
      </w:pPr>
      <w:rPr>
        <w:rFonts w:cs="Times New Roman"/>
      </w:rPr>
    </w:lvl>
    <w:lvl w:ilvl="1" w:tplc="F904C108" w:tentative="1">
      <w:start w:val="1"/>
      <w:numFmt w:val="lowerLetter"/>
      <w:lvlText w:val="%2."/>
      <w:lvlJc w:val="left"/>
      <w:pPr>
        <w:tabs>
          <w:tab w:val="num" w:pos="1440"/>
        </w:tabs>
        <w:ind w:left="1440" w:hanging="360"/>
      </w:pPr>
      <w:rPr>
        <w:rFonts w:cs="Times New Roman"/>
      </w:rPr>
    </w:lvl>
    <w:lvl w:ilvl="2" w:tplc="F05CA764" w:tentative="1">
      <w:start w:val="1"/>
      <w:numFmt w:val="lowerRoman"/>
      <w:lvlText w:val="%3."/>
      <w:lvlJc w:val="right"/>
      <w:pPr>
        <w:tabs>
          <w:tab w:val="num" w:pos="2160"/>
        </w:tabs>
        <w:ind w:left="2160" w:hanging="180"/>
      </w:pPr>
      <w:rPr>
        <w:rFonts w:cs="Times New Roman"/>
      </w:rPr>
    </w:lvl>
    <w:lvl w:ilvl="3" w:tplc="4C104F32" w:tentative="1">
      <w:start w:val="1"/>
      <w:numFmt w:val="decimal"/>
      <w:lvlText w:val="%4."/>
      <w:lvlJc w:val="left"/>
      <w:pPr>
        <w:tabs>
          <w:tab w:val="num" w:pos="2880"/>
        </w:tabs>
        <w:ind w:left="2880" w:hanging="360"/>
      </w:pPr>
      <w:rPr>
        <w:rFonts w:cs="Times New Roman"/>
      </w:rPr>
    </w:lvl>
    <w:lvl w:ilvl="4" w:tplc="C8A4EAFA" w:tentative="1">
      <w:start w:val="1"/>
      <w:numFmt w:val="lowerLetter"/>
      <w:lvlText w:val="%5."/>
      <w:lvlJc w:val="left"/>
      <w:pPr>
        <w:tabs>
          <w:tab w:val="num" w:pos="3600"/>
        </w:tabs>
        <w:ind w:left="3600" w:hanging="360"/>
      </w:pPr>
      <w:rPr>
        <w:rFonts w:cs="Times New Roman"/>
      </w:rPr>
    </w:lvl>
    <w:lvl w:ilvl="5" w:tplc="3B327234" w:tentative="1">
      <w:start w:val="1"/>
      <w:numFmt w:val="lowerRoman"/>
      <w:lvlText w:val="%6."/>
      <w:lvlJc w:val="right"/>
      <w:pPr>
        <w:tabs>
          <w:tab w:val="num" w:pos="4320"/>
        </w:tabs>
        <w:ind w:left="4320" w:hanging="180"/>
      </w:pPr>
      <w:rPr>
        <w:rFonts w:cs="Times New Roman"/>
      </w:rPr>
    </w:lvl>
    <w:lvl w:ilvl="6" w:tplc="BEB83094" w:tentative="1">
      <w:start w:val="1"/>
      <w:numFmt w:val="decimal"/>
      <w:lvlText w:val="%7."/>
      <w:lvlJc w:val="left"/>
      <w:pPr>
        <w:tabs>
          <w:tab w:val="num" w:pos="5040"/>
        </w:tabs>
        <w:ind w:left="5040" w:hanging="360"/>
      </w:pPr>
      <w:rPr>
        <w:rFonts w:cs="Times New Roman"/>
      </w:rPr>
    </w:lvl>
    <w:lvl w:ilvl="7" w:tplc="FE082DA6" w:tentative="1">
      <w:start w:val="1"/>
      <w:numFmt w:val="lowerLetter"/>
      <w:lvlText w:val="%8."/>
      <w:lvlJc w:val="left"/>
      <w:pPr>
        <w:tabs>
          <w:tab w:val="num" w:pos="5760"/>
        </w:tabs>
        <w:ind w:left="5760" w:hanging="360"/>
      </w:pPr>
      <w:rPr>
        <w:rFonts w:cs="Times New Roman"/>
      </w:rPr>
    </w:lvl>
    <w:lvl w:ilvl="8" w:tplc="B7B065A8" w:tentative="1">
      <w:start w:val="1"/>
      <w:numFmt w:val="lowerRoman"/>
      <w:lvlText w:val="%9."/>
      <w:lvlJc w:val="right"/>
      <w:pPr>
        <w:tabs>
          <w:tab w:val="num" w:pos="6480"/>
        </w:tabs>
        <w:ind w:left="6480" w:hanging="180"/>
      </w:pPr>
      <w:rPr>
        <w:rFonts w:cs="Times New Roman"/>
      </w:rPr>
    </w:lvl>
  </w:abstractNum>
  <w:num w:numId="1" w16cid:durableId="1034840970">
    <w:abstractNumId w:val="8"/>
  </w:num>
  <w:num w:numId="2" w16cid:durableId="1569918890">
    <w:abstractNumId w:val="9"/>
  </w:num>
  <w:num w:numId="3" w16cid:durableId="504246914">
    <w:abstractNumId w:val="8"/>
  </w:num>
  <w:num w:numId="4" w16cid:durableId="1463227516">
    <w:abstractNumId w:val="9"/>
  </w:num>
  <w:num w:numId="5" w16cid:durableId="111291169">
    <w:abstractNumId w:val="13"/>
  </w:num>
  <w:num w:numId="6" w16cid:durableId="1166827907">
    <w:abstractNumId w:val="10"/>
  </w:num>
  <w:num w:numId="7" w16cid:durableId="602415865">
    <w:abstractNumId w:val="11"/>
  </w:num>
  <w:num w:numId="8" w16cid:durableId="1423379206">
    <w:abstractNumId w:val="12"/>
  </w:num>
  <w:num w:numId="9" w16cid:durableId="82840429">
    <w:abstractNumId w:val="8"/>
  </w:num>
  <w:num w:numId="10" w16cid:durableId="163324445">
    <w:abstractNumId w:val="3"/>
  </w:num>
  <w:num w:numId="11" w16cid:durableId="1502350003">
    <w:abstractNumId w:val="2"/>
  </w:num>
  <w:num w:numId="12" w16cid:durableId="790976707">
    <w:abstractNumId w:val="1"/>
  </w:num>
  <w:num w:numId="13" w16cid:durableId="1749572834">
    <w:abstractNumId w:val="0"/>
  </w:num>
  <w:num w:numId="14" w16cid:durableId="231039920">
    <w:abstractNumId w:val="9"/>
  </w:num>
  <w:num w:numId="15" w16cid:durableId="495614458">
    <w:abstractNumId w:val="7"/>
  </w:num>
  <w:num w:numId="16" w16cid:durableId="968365848">
    <w:abstractNumId w:val="6"/>
  </w:num>
  <w:num w:numId="17" w16cid:durableId="478351291">
    <w:abstractNumId w:val="5"/>
  </w:num>
  <w:num w:numId="18" w16cid:durableId="932206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1A2565D-4D2F-4887-9B1D-3D7BE825DA8C},{25384487-954A-4B3D-A759-FB67661DCC6F},{70ED92E7-062B-44F5-98C0-1732E6D079B7},{88576935-7337-4AFA-923F-6E59D33EEBED},{8B923F15-4996-4696-A089-6A5BE8BF8E1B},{233588E7-F7BD-4F60-BEE5-22A19EE80FB2},{7E0BF71E-CD03-4DBF-9F51-3B5B798F2741},{93F71F64-B3B2-464F-BCC5-C49DA1B8F0E4}"/>
  </w:docVars>
  <w:rsids>
    <w:rsidRoot w:val="00332544"/>
    <w:rsid w:val="00332544"/>
    <w:rsid w:val="007D7F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B69D9F0-E54E-4554-88F1-17CEEE3C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1">
    <w:name w:val="Rubrik 1 Char1"/>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Rubrik1Char">
    <w:name w:val="Rubrik 1 Char"/>
    <w:basedOn w:val="Standardstycketeckensnitt"/>
    <w:rPr>
      <w:b/>
      <w:sz w:val="32"/>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1218</Words>
  <Characters>7607</Characters>
  <Application>Microsoft Office Word</Application>
  <DocSecurity>4</DocSecurity>
  <Lines>181</Lines>
  <Paragraphs>82</Paragraphs>
  <ScaleCrop>false</ScaleCrop>
  <HeadingPairs>
    <vt:vector size="2" baseType="variant">
      <vt:variant>
        <vt:lpstr>Rubrik</vt:lpstr>
      </vt:variant>
      <vt:variant>
        <vt:i4>1</vt:i4>
      </vt:variant>
    </vt:vector>
  </HeadingPairs>
  <TitlesOfParts>
    <vt:vector size="1" baseType="lpstr">
      <vt:lpstr>v276</vt:lpstr>
    </vt:vector>
  </TitlesOfParts>
  <Company>Riksdagen</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v276</dc:title>
  <dc:subject>v276</dc:subject>
  <dc:creator>Riksdagen</dc:creator>
  <cp:keywords>Riksdagen</cp:keywords>
  <dc:description>TKG-ktrl, MSMQ4mb, PersReg-Distribution mm</dc:description>
  <cp:lastModifiedBy>Lars Brink</cp:lastModifiedBy>
  <cp:revision>2</cp:revision>
  <cp:lastPrinted>2008-11-06T16:42:00Z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20 Allmän miljö- och naturvård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20 Allmän miljö- och naturvård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v276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2008</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20082009000000000118000002760080</vt:lpwstr>
  </property>
  <property fmtid="{D5CDD505-2E9C-101B-9397-08002B2CF9AE}" pid="47" name="datum">
    <vt:lpwstr>081004</vt:lpwstr>
  </property>
  <property fmtid="{D5CDD505-2E9C-101B-9397-08002B2CF9AE}" pid="48" name="avsändar-e-post">
    <vt:lpwstr>jill-marie.linder@riksdagen.se</vt:lpwstr>
  </property>
  <property fmtid="{D5CDD505-2E9C-101B-9397-08002B2CF9AE}" pid="49" name="id">
    <vt:lpwstr>20082009000000000118000002760080</vt:lpwstr>
  </property>
  <property fmtid="{D5CDD505-2E9C-101B-9397-08002B2CF9AE}" pid="50" name="nummer">
    <vt:lpwstr>382</vt:lpwstr>
  </property>
  <property fmtid="{D5CDD505-2E9C-101B-9397-08002B2CF9AE}" pid="51" name="utskottsbeteckning">
    <vt:lpwstr>MJ</vt:lpwstr>
  </property>
  <property fmtid="{D5CDD505-2E9C-101B-9397-08002B2CF9AE}" pid="52" name="GlobalUID">
    <vt:lpwstr>{8E95AC5D-38F7-41AE-8991-E26DF92EBF27}</vt:lpwstr>
  </property>
  <property fmtid="{D5CDD505-2E9C-101B-9397-08002B2CF9AE}" pid="53" name="Överföringar">
    <vt:i4>0</vt:i4>
  </property>
  <property fmtid="{D5CDD505-2E9C-101B-9397-08002B2CF9AE}" pid="54" name="Checksum">
    <vt:lpwstr>*0018127152298*</vt:lpwstr>
  </property>
  <property fmtid="{D5CDD505-2E9C-101B-9397-08002B2CF9AE}" pid="55" name="skuggnummer">
    <vt:lpwstr>1868</vt:lpwstr>
  </property>
  <property fmtid="{D5CDD505-2E9C-101B-9397-08002B2CF9AE}" pid="56" name="urixVersion">
    <vt:lpwstr>3.2.0.8</vt:lpwstr>
  </property>
  <property fmtid="{D5CDD505-2E9C-101B-9397-08002B2CF9AE}" pid="57" name="urixOrigin">
    <vt:lpwstr>090402 09:26:21.159</vt:lpwstr>
  </property>
  <property fmtid="{D5CDD505-2E9C-101B-9397-08002B2CF9AE}" pid="58" name="urixGuid">
    <vt:lpwstr>{9B1C428D-086E-47C5-B1F4-539C4323E86F}</vt:lpwstr>
  </property>
</Properties>
</file>