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DF76F679B54196922DB6B779608900"/>
        </w:placeholder>
        <w:text/>
      </w:sdtPr>
      <w:sdtEndPr/>
      <w:sdtContent>
        <w:p w:rsidRPr="009B062B" w:rsidR="00AF30DD" w:rsidP="00DA28CE" w:rsidRDefault="00AF30DD" w14:paraId="09B271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55f28a-1653-45f8-96d2-aed3691066ae"/>
        <w:id w:val="-155075840"/>
        <w:lock w:val="sdtLocked"/>
      </w:sdtPr>
      <w:sdtEndPr/>
      <w:sdtContent>
        <w:p w:rsidR="00057A63" w:rsidRDefault="00EC3CC1" w14:paraId="0946C787" w14:textId="568A7F4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ordningsvakter och ge kommunerna ökade möjligheter att använda sig av ordningsvakter i större omfattning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E7B2F0306C486497DD46DBF7952E89"/>
        </w:placeholder>
        <w:text/>
      </w:sdtPr>
      <w:sdtEndPr/>
      <w:sdtContent>
        <w:p w:rsidRPr="009B062B" w:rsidR="006D79C9" w:rsidP="00333E95" w:rsidRDefault="006D79C9" w14:paraId="01885AC9" w14:textId="77777777">
          <w:pPr>
            <w:pStyle w:val="Rubrik1"/>
          </w:pPr>
          <w:r>
            <w:t>Motivering</w:t>
          </w:r>
        </w:p>
      </w:sdtContent>
    </w:sdt>
    <w:p w:rsidRPr="005B7F9C" w:rsidR="005B6EAC" w:rsidP="005B7F9C" w:rsidRDefault="005B6EAC" w14:paraId="670F944E" w14:textId="77777777">
      <w:pPr>
        <w:pStyle w:val="Normalutanindragellerluft"/>
      </w:pPr>
      <w:r w:rsidRPr="005B7F9C">
        <w:t xml:space="preserve">Allt fler kommuner anlitar ordningsvakter för att upprätta ordning i offentliga miljöer som invånarna upplever som stökiga eller otrygga. </w:t>
      </w:r>
    </w:p>
    <w:p w:rsidR="005B6EAC" w:rsidP="005B6EAC" w:rsidRDefault="005B6EAC" w14:paraId="5BB95285" w14:textId="77777777">
      <w:r w:rsidRPr="005B6EAC">
        <w:t>Detta sker som en konsekvens av att polisen, på grund av begränsade resurser, måste prioritera grov brottslighet framför synlighet och brottsförebyggande arbete.</w:t>
      </w:r>
    </w:p>
    <w:p w:rsidR="005B6EAC" w:rsidP="005B6EAC" w:rsidRDefault="005B6EAC" w14:paraId="6F9FA9FB" w14:textId="26C8F4A5">
      <w:r>
        <w:t xml:space="preserve">Att kommuner anlitar ordningsvakter är dock grundat i ett undantag (paragraf 3) i </w:t>
      </w:r>
      <w:r w:rsidR="000F1EF8">
        <w:t>l</w:t>
      </w:r>
      <w:r>
        <w:t>agen om ordningsvakter (= LOV). Lagen är från 1980 och firar alltså snart 40 år. Den är därför också utformad utifrån en helt annan situation, där ordningsvakter framför</w:t>
      </w:r>
      <w:r w:rsidR="000F1EF8">
        <w:t xml:space="preserve"> </w:t>
      </w:r>
      <w:r>
        <w:t>allt anlitades vid offentliga tillställningar eller i lokaler med serveringstillstånd. Lagstiftaren kunde 1980 rimligen inte föreställa sig att polisbrist 40 år senare skulle göra att kommu</w:t>
      </w:r>
      <w:r w:rsidR="003D529A">
        <w:softHyphen/>
      </w:r>
      <w:bookmarkStart w:name="_GoBack" w:id="1"/>
      <w:bookmarkEnd w:id="1"/>
      <w:r>
        <w:t>ner kände sig tvingade att komplettera polisen med ordningsvakter.</w:t>
      </w:r>
    </w:p>
    <w:p w:rsidR="005B7F9C" w:rsidP="005B6EAC" w:rsidRDefault="005B6EAC" w14:paraId="334D1781" w14:textId="695C2DBD">
      <w:r>
        <w:t>Eftersom lagstiftningen är skriven utifrån en annan situation har det medfört att tillämpningen av lagstiftningen skiljer sig åt mellan olika kommuner. I exempelvis Upp</w:t>
      </w:r>
      <w:r w:rsidR="005B7F9C">
        <w:softHyphen/>
      </w:r>
      <w:r>
        <w:t>sala och Stockholm har polisen givit kommunen förordnande för ordningsvakter över en större geografisk yta. Alliansen i Göteborg har tagit initiativ till en ansökan om förord</w:t>
      </w:r>
      <w:r w:rsidR="005B7F9C">
        <w:softHyphen/>
      </w:r>
      <w:r>
        <w:t>nande på fyra tydligt avgränsade och brottsutsatta platser i centrala staden. Här sker det våld dagligen och även en helt öppen droghandel. Göteborg har dock fått avslag av poli</w:t>
      </w:r>
      <w:r w:rsidR="00483C20">
        <w:softHyphen/>
      </w:r>
      <w:r>
        <w:t xml:space="preserve">sen på sin ansökan. Ärendet har nu beviljats prövning i </w:t>
      </w:r>
      <w:r w:rsidR="000F1EF8">
        <w:t>k</w:t>
      </w:r>
      <w:r>
        <w:t xml:space="preserve">ammarrätten. Det är bra att </w:t>
      </w:r>
    </w:p>
    <w:p w:rsidR="005B7F9C" w:rsidRDefault="005B7F9C" w14:paraId="17904BA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B7F9C" w:rsidR="00BB6339" w:rsidP="005B7F9C" w:rsidRDefault="005B6EAC" w14:paraId="5B48F113" w14:textId="2F8B8C40">
      <w:pPr>
        <w:pStyle w:val="Normalutanindragellerluft"/>
      </w:pPr>
      <w:r w:rsidRPr="005B7F9C">
        <w:lastRenderedPageBreak/>
        <w:t>få ärendet juridiskt pr</w:t>
      </w:r>
      <w:r w:rsidRPr="005B7F9C" w:rsidR="000F1EF8">
        <w:t>ö</w:t>
      </w:r>
      <w:r w:rsidRPr="005B7F9C">
        <w:t>v</w:t>
      </w:r>
      <w:r w:rsidRPr="005B7F9C" w:rsidR="000F1EF8">
        <w:t>a</w:t>
      </w:r>
      <w:r w:rsidRPr="005B7F9C">
        <w:t xml:space="preserve">t, men det är också dags att den snart 40 år gamla lagen förnyas efter dagens förutsättningar.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8B78A9D99ADC4F6883F9565F387E92E8"/>
        </w:placeholder>
      </w:sdtPr>
      <w:sdtEndPr/>
      <w:sdtContent>
        <w:p w:rsidR="003466F2" w:rsidP="003466F2" w:rsidRDefault="003466F2" w14:paraId="19D243C1" w14:textId="77777777"/>
        <w:p w:rsidRPr="008E0FE2" w:rsidR="004801AC" w:rsidP="003466F2" w:rsidRDefault="003D529A" w14:paraId="6BB77F44" w14:textId="4BC7C07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Josefsson (M)</w:t>
            </w:r>
          </w:p>
        </w:tc>
      </w:tr>
    </w:tbl>
    <w:p w:rsidR="00E873B8" w:rsidRDefault="00E873B8" w14:paraId="43EE4006" w14:textId="77777777"/>
    <w:sectPr w:rsidR="00E873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9FCCD" w14:textId="77777777" w:rsidR="005B6EAC" w:rsidRDefault="005B6EAC" w:rsidP="000C1CAD">
      <w:pPr>
        <w:spacing w:line="240" w:lineRule="auto"/>
      </w:pPr>
      <w:r>
        <w:separator/>
      </w:r>
    </w:p>
  </w:endnote>
  <w:endnote w:type="continuationSeparator" w:id="0">
    <w:p w14:paraId="64B18947" w14:textId="77777777" w:rsidR="005B6EAC" w:rsidRDefault="005B6E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01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604A9" w14:textId="4FE0857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66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75E3D" w14:textId="7038F2ED" w:rsidR="00262EA3" w:rsidRPr="003466F2" w:rsidRDefault="00262EA3" w:rsidP="003466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1EB6F" w14:textId="77777777" w:rsidR="005B6EAC" w:rsidRDefault="005B6EAC" w:rsidP="000C1CAD">
      <w:pPr>
        <w:spacing w:line="240" w:lineRule="auto"/>
      </w:pPr>
      <w:r>
        <w:separator/>
      </w:r>
    </w:p>
  </w:footnote>
  <w:footnote w:type="continuationSeparator" w:id="0">
    <w:p w14:paraId="477F2755" w14:textId="77777777" w:rsidR="005B6EAC" w:rsidRDefault="005B6E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E997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172904" wp14:anchorId="4C4131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529A" w14:paraId="5FD90A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3A19CABA554CEF9E2BFAA7A8D5A20D"/>
                              </w:placeholder>
                              <w:text/>
                            </w:sdtPr>
                            <w:sdtEndPr/>
                            <w:sdtContent>
                              <w:r w:rsidR="005B6E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9A6816707542E48488BC599D5D611E"/>
                              </w:placeholder>
                              <w:text/>
                            </w:sdtPr>
                            <w:sdtEndPr/>
                            <w:sdtContent>
                              <w:r w:rsidR="005B6EAC">
                                <w:t>2001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4131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529A" w14:paraId="5FD90A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3A19CABA554CEF9E2BFAA7A8D5A20D"/>
                        </w:placeholder>
                        <w:text/>
                      </w:sdtPr>
                      <w:sdtEndPr/>
                      <w:sdtContent>
                        <w:r w:rsidR="005B6E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9A6816707542E48488BC599D5D611E"/>
                        </w:placeholder>
                        <w:text/>
                      </w:sdtPr>
                      <w:sdtEndPr/>
                      <w:sdtContent>
                        <w:r w:rsidR="005B6EAC">
                          <w:t>2001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5DE9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0731F4" w14:textId="77777777">
    <w:pPr>
      <w:jc w:val="right"/>
    </w:pPr>
  </w:p>
  <w:p w:rsidR="00262EA3" w:rsidP="00776B74" w:rsidRDefault="00262EA3" w14:paraId="011450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529A" w14:paraId="3444E0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46AFF5" wp14:anchorId="1F8D78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529A" w14:paraId="516D15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6EA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6EAC">
          <w:t>2001</w:t>
        </w:r>
      </w:sdtContent>
    </w:sdt>
  </w:p>
  <w:p w:rsidRPr="008227B3" w:rsidR="00262EA3" w:rsidP="008227B3" w:rsidRDefault="003D529A" w14:paraId="60CCC4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529A" w14:paraId="2A90A3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:1520</w:t>
        </w:r>
      </w:sdtContent>
    </w:sdt>
  </w:p>
  <w:p w:rsidR="00262EA3" w:rsidP="00E03A3D" w:rsidRDefault="003D529A" w14:paraId="09D412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Marie-Louise Hänel Sandström och David Josefsson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6EAC" w14:paraId="27C4D52A" w14:textId="77777777">
        <w:pPr>
          <w:pStyle w:val="FSHRub2"/>
        </w:pPr>
        <w:r>
          <w:t>Kommunala 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3263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B6E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63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A63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1EF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6F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29A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C20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EAC"/>
    <w:rsid w:val="005B7F9C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3DA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B1C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F1C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3B8"/>
    <w:rsid w:val="00E877FC"/>
    <w:rsid w:val="00E87BE5"/>
    <w:rsid w:val="00E87D89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3CC1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C7994B"/>
  <w15:chartTrackingRefBased/>
  <w15:docId w15:val="{7E6BD9D7-61B9-436E-8624-EC649688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DF76F679B54196922DB6B779608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2F32F-A238-465C-AD1C-674D4AB79075}"/>
      </w:docPartPr>
      <w:docPartBody>
        <w:p w:rsidR="001D6306" w:rsidRDefault="001D6306">
          <w:pPr>
            <w:pStyle w:val="BCDF76F679B54196922DB6B7796089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E7B2F0306C486497DD46DBF7952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C0629-B9C3-4C2B-B175-8D28ADC60D9B}"/>
      </w:docPartPr>
      <w:docPartBody>
        <w:p w:rsidR="001D6306" w:rsidRDefault="001D6306">
          <w:pPr>
            <w:pStyle w:val="ADE7B2F0306C486497DD46DBF7952E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3A19CABA554CEF9E2BFAA7A8D5A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7FC1B-9C5E-49F1-9536-25F06CFEE7BB}"/>
      </w:docPartPr>
      <w:docPartBody>
        <w:p w:rsidR="001D6306" w:rsidRDefault="001D6306">
          <w:pPr>
            <w:pStyle w:val="C03A19CABA554CEF9E2BFAA7A8D5A2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9A6816707542E48488BC599D5D6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21D5E-8D29-4BF8-A407-1488FB011EA4}"/>
      </w:docPartPr>
      <w:docPartBody>
        <w:p w:rsidR="001D6306" w:rsidRDefault="001D6306">
          <w:pPr>
            <w:pStyle w:val="FD9A6816707542E48488BC599D5D611E"/>
          </w:pPr>
          <w:r>
            <w:t xml:space="preserve"> </w:t>
          </w:r>
        </w:p>
      </w:docPartBody>
    </w:docPart>
    <w:docPart>
      <w:docPartPr>
        <w:name w:val="8B78A9D99ADC4F6883F9565F387E9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24AA-3D52-47F7-8A91-9E890D490974}"/>
      </w:docPartPr>
      <w:docPartBody>
        <w:p w:rsidR="00087F9A" w:rsidRDefault="00087F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06"/>
    <w:rsid w:val="00087F9A"/>
    <w:rsid w:val="001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DF76F679B54196922DB6B779608900">
    <w:name w:val="BCDF76F679B54196922DB6B779608900"/>
  </w:style>
  <w:style w:type="paragraph" w:customStyle="1" w:styleId="28CCD18B95A042B9BE9768C817F0761F">
    <w:name w:val="28CCD18B95A042B9BE9768C817F076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293E8A460B4DC1829C8B266D70CA17">
    <w:name w:val="27293E8A460B4DC1829C8B266D70CA17"/>
  </w:style>
  <w:style w:type="paragraph" w:customStyle="1" w:styleId="ADE7B2F0306C486497DD46DBF7952E89">
    <w:name w:val="ADE7B2F0306C486497DD46DBF7952E89"/>
  </w:style>
  <w:style w:type="paragraph" w:customStyle="1" w:styleId="3EAA7C6B2EE54F4EB8AEDC138F609D44">
    <w:name w:val="3EAA7C6B2EE54F4EB8AEDC138F609D44"/>
  </w:style>
  <w:style w:type="paragraph" w:customStyle="1" w:styleId="5BBFAF90CAC04920AF4353BD622FFD27">
    <w:name w:val="5BBFAF90CAC04920AF4353BD622FFD27"/>
  </w:style>
  <w:style w:type="paragraph" w:customStyle="1" w:styleId="C03A19CABA554CEF9E2BFAA7A8D5A20D">
    <w:name w:val="C03A19CABA554CEF9E2BFAA7A8D5A20D"/>
  </w:style>
  <w:style w:type="paragraph" w:customStyle="1" w:styleId="FD9A6816707542E48488BC599D5D611E">
    <w:name w:val="FD9A6816707542E48488BC599D5D6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D6232C-DF12-4E9B-8E35-653925DAC87D}"/>
</file>

<file path=customXml/itemProps2.xml><?xml version="1.0" encoding="utf-8"?>
<ds:datastoreItem xmlns:ds="http://schemas.openxmlformats.org/officeDocument/2006/customXml" ds:itemID="{3A96146B-6F68-4C6F-9327-30FB268B3BBC}"/>
</file>

<file path=customXml/itemProps3.xml><?xml version="1.0" encoding="utf-8"?>
<ds:datastoreItem xmlns:ds="http://schemas.openxmlformats.org/officeDocument/2006/customXml" ds:itemID="{909F2D2A-6B14-4BF8-85DE-D1E26F798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1594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M2001 Kommunala ordningsvakter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