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57095" w:rsidRPr="007E7FA1" w:rsidRDefault="00057095">
      <w:pPr>
        <w:pStyle w:val="Hemstlrubrik"/>
      </w:pPr>
      <w:r w:rsidRPr="007E7FA1">
        <w:t>Förslag till riksdagsbeslut</w:t>
      </w:r>
    </w:p>
    <w:p w:rsidR="00057095" w:rsidRPr="007E7FA1" w:rsidRDefault="00057095">
      <w:pPr>
        <w:pStyle w:val="Hemstlatt"/>
        <w:ind w:left="0"/>
      </w:pPr>
      <w:r w:rsidRPr="007E7FA1">
        <w:t>Riksdagen tillkännager för regeringen som sin mening vad som anförs i motionen om vindkraftverk.</w:t>
      </w:r>
    </w:p>
    <w:p w:rsidR="00057095" w:rsidRPr="007E7FA1" w:rsidRDefault="00057095">
      <w:pPr>
        <w:pStyle w:val="Rubrik1"/>
      </w:pPr>
      <w:r w:rsidRPr="007E7FA1">
        <w:t>Motivering</w:t>
      </w:r>
    </w:p>
    <w:p w:rsidR="00057095" w:rsidRPr="007E7FA1" w:rsidRDefault="00057095">
      <w:r w:rsidRPr="007E7FA1">
        <w:t>Skall m</w:t>
      </w:r>
      <w:r w:rsidRPr="007E7FA1">
        <w:rPr>
          <w:spacing w:val="-2"/>
        </w:rPr>
        <w:t>ålet om en utbyggnad av vindkraften inom tio år med tio terawattim</w:t>
      </w:r>
      <w:r w:rsidRPr="007E7FA1">
        <w:t>mar kunna reali</w:t>
      </w:r>
      <w:r w:rsidRPr="007E7FA1">
        <w:rPr>
          <w:spacing w:val="-2"/>
        </w:rPr>
        <w:t>seras krävs det omfattande regelförenklingar</w:t>
      </w:r>
      <w:r w:rsidRPr="007E7FA1">
        <w:t>, regelförenklingar som gör det möjligt att bygga små vindkraftverk för det egna hushållet vilket upp</w:t>
      </w:r>
      <w:r w:rsidRPr="007E7FA1">
        <w:softHyphen/>
        <w:t>muntrar kreativitet och aktivitet för att minska energikostnaderna. Med små vindkraftverk menas i detta fall sådana som ligger under effektgränsen för tillståndsprövning.</w:t>
      </w:r>
    </w:p>
    <w:p w:rsidR="00057095" w:rsidRPr="007E7FA1" w:rsidRDefault="00057095">
      <w:pPr>
        <w:pStyle w:val="Normaltindrag"/>
      </w:pPr>
      <w:r w:rsidRPr="007E7FA1">
        <w:t>Dessa regelförenklingar kommer att underlätta för mindre vindkraftprod</w:t>
      </w:r>
      <w:r w:rsidRPr="007E7FA1">
        <w:t>u</w:t>
      </w:r>
      <w:r w:rsidRPr="007E7FA1">
        <w:t>center:</w:t>
      </w:r>
    </w:p>
    <w:p w:rsidR="00057095" w:rsidRPr="007E7FA1" w:rsidRDefault="00057095">
      <w:pPr>
        <w:pStyle w:val="Normaltindrag"/>
      </w:pPr>
      <w:r w:rsidRPr="007E7FA1">
        <w:t>1) Energi som levereras ut på elnätet befrias från skatter.</w:t>
      </w:r>
    </w:p>
    <w:p w:rsidR="00057095" w:rsidRPr="007E7FA1" w:rsidRDefault="00057095">
      <w:pPr>
        <w:pStyle w:val="Normaltindrag"/>
      </w:pPr>
      <w:r w:rsidRPr="007E7FA1">
        <w:t>2) Energiproduktion som levereras till elnätet skall avräknas och ersättas efter samma regler som gäller vid köp av energi från elnätet. Nätägare skall ej kunna motsätta sig detta.</w:t>
      </w:r>
    </w:p>
    <w:p w:rsidR="00057095" w:rsidRPr="007E7FA1" w:rsidRDefault="00057095">
      <w:pPr>
        <w:pStyle w:val="Normaltindrag"/>
      </w:pPr>
      <w:r w:rsidRPr="007E7FA1">
        <w:t>3) Tydligare regler i PBL och miljöbalken vad gäller bygglovsprövning av små vindkraftverk.</w:t>
      </w:r>
    </w:p>
    <w:p w:rsidR="00057095" w:rsidRPr="007E7FA1" w:rsidRDefault="00057095">
      <w:r w:rsidRPr="007E7FA1">
        <w:t>Under effektgränsen skall det räcka med vissa generella krav och ett typgo</w:t>
      </w:r>
      <w:r w:rsidRPr="007E7FA1">
        <w:t>d</w:t>
      </w:r>
      <w:r w:rsidRPr="007E7FA1">
        <w:t>kännande. En förenklad bygglovsprövning skulle kunna införas där uto</w:t>
      </w:r>
      <w:r w:rsidRPr="007E7FA1">
        <w:t>m</w:t>
      </w:r>
      <w:r w:rsidRPr="007E7FA1">
        <w:t>plansbestämmelser gäller.</w:t>
      </w:r>
    </w:p>
    <w:p w:rsidR="00057095" w:rsidRPr="007E7FA1" w:rsidRDefault="00057095">
      <w:pPr>
        <w:pStyle w:val="Normaltindrag"/>
      </w:pPr>
      <w:r w:rsidRPr="007E7FA1">
        <w:t>I Skåne har ett företag börjat marknadsföra en ny typ av vindkraftverk som är tyst och inte beroende av vindriktningen samtidigt som det kan byggas lägre eftersom det kan ta till vara vindar som uppstår bland hus och skog</w:t>
      </w:r>
      <w:r w:rsidRPr="007E7FA1">
        <w:t>s</w:t>
      </w:r>
      <w:r w:rsidRPr="007E7FA1">
        <w:t xml:space="preserve">verk. Samtidigt producerar detta mindre vindkraftverk cirka 18 procent mer el än ett vanligt vindkraftverk. Denna drivkraft och utveckling mot bättre och renare energi får inte förhindras av byråkrati. Därför föreslår vi att regeringen </w:t>
      </w:r>
      <w:r w:rsidRPr="007E7FA1">
        <w:lastRenderedPageBreak/>
        <w:t>implementerar regelförenklingar för uppförandet av små vindkraftverk. Detta skulle underlätta målet om en utbyggnad med tio terawattimmar samtidigt som Sverige kvarstår i första ledet som ledande teknik och IT-land.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E7FA1">
        <w:trPr>
          <w:cantSplit/>
        </w:trPr>
        <w:tc>
          <w:tcPr>
            <w:tcW w:w="3046" w:type="dxa"/>
          </w:tcPr>
          <w:p w:rsidR="00057095" w:rsidRPr="007E7FA1" w:rsidRDefault="00057095">
            <w:pPr>
              <w:pStyle w:val="UnderskriftDatum"/>
              <w:spacing w:before="240"/>
            </w:pPr>
            <w:r w:rsidRPr="007E7FA1">
              <w:t>Stockholm den 25 september 2007</w:t>
            </w:r>
          </w:p>
        </w:tc>
        <w:tc>
          <w:tcPr>
            <w:tcW w:w="3047" w:type="dxa"/>
          </w:tcPr>
          <w:p w:rsidR="00057095" w:rsidRPr="007E7FA1" w:rsidRDefault="00057095">
            <w:pPr>
              <w:pStyle w:val="Underskrifter"/>
              <w:spacing w:before="240"/>
            </w:pPr>
          </w:p>
        </w:tc>
      </w:tr>
      <w:tr w:rsidR="00000000" w:rsidRPr="007E7FA1">
        <w:trPr>
          <w:cantSplit/>
        </w:trPr>
        <w:tc>
          <w:tcPr>
            <w:tcW w:w="3046" w:type="dxa"/>
          </w:tcPr>
          <w:p w:rsidR="00057095" w:rsidRPr="007E7FA1" w:rsidRDefault="00057095">
            <w:pPr>
              <w:pStyle w:val="Underskrifter"/>
            </w:pPr>
            <w:r w:rsidRPr="007E7FA1">
              <w:t>Ulla Löfgren (m)</w:t>
            </w:r>
          </w:p>
        </w:tc>
        <w:tc>
          <w:tcPr>
            <w:tcW w:w="3046" w:type="dxa"/>
          </w:tcPr>
          <w:p w:rsidR="00057095" w:rsidRPr="007E7FA1" w:rsidRDefault="00057095">
            <w:pPr>
              <w:pStyle w:val="Underskrifter"/>
            </w:pPr>
            <w:r w:rsidRPr="007E7FA1">
              <w:t>Jan-Evert Rådhström (m)</w:t>
            </w:r>
          </w:p>
        </w:tc>
      </w:tr>
    </w:tbl>
    <w:p w:rsidR="00057095" w:rsidRPr="007E7FA1" w:rsidRDefault="00057095">
      <w:pPr>
        <w:pStyle w:val="Normaltindrag"/>
      </w:pPr>
    </w:p>
    <w:sectPr w:rsidR="00057095" w:rsidRPr="007E7FA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57095" w:rsidRPr="007E7FA1" w:rsidRDefault="00057095">
      <w:r w:rsidRPr="007E7FA1">
        <w:separator/>
      </w:r>
    </w:p>
  </w:endnote>
  <w:endnote w:type="continuationSeparator" w:id="0">
    <w:p w:rsidR="00057095" w:rsidRPr="007E7FA1" w:rsidRDefault="00057095">
      <w:r w:rsidRPr="007E7FA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7095" w:rsidRPr="007E7FA1" w:rsidRDefault="007E7FA1">
    <w:pPr>
      <w:pStyle w:val="Sidfot"/>
    </w:pPr>
    <w:r w:rsidRPr="007E7FA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8880097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7095" w:rsidRDefault="0005709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57095" w:rsidRDefault="0005709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7095" w:rsidRPr="007E7FA1" w:rsidRDefault="007E7FA1">
    <w:pPr>
      <w:pStyle w:val="Sidfot"/>
    </w:pPr>
    <w:r w:rsidRPr="007E7FA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6188887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7095" w:rsidRDefault="00057095">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57095" w:rsidRDefault="00057095">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7095" w:rsidRPr="007E7FA1" w:rsidRDefault="007E7FA1">
    <w:pPr>
      <w:pStyle w:val="Sidfot"/>
    </w:pPr>
    <w:r w:rsidRPr="007E7FA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8340242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7095" w:rsidRDefault="0005709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57095" w:rsidRDefault="0005709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57095" w:rsidRPr="007E7FA1" w:rsidRDefault="00057095">
      <w:r w:rsidRPr="007E7FA1">
        <w:separator/>
      </w:r>
    </w:p>
  </w:footnote>
  <w:footnote w:type="continuationSeparator" w:id="0">
    <w:p w:rsidR="00057095" w:rsidRPr="007E7FA1" w:rsidRDefault="00057095">
      <w:r w:rsidRPr="007E7FA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7095" w:rsidRPr="007E7FA1" w:rsidRDefault="007E7FA1">
    <w:pPr>
      <w:pStyle w:val="Sidhuvud"/>
    </w:pPr>
    <w:r w:rsidRPr="007E7FA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4879064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7095" w:rsidRDefault="00057095">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N208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57095" w:rsidRDefault="00057095">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N208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7095" w:rsidRPr="007E7FA1" w:rsidRDefault="007E7FA1">
    <w:pPr>
      <w:pStyle w:val="Sidhuvud"/>
    </w:pPr>
    <w:r w:rsidRPr="007E7FA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8446666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7095" w:rsidRDefault="00057095">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N208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57095" w:rsidRDefault="00057095">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N208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7095" w:rsidRPr="007E7FA1" w:rsidRDefault="00057095">
    <w:pPr>
      <w:pStyle w:val="FSHNormal"/>
      <w:tabs>
        <w:tab w:val="right" w:pos="5840"/>
      </w:tabs>
    </w:pPr>
    <w:r w:rsidRPr="007E7FA1">
      <w:br/>
    </w:r>
    <w:r w:rsidRPr="007E7FA1">
      <w:fldChar w:fldCharType="begin" w:fldLock="1"/>
    </w:r>
    <w:r w:rsidRPr="007E7FA1">
      <w:instrText xml:space="preserve"> DOCPROPERTY</w:instrText>
    </w:r>
    <w:r w:rsidRPr="007E7FA1">
      <w:rPr>
        <w:sz w:val="18"/>
      </w:rPr>
      <w:instrText xml:space="preserve"> "YearUser" *\charformat </w:instrText>
    </w:r>
    <w:r w:rsidRPr="007E7FA1">
      <w:fldChar w:fldCharType="separate"/>
    </w:r>
    <w:r w:rsidRPr="007E7FA1">
      <w:t>2007/08</w:t>
    </w:r>
    <w:r w:rsidRPr="007E7FA1">
      <w:fldChar w:fldCharType="end"/>
    </w:r>
    <w:r w:rsidRPr="007E7FA1">
      <w:t xml:space="preserve"> </w:t>
    </w:r>
    <w:r w:rsidRPr="007E7FA1">
      <w:tab/>
      <w:t xml:space="preserve">mnr: </w:t>
    </w:r>
    <w:r w:rsidRPr="007E7FA1">
      <w:fldChar w:fldCharType="begin" w:fldLock="1"/>
    </w:r>
    <w:r w:rsidRPr="007E7FA1">
      <w:instrText xml:space="preserve"> DOCPROPERTY</w:instrText>
    </w:r>
    <w:r w:rsidRPr="007E7FA1">
      <w:rPr>
        <w:sz w:val="18"/>
      </w:rPr>
      <w:instrText xml:space="preserve"> "Motionsnummer" *\charformat </w:instrText>
    </w:r>
    <w:r w:rsidRPr="007E7FA1">
      <w:fldChar w:fldCharType="separate"/>
    </w:r>
    <w:r w:rsidRPr="007E7FA1">
      <w:t>N208</w:t>
    </w:r>
    <w:r w:rsidRPr="007E7FA1">
      <w:fldChar w:fldCharType="end"/>
    </w:r>
    <w:r w:rsidRPr="007E7FA1">
      <w:br/>
    </w:r>
    <w:r w:rsidRPr="007E7FA1">
      <w:fldChar w:fldCharType="begin" w:fldLock="1"/>
    </w:r>
    <w:r w:rsidRPr="007E7FA1">
      <w:instrText xml:space="preserve"> DOCPROPERTY</w:instrText>
    </w:r>
    <w:r w:rsidRPr="007E7FA1">
      <w:rPr>
        <w:sz w:val="18"/>
      </w:rPr>
      <w:instrText xml:space="preserve"> "Samling" *\charformat </w:instrText>
    </w:r>
    <w:r w:rsidRPr="007E7FA1">
      <w:fldChar w:fldCharType="end"/>
    </w:r>
    <w:r w:rsidRPr="007E7FA1">
      <w:tab/>
      <w:t xml:space="preserve">pnr: </w:t>
    </w:r>
    <w:r w:rsidRPr="007E7FA1">
      <w:fldChar w:fldCharType="begin" w:fldLock="1"/>
    </w:r>
    <w:r w:rsidRPr="007E7FA1">
      <w:instrText xml:space="preserve"> DOCPROPERTY</w:instrText>
    </w:r>
    <w:r w:rsidRPr="007E7FA1">
      <w:rPr>
        <w:sz w:val="18"/>
      </w:rPr>
      <w:instrText xml:space="preserve"> "Partinummer" *\charformat </w:instrText>
    </w:r>
    <w:r w:rsidRPr="007E7FA1">
      <w:fldChar w:fldCharType="separate"/>
    </w:r>
    <w:r w:rsidRPr="007E7FA1">
      <w:t>m1100</w:t>
    </w:r>
    <w:r w:rsidRPr="007E7FA1">
      <w:fldChar w:fldCharType="end"/>
    </w:r>
  </w:p>
  <w:p w:rsidR="00057095" w:rsidRPr="007E7FA1" w:rsidRDefault="00057095">
    <w:pPr>
      <w:pStyle w:val="FSHRub1"/>
    </w:pPr>
    <w:r w:rsidRPr="007E7FA1">
      <w:t>Motion till riksdagen</w:t>
    </w:r>
    <w:r w:rsidRPr="007E7FA1">
      <w:br/>
    </w:r>
    <w:r w:rsidRPr="007E7FA1">
      <w:fldChar w:fldCharType="begin" w:fldLock="1"/>
    </w:r>
    <w:r w:rsidRPr="007E7FA1">
      <w:instrText xml:space="preserve"> DOCPROPERTY "YearUser" *\charformat </w:instrText>
    </w:r>
    <w:r w:rsidRPr="007E7FA1">
      <w:fldChar w:fldCharType="separate"/>
    </w:r>
    <w:r w:rsidRPr="007E7FA1">
      <w:t>2007/08</w:t>
    </w:r>
    <w:r w:rsidRPr="007E7FA1">
      <w:fldChar w:fldCharType="end"/>
    </w:r>
    <w:r w:rsidRPr="007E7FA1">
      <w:t>:</w:t>
    </w:r>
    <w:r w:rsidRPr="007E7FA1">
      <w:fldChar w:fldCharType="begin" w:fldLock="1"/>
    </w:r>
    <w:r w:rsidRPr="007E7FA1">
      <w:instrText xml:space="preserve"> DOCPROPERTY "Motionsnummer" *\charformat </w:instrText>
    </w:r>
    <w:r w:rsidRPr="007E7FA1">
      <w:fldChar w:fldCharType="separate"/>
    </w:r>
    <w:r w:rsidRPr="007E7FA1">
      <w:t>N208</w:t>
    </w:r>
    <w:r w:rsidRPr="007E7FA1">
      <w:fldChar w:fldCharType="end"/>
    </w:r>
  </w:p>
  <w:p w:rsidR="00057095" w:rsidRPr="007E7FA1" w:rsidRDefault="00057095">
    <w:pPr>
      <w:pStyle w:val="FSHNormalS5"/>
    </w:pPr>
    <w:r w:rsidRPr="007E7FA1">
      <w:fldChar w:fldCharType="begin" w:fldLock="1"/>
    </w:r>
    <w:r w:rsidRPr="007E7FA1">
      <w:instrText xml:space="preserve"> DOCPROPERTY "MotionarText" *\charformat </w:instrText>
    </w:r>
    <w:r w:rsidRPr="007E7FA1">
      <w:fldChar w:fldCharType="separate"/>
    </w:r>
    <w:r w:rsidRPr="007E7FA1">
      <w:t>av Ulla Löfgren och Jan-Evert Rådhström (m)</w:t>
    </w:r>
    <w:r w:rsidRPr="007E7FA1">
      <w:fldChar w:fldCharType="end"/>
    </w:r>
    <w:r w:rsidRPr="007E7FA1">
      <w:br/>
    </w:r>
    <w:r w:rsidRPr="007E7FA1">
      <w:fldChar w:fldCharType="begin" w:fldLock="1"/>
    </w:r>
    <w:r w:rsidRPr="007E7FA1">
      <w:instrText xml:space="preserve"> DOCPROPERTY "SvarFrasKort" *\charformat </w:instrText>
    </w:r>
    <w:r w:rsidRPr="007E7FA1">
      <w:fldChar w:fldCharType="end"/>
    </w:r>
  </w:p>
  <w:p w:rsidR="00057095" w:rsidRPr="007E7FA1" w:rsidRDefault="00057095">
    <w:pPr>
      <w:pStyle w:val="FSHTitel"/>
    </w:pPr>
    <w:r w:rsidRPr="007E7FA1">
      <w:fldChar w:fldCharType="begin" w:fldLock="1"/>
    </w:r>
    <w:r w:rsidRPr="007E7FA1">
      <w:instrText xml:space="preserve"> DOCPROPERTY</w:instrText>
    </w:r>
    <w:r w:rsidRPr="007E7FA1">
      <w:rPr>
        <w:sz w:val="18"/>
      </w:rPr>
      <w:instrText xml:space="preserve"> "RubrikSvar" *\charformat </w:instrText>
    </w:r>
    <w:r w:rsidRPr="007E7FA1">
      <w:fldChar w:fldCharType="separate"/>
    </w:r>
    <w:r w:rsidRPr="007E7FA1">
      <w:t>Vindkraftverk</w:t>
    </w:r>
    <w:r w:rsidRPr="007E7FA1">
      <w:fldChar w:fldCharType="end"/>
    </w:r>
  </w:p>
  <w:p w:rsidR="00057095" w:rsidRPr="007E7FA1" w:rsidRDefault="00057095">
    <w:pPr>
      <w:pStyle w:val="Normal00"/>
    </w:pPr>
  </w:p>
  <w:p w:rsidR="00057095" w:rsidRPr="007E7FA1" w:rsidRDefault="0005709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09252446">
    <w:abstractNumId w:val="8"/>
  </w:num>
  <w:num w:numId="2" w16cid:durableId="688141532">
    <w:abstractNumId w:val="9"/>
  </w:num>
  <w:num w:numId="3" w16cid:durableId="157383941">
    <w:abstractNumId w:val="8"/>
  </w:num>
  <w:num w:numId="4" w16cid:durableId="172116483">
    <w:abstractNumId w:val="9"/>
  </w:num>
  <w:num w:numId="5" w16cid:durableId="431245835">
    <w:abstractNumId w:val="13"/>
  </w:num>
  <w:num w:numId="6" w16cid:durableId="1508786267">
    <w:abstractNumId w:val="10"/>
  </w:num>
  <w:num w:numId="7" w16cid:durableId="805509129">
    <w:abstractNumId w:val="11"/>
  </w:num>
  <w:num w:numId="8" w16cid:durableId="893276243">
    <w:abstractNumId w:val="12"/>
  </w:num>
  <w:num w:numId="9" w16cid:durableId="897939958">
    <w:abstractNumId w:val="8"/>
  </w:num>
  <w:num w:numId="10" w16cid:durableId="535196890">
    <w:abstractNumId w:val="3"/>
  </w:num>
  <w:num w:numId="11" w16cid:durableId="790245722">
    <w:abstractNumId w:val="2"/>
  </w:num>
  <w:num w:numId="12" w16cid:durableId="363751267">
    <w:abstractNumId w:val="1"/>
  </w:num>
  <w:num w:numId="13" w16cid:durableId="431783046">
    <w:abstractNumId w:val="0"/>
  </w:num>
  <w:num w:numId="14" w16cid:durableId="22102079">
    <w:abstractNumId w:val="9"/>
  </w:num>
  <w:num w:numId="15" w16cid:durableId="2048487156">
    <w:abstractNumId w:val="7"/>
  </w:num>
  <w:num w:numId="16" w16cid:durableId="1330792978">
    <w:abstractNumId w:val="6"/>
  </w:num>
  <w:num w:numId="17" w16cid:durableId="1764914618">
    <w:abstractNumId w:val="5"/>
  </w:num>
  <w:num w:numId="18" w16cid:durableId="88371186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5"/>
    <w:docVar w:name="PersonGUIDs" w:val="{59A72D95-FA6B-4CE1-936A-486CFF838EBA},{444D679E-10B1-464E-A507-181A97C039D1}"/>
  </w:docVars>
  <w:rsids>
    <w:rsidRoot w:val="00B85008"/>
    <w:rsid w:val="00057095"/>
    <w:rsid w:val="007E7FA1"/>
    <w:rsid w:val="00B8500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E14E8B7-AB13-45A8-B406-3BAB97D5F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265</Words>
  <Characters>1609</Characters>
  <Application>Microsoft Office Word</Application>
  <DocSecurity>4</DocSecurity>
  <Lines>34</Lines>
  <Paragraphs>15</Paragraphs>
  <ScaleCrop>false</ScaleCrop>
  <HeadingPairs>
    <vt:vector size="2" baseType="variant">
      <vt:variant>
        <vt:lpstr>Rubrik</vt:lpstr>
      </vt:variant>
      <vt:variant>
        <vt:i4>1</vt:i4>
      </vt:variant>
    </vt:vector>
  </HeadingPairs>
  <TitlesOfParts>
    <vt:vector size="1" baseType="lpstr">
      <vt:lpstr>m1100</vt:lpstr>
    </vt:vector>
  </TitlesOfParts>
  <Company>Riksdagen</Company>
  <LinksUpToDate>false</LinksUpToDate>
  <CharactersWithSpaces>1859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m1100</dc:title>
  <dc:subject>m1100</dc:subject>
  <dc:creator>Riksdagen</dc:creator>
  <cp:keywords>Riksdagen</cp:keywords>
  <dc:description>TKG-ktrl, MSMQ4mb, PersReg-Distribution mm</dc:description>
  <cp:lastModifiedBy>Lars Brink</cp:lastModifiedBy>
  <cp:revision>2</cp:revision>
  <cp:lastPrinted>2007-12-07T09:39:00Z</cp:lastPrinted>
  <dcterms:created xsi:type="dcterms:W3CDTF">2025-12-17T07:17:00Z</dcterms:created>
  <dcterms:modified xsi:type="dcterms:W3CDTF">2025-12-17T07:17:00Z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mot2000_492_2007-09-25</vt:lpwstr>
  </property>
  <property fmtid="{D5CDD505-2E9C-101B-9397-08002B2CF9AE}" pid="3" name="version">
    <vt:lpwstr>mot2000_492_2007-09-25</vt:lpwstr>
  </property>
  <property fmtid="{D5CDD505-2E9C-101B-9397-08002B2CF9AE}" pid="4" name="dokumenttyp">
    <vt:lpwstr>motion</vt:lpwstr>
  </property>
  <property fmtid="{D5CDD505-2E9C-101B-9397-08002B2CF9AE}" pid="5" name="Sekr">
    <vt:lpwstr>pdw</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Vindkraftverk</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Vindkraftverk</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m1100</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Ulla Löfgren och Jan-Evert Rådhström (m)</vt:lpwstr>
  </property>
  <property fmtid="{D5CDD505-2E9C-101B-9397-08002B2CF9AE}" pid="26" name="MotionarLista">
    <vt:lpwstr>Löfgren, Ulla (m)\Rådhström, Jan-Evert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Ulla Löfgren (m), Jan-Evert Rådhström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97</vt:lpwstr>
  </property>
  <property fmtid="{D5CDD505-2E9C-101B-9397-08002B2CF9AE}" pid="35" name="Samling">
    <vt:lpwstr/>
  </property>
  <property fmtid="{D5CDD505-2E9C-101B-9397-08002B2CF9AE}" pid="36" name="SamlingPrint">
    <vt:lpwstr/>
  </property>
  <property fmtid="{D5CDD505-2E9C-101B-9397-08002B2CF9AE}" pid="37" name="Motionsnummer">
    <vt:lpwstr>N208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september 2007</vt:lpwstr>
  </property>
  <property fmtid="{D5CDD505-2E9C-101B-9397-08002B2CF9AE}" pid="44" name="NotesUID">
    <vt:lpwstr>peter.warring@riksdagen.se</vt:lpwstr>
  </property>
  <property fmtid="{D5CDD505-2E9C-101B-9397-08002B2CF9AE}" pid="45" name="ReservUID">
    <vt:lpwstr>pr0929ab</vt:lpwstr>
  </property>
  <property fmtid="{D5CDD505-2E9C-101B-9397-08002B2CF9AE}" pid="46" name="MotionID">
    <vt:lpwstr>20072008000000000109000011000069</vt:lpwstr>
  </property>
  <property fmtid="{D5CDD505-2E9C-101B-9397-08002B2CF9AE}" pid="47" name="datum">
    <vt:lpwstr>070925</vt:lpwstr>
  </property>
  <property fmtid="{D5CDD505-2E9C-101B-9397-08002B2CF9AE}" pid="48" name="avsändar-e-post">
    <vt:lpwstr>peter.warring@riksdagen.se</vt:lpwstr>
  </property>
  <property fmtid="{D5CDD505-2E9C-101B-9397-08002B2CF9AE}" pid="49" name="id">
    <vt:lpwstr>20072008000000000109000011000069</vt:lpwstr>
  </property>
  <property fmtid="{D5CDD505-2E9C-101B-9397-08002B2CF9AE}" pid="50" name="nummer">
    <vt:lpwstr>208</vt:lpwstr>
  </property>
  <property fmtid="{D5CDD505-2E9C-101B-9397-08002B2CF9AE}" pid="51" name="utskottsbeteckning">
    <vt:lpwstr>N</vt:lpwstr>
  </property>
  <property fmtid="{D5CDD505-2E9C-101B-9397-08002B2CF9AE}" pid="52" name="GlobalUID">
    <vt:lpwstr>{DE6AA7D4-13A7-42DA-BA72-19B7EC796A62}</vt:lpwstr>
  </property>
  <property fmtid="{D5CDD505-2E9C-101B-9397-08002B2CF9AE}" pid="53" name="Överföringar">
    <vt:i4>0</vt:i4>
  </property>
  <property fmtid="{D5CDD505-2E9C-101B-9397-08002B2CF9AE}" pid="54" name="Checksum">
    <vt:lpwstr>*0016992527586*</vt:lpwstr>
  </property>
  <property fmtid="{D5CDD505-2E9C-101B-9397-08002B2CF9AE}" pid="55" name="skuggnummer">
    <vt:lpwstr>233</vt:lpwstr>
  </property>
  <property fmtid="{D5CDD505-2E9C-101B-9397-08002B2CF9AE}" pid="56" name="urixVersion">
    <vt:lpwstr>3.2.0.8</vt:lpwstr>
  </property>
  <property fmtid="{D5CDD505-2E9C-101B-9397-08002B2CF9AE}" pid="57" name="urixOrigin">
    <vt:lpwstr>071207 10:41:35.028</vt:lpwstr>
  </property>
  <property fmtid="{D5CDD505-2E9C-101B-9397-08002B2CF9AE}" pid="58" name="urixGuid">
    <vt:lpwstr>{B1878437-2F59-4692-A854-DB7C74F46713}</vt:lpwstr>
  </property>
</Properties>
</file>