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194D82" w:rsidP="000220BF">
            <w:pPr>
              <w:framePr w:w="5035" w:h="1644" w:wrap="notBeside" w:vAnchor="page" w:hAnchor="page" w:x="6573" w:y="721"/>
            </w:pPr>
            <w:r>
              <w:t xml:space="preserve">Dnr </w:t>
            </w:r>
            <w:r w:rsidR="00C96366">
              <w:t>Ju</w:t>
            </w:r>
            <w:r w:rsidR="00D748FB">
              <w:t>20</w:t>
            </w:r>
            <w:r w:rsidR="00FA1A45">
              <w:t>14</w:t>
            </w:r>
            <w:r w:rsidR="00D748FB">
              <w:t>/</w:t>
            </w:r>
            <w:r w:rsidR="00536395">
              <w:t>7926</w:t>
            </w:r>
            <w:r w:rsidR="00C96366" w:rsidRPr="00C96366">
              <w:t>/Statssekr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B06AF5" w:rsidRPr="00B06AF5" w:rsidRDefault="00B06AF5" w:rsidP="00B06AF5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0220B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520243" w:rsidRDefault="00520243" w:rsidP="00194D82">
      <w:pPr>
        <w:pStyle w:val="RKrubrik"/>
        <w:pBdr>
          <w:bottom w:val="single" w:sz="4" w:space="1" w:color="auto"/>
        </w:pBdr>
        <w:spacing w:before="0" w:after="0"/>
      </w:pPr>
    </w:p>
    <w:p w:rsidR="006E4E11" w:rsidRDefault="00194D82" w:rsidP="00194D8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C658A8">
        <w:t>20</w:t>
      </w:r>
      <w:r w:rsidR="000220BF">
        <w:t>14</w:t>
      </w:r>
      <w:r w:rsidR="00C658A8">
        <w:t>/1</w:t>
      </w:r>
      <w:r w:rsidR="000220BF">
        <w:t>5</w:t>
      </w:r>
      <w:r w:rsidR="00C658A8">
        <w:t>:</w:t>
      </w:r>
      <w:r w:rsidR="000220BF">
        <w:t>147</w:t>
      </w:r>
      <w:r w:rsidR="00D748FB">
        <w:t xml:space="preserve"> </w:t>
      </w:r>
      <w:r w:rsidR="00C658A8">
        <w:t xml:space="preserve">av </w:t>
      </w:r>
      <w:r w:rsidR="000220BF">
        <w:t xml:space="preserve">Krister Hammarbergh </w:t>
      </w:r>
      <w:r w:rsidR="00C658A8">
        <w:t>(</w:t>
      </w:r>
      <w:r w:rsidR="000220BF">
        <w:t>M</w:t>
      </w:r>
      <w:r w:rsidR="00C658A8">
        <w:t xml:space="preserve">) </w:t>
      </w:r>
      <w:r w:rsidR="000220BF">
        <w:t>Stölder från byg</w:t>
      </w:r>
      <w:r w:rsidR="000220BF">
        <w:t>g</w:t>
      </w:r>
      <w:r w:rsidR="000220BF">
        <w:t>arbetsplatser</w:t>
      </w:r>
    </w:p>
    <w:p w:rsidR="006E4E11" w:rsidRDefault="006E4E11">
      <w:pPr>
        <w:pStyle w:val="RKnormal"/>
      </w:pPr>
    </w:p>
    <w:p w:rsidR="001C0F87" w:rsidRDefault="001C0F87" w:rsidP="001C0F87">
      <w:pPr>
        <w:pStyle w:val="RKnormal"/>
      </w:pPr>
      <w:r>
        <w:t>Krister Hammarbergh har frågat mig vilka åtgärder jag tänker vidta för att stävja den negativa utvecklingen kring stölder från byggarbetsplatser och hur jag ska säkerställa att polisen i samarbete med branschen kan f</w:t>
      </w:r>
      <w:r>
        <w:t>ö</w:t>
      </w:r>
      <w:r>
        <w:t>rebygga och utreda fler brott av denna typ.</w:t>
      </w:r>
    </w:p>
    <w:p w:rsidR="001C0F87" w:rsidRDefault="001C0F87" w:rsidP="001C0F87">
      <w:pPr>
        <w:pStyle w:val="RKnormal"/>
      </w:pPr>
    </w:p>
    <w:p w:rsidR="00880AB7" w:rsidRDefault="001C0F87" w:rsidP="00D71E0A">
      <w:pPr>
        <w:pStyle w:val="RKnormal"/>
      </w:pPr>
      <w:r>
        <w:t xml:space="preserve">Stölder från byggarbetsplatser </w:t>
      </w:r>
      <w:r w:rsidR="00C1633C">
        <w:t xml:space="preserve">omsätter </w:t>
      </w:r>
      <w:r>
        <w:t>stora värden varje år</w:t>
      </w:r>
      <w:r w:rsidR="00C1633C">
        <w:t xml:space="preserve">. De </w:t>
      </w:r>
      <w:r>
        <w:t xml:space="preserve">måste bemötas genom brottsförebyggande åtgärder </w:t>
      </w:r>
      <w:r w:rsidR="00880AB7">
        <w:t>i samarbete mellan</w:t>
      </w:r>
      <w:r>
        <w:t xml:space="preserve"> bra</w:t>
      </w:r>
      <w:r>
        <w:t>n</w:t>
      </w:r>
      <w:r>
        <w:t>schen</w:t>
      </w:r>
      <w:r w:rsidR="00C1633C">
        <w:t xml:space="preserve"> och polisen </w:t>
      </w:r>
      <w:r w:rsidR="00E84AD1">
        <w:t>och</w:t>
      </w:r>
      <w:r>
        <w:t xml:space="preserve"> </w:t>
      </w:r>
      <w:r w:rsidR="00C1633C">
        <w:t xml:space="preserve">genom </w:t>
      </w:r>
      <w:r w:rsidR="00E84AD1">
        <w:t xml:space="preserve">andra </w:t>
      </w:r>
      <w:r>
        <w:t>brottsbekämpande insatser.</w:t>
      </w:r>
    </w:p>
    <w:p w:rsidR="001C0F87" w:rsidRDefault="001C0F87" w:rsidP="001C0F87">
      <w:pPr>
        <w:pStyle w:val="RKnormal"/>
      </w:pPr>
    </w:p>
    <w:p w:rsidR="00FF4C33" w:rsidRDefault="00FF4C33" w:rsidP="00E84AD1">
      <w:pPr>
        <w:pStyle w:val="RKnormal"/>
      </w:pPr>
      <w:r>
        <w:t xml:space="preserve">Stölder från byggarbetsplatser är inte sällan en del av den organiserade brottsligheten. Det krävs ofta en form av organisation bakom stölderna för att stöldgodset ska kunna omsättas till pengar. </w:t>
      </w:r>
      <w:r w:rsidR="004F067C">
        <w:t>Polisen har sedan flera år tillbaka ett väl strukturerat samarbete med andra myndigheter</w:t>
      </w:r>
      <w:r w:rsidR="00274AFF">
        <w:t>,</w:t>
      </w:r>
      <w:r w:rsidR="004F067C">
        <w:t xml:space="preserve"> </w:t>
      </w:r>
      <w:r w:rsidR="00274AFF">
        <w:t xml:space="preserve">lokalt och nationellt, </w:t>
      </w:r>
      <w:r w:rsidR="004F067C">
        <w:t xml:space="preserve">inom ramen för bekämpningen av den organiserade brottsligheten. </w:t>
      </w:r>
      <w:r>
        <w:t>Un</w:t>
      </w:r>
      <w:r w:rsidR="004F067C">
        <w:t xml:space="preserve">der 2014 har polisen i samarbete med ett flertal andra myndigheter, </w:t>
      </w:r>
      <w:r w:rsidR="00880AB7">
        <w:t>kommunala m</w:t>
      </w:r>
      <w:r w:rsidR="00880AB7" w:rsidRPr="008F0DE4">
        <w:t>iljöförvaltning</w:t>
      </w:r>
      <w:r w:rsidR="00880AB7">
        <w:t>ar</w:t>
      </w:r>
      <w:r w:rsidR="00880AB7" w:rsidRPr="008F0DE4">
        <w:t xml:space="preserve"> </w:t>
      </w:r>
      <w:r w:rsidRPr="008F0DE4">
        <w:t>och Europol</w:t>
      </w:r>
      <w:r>
        <w:t xml:space="preserve"> genomfört </w:t>
      </w:r>
      <w:r w:rsidRPr="008F0DE4">
        <w:t>gemensam</w:t>
      </w:r>
      <w:r>
        <w:t>ma</w:t>
      </w:r>
      <w:r w:rsidRPr="008F0DE4">
        <w:t xml:space="preserve"> operation</w:t>
      </w:r>
      <w:r>
        <w:t>er</w:t>
      </w:r>
      <w:r w:rsidR="001E088A">
        <w:t xml:space="preserve"> på området</w:t>
      </w:r>
      <w:r w:rsidRPr="008F0DE4">
        <w:t xml:space="preserve">. </w:t>
      </w:r>
      <w:r>
        <w:t>Vid insatserna beslagtogs mis</w:t>
      </w:r>
      <w:r>
        <w:t>s</w:t>
      </w:r>
      <w:r>
        <w:t>tänkt stöldgods som t.ex. ko</w:t>
      </w:r>
      <w:r>
        <w:t>p</w:t>
      </w:r>
      <w:r>
        <w:t xml:space="preserve">par, verktyg och maskiner. </w:t>
      </w:r>
      <w:r w:rsidR="001E088A">
        <w:t>I</w:t>
      </w:r>
      <w:r w:rsidR="00880AB7" w:rsidRPr="00880AB7">
        <w:t>nsatserna var en del av den av Europol in</w:t>
      </w:r>
      <w:r w:rsidR="00E84AD1">
        <w:t>iti</w:t>
      </w:r>
      <w:r w:rsidR="00E84AD1">
        <w:t>e</w:t>
      </w:r>
      <w:r w:rsidR="00E84AD1">
        <w:t>rade ”Action day metal theft”.</w:t>
      </w:r>
    </w:p>
    <w:p w:rsidR="00E84AD1" w:rsidRDefault="00E84AD1" w:rsidP="00880AB7">
      <w:pPr>
        <w:pStyle w:val="RKnormal"/>
      </w:pPr>
    </w:p>
    <w:p w:rsidR="008D171A" w:rsidRDefault="00880AB7" w:rsidP="00880AB7">
      <w:pPr>
        <w:pStyle w:val="RKnormal"/>
      </w:pPr>
      <w:r>
        <w:t xml:space="preserve">Metallstölder, som är ett vanligt inslag i stölder från byggarbetsplatser, utgör ett </w:t>
      </w:r>
      <w:r w:rsidR="00423D44">
        <w:t>prioriterat område</w:t>
      </w:r>
      <w:r>
        <w:t xml:space="preserve"> inom ramen för polisens nationella sat</w:t>
      </w:r>
      <w:r>
        <w:t>s</w:t>
      </w:r>
      <w:r>
        <w:t xml:space="preserve">ning mot mängd- och seriebrott. </w:t>
      </w:r>
      <w:r w:rsidR="00E1594E" w:rsidRPr="00E1594E">
        <w:t>Utvecklingscentrum</w:t>
      </w:r>
      <w:r w:rsidR="007338BA" w:rsidRPr="00E1594E">
        <w:t xml:space="preserve"> </w:t>
      </w:r>
      <w:r w:rsidR="00E1594E">
        <w:t>vid p</w:t>
      </w:r>
      <w:r w:rsidR="00E1594E" w:rsidRPr="00E1594E">
        <w:t xml:space="preserve">olisregion </w:t>
      </w:r>
      <w:r w:rsidR="007338BA" w:rsidRPr="00E1594E">
        <w:t>Berg</w:t>
      </w:r>
      <w:r w:rsidR="007338BA" w:rsidRPr="00E1594E">
        <w:t>s</w:t>
      </w:r>
      <w:r w:rsidR="007338BA" w:rsidRPr="00E1594E">
        <w:t>lagen</w:t>
      </w:r>
      <w:r w:rsidR="00E1594E">
        <w:t xml:space="preserve"> </w:t>
      </w:r>
      <w:r w:rsidRPr="00915FC6">
        <w:t>har i</w:t>
      </w:r>
      <w:r w:rsidR="007338BA">
        <w:t xml:space="preserve"> </w:t>
      </w:r>
      <w:r w:rsidRPr="00915FC6">
        <w:t>dag sakkunnigansvar för metallstölder</w:t>
      </w:r>
      <w:r w:rsidR="00C12280">
        <w:t xml:space="preserve"> </w:t>
      </w:r>
      <w:r>
        <w:t>vilket innebär ett</w:t>
      </w:r>
      <w:r w:rsidRPr="00915FC6">
        <w:t xml:space="preserve"> a</w:t>
      </w:r>
      <w:r w:rsidRPr="00915FC6">
        <w:t>n</w:t>
      </w:r>
      <w:r w:rsidRPr="00915FC6">
        <w:t>svar att hitta nya arbetssätt</w:t>
      </w:r>
      <w:r w:rsidR="00C12280">
        <w:t xml:space="preserve">, att </w:t>
      </w:r>
      <w:r>
        <w:t>i</w:t>
      </w:r>
      <w:r w:rsidRPr="00915FC6">
        <w:t>nformera i metodfråg</w:t>
      </w:r>
      <w:r>
        <w:t>or samt</w:t>
      </w:r>
      <w:r w:rsidRPr="00915FC6">
        <w:t xml:space="preserve"> </w:t>
      </w:r>
      <w:r w:rsidR="00C12280">
        <w:t>bistå</w:t>
      </w:r>
      <w:r w:rsidRPr="00915FC6">
        <w:t xml:space="preserve"> med råd, information eller u</w:t>
      </w:r>
      <w:r w:rsidRPr="00915FC6">
        <w:t>t</w:t>
      </w:r>
      <w:r w:rsidRPr="00915FC6">
        <w:t>bildning</w:t>
      </w:r>
      <w:r w:rsidR="00C12280">
        <w:t xml:space="preserve"> inom Polismyndigheten</w:t>
      </w:r>
      <w:r w:rsidRPr="00915FC6">
        <w:t xml:space="preserve">. </w:t>
      </w:r>
    </w:p>
    <w:p w:rsidR="008D171A" w:rsidRDefault="008D171A" w:rsidP="00880AB7">
      <w:pPr>
        <w:pStyle w:val="RKnormal"/>
      </w:pPr>
    </w:p>
    <w:p w:rsidR="00880AB7" w:rsidRPr="00783D34" w:rsidRDefault="00423D44" w:rsidP="00880AB7">
      <w:pPr>
        <w:pStyle w:val="RKnormal"/>
      </w:pPr>
      <w:r>
        <w:t>Ett e</w:t>
      </w:r>
      <w:r>
        <w:t>x</w:t>
      </w:r>
      <w:r>
        <w:t>empel på brottsförebyggande initiativ på området är användningen av s.k. m</w:t>
      </w:r>
      <w:r w:rsidR="00880AB7" w:rsidRPr="00E00F53">
        <w:t>ärk-dna</w:t>
      </w:r>
      <w:r>
        <w:t>, vilket</w:t>
      </w:r>
      <w:r w:rsidR="00880AB7" w:rsidRPr="00E00F53">
        <w:t xml:space="preserve"> är en typ av märkning </w:t>
      </w:r>
      <w:r>
        <w:t>av värdeföremål för att unde</w:t>
      </w:r>
      <w:r>
        <w:t>r</w:t>
      </w:r>
      <w:r>
        <w:t>lätta upptäckt av stöldgods</w:t>
      </w:r>
      <w:r w:rsidR="00880AB7">
        <w:t>.</w:t>
      </w:r>
      <w:r w:rsidR="00880AB7" w:rsidRPr="00783D34">
        <w:t xml:space="preserve"> Polisen och Statens kriminal</w:t>
      </w:r>
      <w:r w:rsidR="00880AB7" w:rsidRPr="00783D34">
        <w:lastRenderedPageBreak/>
        <w:t>tekniska laboratorium har under 2014 arbetat fram riktlinjer för att kunna dete</w:t>
      </w:r>
      <w:r w:rsidR="00880AB7" w:rsidRPr="00783D34">
        <w:t>k</w:t>
      </w:r>
      <w:r w:rsidR="00880AB7" w:rsidRPr="00783D34">
        <w:t>tera märk-dna vid misstanke om brott.</w:t>
      </w:r>
    </w:p>
    <w:p w:rsidR="00880AB7" w:rsidRDefault="00880AB7" w:rsidP="00FF4C33">
      <w:pPr>
        <w:pStyle w:val="RKnormal"/>
      </w:pPr>
    </w:p>
    <w:p w:rsidR="001C0F87" w:rsidRDefault="001C0F87" w:rsidP="001C0F87">
      <w:pPr>
        <w:pStyle w:val="RKnormal"/>
      </w:pPr>
      <w:r>
        <w:t xml:space="preserve">I den nyligen avslutade utredningen Handel med begagnade varor och med skrot – vissa kontrollfrågor (SOU 2014:72) lämnas </w:t>
      </w:r>
      <w:r w:rsidR="00423D44">
        <w:t xml:space="preserve">också </w:t>
      </w:r>
      <w:r>
        <w:t xml:space="preserve">förslag som bl.a. syftar till att försvåra handel med stulna metaller. Utredningen bereds för </w:t>
      </w:r>
      <w:r w:rsidR="00C1633C">
        <w:t>närv</w:t>
      </w:r>
      <w:r w:rsidR="00C1633C">
        <w:t>a</w:t>
      </w:r>
      <w:r w:rsidR="00C1633C">
        <w:t>rande</w:t>
      </w:r>
      <w:r w:rsidR="007338BA">
        <w:t xml:space="preserve"> inom R</w:t>
      </w:r>
      <w:r>
        <w:t>egeringskansliet.</w:t>
      </w:r>
    </w:p>
    <w:p w:rsidR="001C0F87" w:rsidRDefault="001C0F87" w:rsidP="001C0F87">
      <w:pPr>
        <w:pStyle w:val="RKnormal"/>
      </w:pPr>
    </w:p>
    <w:p w:rsidR="001C0F87" w:rsidRDefault="005C124B" w:rsidP="001C0F87">
      <w:pPr>
        <w:pStyle w:val="RKnormal"/>
      </w:pPr>
      <w:r w:rsidRPr="005C124B">
        <w:t xml:space="preserve">Regeringen har tydligt markerat att myndigheterna </w:t>
      </w:r>
      <w:r>
        <w:t xml:space="preserve">ska </w:t>
      </w:r>
      <w:r w:rsidRPr="005C124B">
        <w:t>ytterligare fö</w:t>
      </w:r>
      <w:r w:rsidRPr="005C124B">
        <w:t>r</w:t>
      </w:r>
      <w:r w:rsidRPr="005C124B">
        <w:t>stärk</w:t>
      </w:r>
      <w:r>
        <w:t xml:space="preserve">a </w:t>
      </w:r>
      <w:r w:rsidRPr="005C124B">
        <w:t xml:space="preserve">och utveckla sina insatser på brottsutredningsområdet </w:t>
      </w:r>
      <w:r>
        <w:t xml:space="preserve">för att öka </w:t>
      </w:r>
      <w:r w:rsidR="001C0F87">
        <w:t>brottsuppklaring</w:t>
      </w:r>
      <w:r>
        <w:t xml:space="preserve">en. </w:t>
      </w:r>
      <w:r w:rsidR="001C0F87">
        <w:t>Organisationsreformen av polisen den 1 januari 2015 skapar rent allmänt förutsättningar för en mer enhetlig och fle</w:t>
      </w:r>
      <w:r w:rsidR="001C0F87">
        <w:t>x</w:t>
      </w:r>
      <w:r w:rsidR="001C0F87">
        <w:t>ibel polisverksamhet med en effektivare styrning och tydligare lokal föran</w:t>
      </w:r>
      <w:r w:rsidR="001C0F87">
        <w:t>k</w:t>
      </w:r>
      <w:r w:rsidR="001C0F87">
        <w:t>ring. Polisen får därmed bättre förutsättningar för att förbättra sin effe</w:t>
      </w:r>
      <w:r w:rsidR="001C0F87">
        <w:t>k</w:t>
      </w:r>
      <w:r w:rsidR="001C0F87">
        <w:t>tivitet</w:t>
      </w:r>
      <w:r w:rsidR="00E84AD1">
        <w:t>,</w:t>
      </w:r>
      <w:r w:rsidR="001C0F87">
        <w:t xml:space="preserve"> både generellt och när det gäller bekämpning av stölder från byggarbetsplatser. Jag kommer naturligtvis att noga följa hur intentio</w:t>
      </w:r>
      <w:r w:rsidR="001C0F87">
        <w:t>n</w:t>
      </w:r>
      <w:r w:rsidR="001C0F87">
        <w:t>erna med reformen får genomslag och vid behov vidta ytterligare åtgä</w:t>
      </w:r>
      <w:r w:rsidR="001C0F87">
        <w:t>r</w:t>
      </w:r>
      <w:r w:rsidR="001C0F87">
        <w:t>der.</w:t>
      </w:r>
    </w:p>
    <w:p w:rsidR="001C0F87" w:rsidRDefault="001C0F87" w:rsidP="001C0F87">
      <w:pPr>
        <w:pStyle w:val="RKnormal"/>
      </w:pPr>
    </w:p>
    <w:p w:rsidR="001C0F87" w:rsidRDefault="001C0F87" w:rsidP="001C0F87">
      <w:pPr>
        <w:pStyle w:val="RKnormal"/>
      </w:pPr>
    </w:p>
    <w:p w:rsidR="001C0F87" w:rsidRDefault="001C0F87" w:rsidP="001C0F87">
      <w:pPr>
        <w:pStyle w:val="RKnormal"/>
      </w:pPr>
      <w:r>
        <w:t>Stockholm den 8 januari 2015</w:t>
      </w:r>
    </w:p>
    <w:p w:rsidR="001C0F87" w:rsidRDefault="001C0F87" w:rsidP="001C0F87">
      <w:pPr>
        <w:pStyle w:val="RKnormal"/>
      </w:pPr>
    </w:p>
    <w:p w:rsidR="001C0F87" w:rsidRDefault="001C0F87" w:rsidP="001C0F87">
      <w:pPr>
        <w:pStyle w:val="RKnormal"/>
      </w:pPr>
    </w:p>
    <w:p w:rsidR="001C0F87" w:rsidRDefault="001C0F87" w:rsidP="001C0F87">
      <w:pPr>
        <w:pStyle w:val="RKnormal"/>
      </w:pPr>
    </w:p>
    <w:p w:rsidR="00846871" w:rsidRDefault="001C0F87" w:rsidP="001C0F87">
      <w:pPr>
        <w:pStyle w:val="RKnormal"/>
      </w:pPr>
      <w:r>
        <w:t>Anders Ygeman</w:t>
      </w:r>
      <w:r w:rsidR="002C59A3">
        <w:t xml:space="preserve">  </w:t>
      </w:r>
    </w:p>
    <w:p w:rsidR="006E4E11" w:rsidRDefault="006E4E11">
      <w:pPr>
        <w:pStyle w:val="RKnormal"/>
      </w:pPr>
    </w:p>
    <w:sectPr w:rsidR="006E4E11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C07" w:rsidRDefault="001D7C07">
      <w:r>
        <w:separator/>
      </w:r>
    </w:p>
  </w:endnote>
  <w:endnote w:type="continuationSeparator" w:id="0">
    <w:p w:rsidR="001D7C07" w:rsidRDefault="001D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C07" w:rsidRDefault="001D7C07">
      <w:r>
        <w:separator/>
      </w:r>
    </w:p>
  </w:footnote>
  <w:footnote w:type="continuationSeparator" w:id="0">
    <w:p w:rsidR="001D7C07" w:rsidRDefault="001D7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6715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C59A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76715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b/>
        <w:bCs/>
        <w:spacing w:val="12"/>
        <w:sz w:val="22"/>
      </w:rPr>
    </w:pP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03208"/>
    <w:rsid w:val="00012376"/>
    <w:rsid w:val="000134C3"/>
    <w:rsid w:val="00014710"/>
    <w:rsid w:val="00021A99"/>
    <w:rsid w:val="000220BF"/>
    <w:rsid w:val="00041D04"/>
    <w:rsid w:val="00045814"/>
    <w:rsid w:val="0005395A"/>
    <w:rsid w:val="00084022"/>
    <w:rsid w:val="000859DA"/>
    <w:rsid w:val="0009521B"/>
    <w:rsid w:val="000B1ADB"/>
    <w:rsid w:val="000C6F85"/>
    <w:rsid w:val="000E05DA"/>
    <w:rsid w:val="000E544D"/>
    <w:rsid w:val="000F53D2"/>
    <w:rsid w:val="0011412D"/>
    <w:rsid w:val="00125D26"/>
    <w:rsid w:val="0013506A"/>
    <w:rsid w:val="00150384"/>
    <w:rsid w:val="001504C2"/>
    <w:rsid w:val="001515C7"/>
    <w:rsid w:val="00155D33"/>
    <w:rsid w:val="001805B7"/>
    <w:rsid w:val="00194D82"/>
    <w:rsid w:val="001B63A9"/>
    <w:rsid w:val="001C0F87"/>
    <w:rsid w:val="001C5C7F"/>
    <w:rsid w:val="001C7CFB"/>
    <w:rsid w:val="001D7C07"/>
    <w:rsid w:val="001D7D3E"/>
    <w:rsid w:val="001E088A"/>
    <w:rsid w:val="001F26E7"/>
    <w:rsid w:val="00206618"/>
    <w:rsid w:val="00230048"/>
    <w:rsid w:val="0023257D"/>
    <w:rsid w:val="00262C8F"/>
    <w:rsid w:val="00272011"/>
    <w:rsid w:val="0027343D"/>
    <w:rsid w:val="00274AFF"/>
    <w:rsid w:val="00286BC5"/>
    <w:rsid w:val="00290B69"/>
    <w:rsid w:val="002B29F6"/>
    <w:rsid w:val="002C59A3"/>
    <w:rsid w:val="003135D0"/>
    <w:rsid w:val="00323342"/>
    <w:rsid w:val="0033299A"/>
    <w:rsid w:val="00356132"/>
    <w:rsid w:val="003A0E5C"/>
    <w:rsid w:val="003A1173"/>
    <w:rsid w:val="003A72D8"/>
    <w:rsid w:val="003E32BB"/>
    <w:rsid w:val="00423D44"/>
    <w:rsid w:val="004278B2"/>
    <w:rsid w:val="0045076B"/>
    <w:rsid w:val="004A328D"/>
    <w:rsid w:val="004A3CF5"/>
    <w:rsid w:val="004F067C"/>
    <w:rsid w:val="005136B6"/>
    <w:rsid w:val="00520243"/>
    <w:rsid w:val="00526BAB"/>
    <w:rsid w:val="00536395"/>
    <w:rsid w:val="005442F7"/>
    <w:rsid w:val="005535D8"/>
    <w:rsid w:val="00553A39"/>
    <w:rsid w:val="00555F6D"/>
    <w:rsid w:val="00563289"/>
    <w:rsid w:val="00573A16"/>
    <w:rsid w:val="00577DB6"/>
    <w:rsid w:val="005A279B"/>
    <w:rsid w:val="005A2BF1"/>
    <w:rsid w:val="005A5676"/>
    <w:rsid w:val="005C124B"/>
    <w:rsid w:val="005C20FD"/>
    <w:rsid w:val="005C6445"/>
    <w:rsid w:val="005C71CC"/>
    <w:rsid w:val="005E7A64"/>
    <w:rsid w:val="005F404A"/>
    <w:rsid w:val="006234BD"/>
    <w:rsid w:val="00626AF7"/>
    <w:rsid w:val="006464C8"/>
    <w:rsid w:val="00664F26"/>
    <w:rsid w:val="00680A61"/>
    <w:rsid w:val="006814A9"/>
    <w:rsid w:val="006D5D7E"/>
    <w:rsid w:val="006D69D2"/>
    <w:rsid w:val="006E4E11"/>
    <w:rsid w:val="006F74AC"/>
    <w:rsid w:val="006F7FC0"/>
    <w:rsid w:val="007242A3"/>
    <w:rsid w:val="007338BA"/>
    <w:rsid w:val="00733C31"/>
    <w:rsid w:val="00767153"/>
    <w:rsid w:val="007D43DD"/>
    <w:rsid w:val="007E2A2B"/>
    <w:rsid w:val="007F7AFA"/>
    <w:rsid w:val="008059BA"/>
    <w:rsid w:val="00825738"/>
    <w:rsid w:val="00840268"/>
    <w:rsid w:val="00846871"/>
    <w:rsid w:val="00862294"/>
    <w:rsid w:val="00864966"/>
    <w:rsid w:val="00880AB7"/>
    <w:rsid w:val="008A35C3"/>
    <w:rsid w:val="008B29A4"/>
    <w:rsid w:val="008D171A"/>
    <w:rsid w:val="008E0969"/>
    <w:rsid w:val="008E0EEA"/>
    <w:rsid w:val="008E1E20"/>
    <w:rsid w:val="008F15EC"/>
    <w:rsid w:val="008F51D4"/>
    <w:rsid w:val="00904995"/>
    <w:rsid w:val="00914E55"/>
    <w:rsid w:val="00915FC6"/>
    <w:rsid w:val="00926CC5"/>
    <w:rsid w:val="00946B54"/>
    <w:rsid w:val="00952557"/>
    <w:rsid w:val="00967FD4"/>
    <w:rsid w:val="009731C8"/>
    <w:rsid w:val="00980567"/>
    <w:rsid w:val="009C1B96"/>
    <w:rsid w:val="009C4A0B"/>
    <w:rsid w:val="009F0FC0"/>
    <w:rsid w:val="009F37ED"/>
    <w:rsid w:val="009F502E"/>
    <w:rsid w:val="00A45C1D"/>
    <w:rsid w:val="00A60FC5"/>
    <w:rsid w:val="00AF73D1"/>
    <w:rsid w:val="00B013BF"/>
    <w:rsid w:val="00B03551"/>
    <w:rsid w:val="00B0632F"/>
    <w:rsid w:val="00B06AF5"/>
    <w:rsid w:val="00B8210F"/>
    <w:rsid w:val="00B83235"/>
    <w:rsid w:val="00BA5809"/>
    <w:rsid w:val="00BB10F2"/>
    <w:rsid w:val="00BC63F2"/>
    <w:rsid w:val="00C12280"/>
    <w:rsid w:val="00C1633C"/>
    <w:rsid w:val="00C54C34"/>
    <w:rsid w:val="00C563D2"/>
    <w:rsid w:val="00C658A8"/>
    <w:rsid w:val="00C766C3"/>
    <w:rsid w:val="00C77CD0"/>
    <w:rsid w:val="00C818AD"/>
    <w:rsid w:val="00C96366"/>
    <w:rsid w:val="00CA161D"/>
    <w:rsid w:val="00CC33F9"/>
    <w:rsid w:val="00CD7376"/>
    <w:rsid w:val="00CE159F"/>
    <w:rsid w:val="00D00C78"/>
    <w:rsid w:val="00D02FC8"/>
    <w:rsid w:val="00D14F9C"/>
    <w:rsid w:val="00D3015B"/>
    <w:rsid w:val="00D56039"/>
    <w:rsid w:val="00D57E88"/>
    <w:rsid w:val="00D63464"/>
    <w:rsid w:val="00D71E0A"/>
    <w:rsid w:val="00D748FB"/>
    <w:rsid w:val="00D86CE3"/>
    <w:rsid w:val="00D86DB9"/>
    <w:rsid w:val="00DA3057"/>
    <w:rsid w:val="00DB6110"/>
    <w:rsid w:val="00DB7981"/>
    <w:rsid w:val="00DC1509"/>
    <w:rsid w:val="00DC482E"/>
    <w:rsid w:val="00DC5541"/>
    <w:rsid w:val="00E00DBD"/>
    <w:rsid w:val="00E1594E"/>
    <w:rsid w:val="00E24323"/>
    <w:rsid w:val="00E308A8"/>
    <w:rsid w:val="00E6044A"/>
    <w:rsid w:val="00E62462"/>
    <w:rsid w:val="00E8101E"/>
    <w:rsid w:val="00E84AD1"/>
    <w:rsid w:val="00E9148F"/>
    <w:rsid w:val="00EA65AC"/>
    <w:rsid w:val="00EB0CFB"/>
    <w:rsid w:val="00EC25F9"/>
    <w:rsid w:val="00ED35FF"/>
    <w:rsid w:val="00EF7659"/>
    <w:rsid w:val="00F112FE"/>
    <w:rsid w:val="00F15B18"/>
    <w:rsid w:val="00F3784E"/>
    <w:rsid w:val="00F42128"/>
    <w:rsid w:val="00F514B5"/>
    <w:rsid w:val="00F57BE2"/>
    <w:rsid w:val="00F85D6E"/>
    <w:rsid w:val="00FA1A45"/>
    <w:rsid w:val="00FE4E58"/>
    <w:rsid w:val="00FF1A16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C41D6A-467A-45C5-8AED-E9F73680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1A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F1A16"/>
    <w:rPr>
      <w:rFonts w:ascii="Tahoma" w:hAnsi="Tahoma" w:cs="Tahoma"/>
      <w:sz w:val="16"/>
      <w:szCs w:val="16"/>
      <w:lang w:eastAsia="en-US"/>
    </w:rPr>
  </w:style>
  <w:style w:type="paragraph" w:styleId="Slutkommentar">
    <w:name w:val="endnote text"/>
    <w:basedOn w:val="Normal"/>
    <w:link w:val="SlutkommentarChar"/>
    <w:rsid w:val="005E7A64"/>
    <w:rPr>
      <w:sz w:val="20"/>
    </w:rPr>
  </w:style>
  <w:style w:type="character" w:customStyle="1" w:styleId="SlutkommentarChar">
    <w:name w:val="Slutkommentar Char"/>
    <w:link w:val="Slutkommentar"/>
    <w:rsid w:val="005E7A64"/>
    <w:rPr>
      <w:rFonts w:ascii="OrigGarmnd BT" w:hAnsi="OrigGarmnd BT"/>
      <w:lang w:eastAsia="en-US"/>
    </w:rPr>
  </w:style>
  <w:style w:type="character" w:styleId="Slutkommentarsreferens">
    <w:name w:val="endnote reference"/>
    <w:rsid w:val="005E7A64"/>
    <w:rPr>
      <w:vertAlign w:val="superscript"/>
    </w:rPr>
  </w:style>
  <w:style w:type="paragraph" w:styleId="Normalwebb">
    <w:name w:val="Normal (Web)"/>
    <w:basedOn w:val="Normal"/>
    <w:uiPriority w:val="99"/>
    <w:unhideWhenUsed/>
    <w:rsid w:val="00E00DBD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rsid w:val="00880AB7"/>
    <w:rPr>
      <w:color w:val="0000FF"/>
      <w:u w:val="single"/>
      <w:lang w:val="sv-SE"/>
    </w:rPr>
  </w:style>
  <w:style w:type="paragraph" w:customStyle="1" w:styleId="AntalBilagor">
    <w:name w:val="AntalBilagor"/>
    <w:basedOn w:val="Normal"/>
    <w:next w:val="Normal"/>
    <w:rsid w:val="00880AB7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2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02062">
                              <w:marLeft w:val="135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2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28592">
                              <w:marLeft w:val="135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3027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3853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6395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18789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0843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870730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674379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7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538436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15373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68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c1c42ea9-8bc0-4be2-8adc-24dc221e3b9c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65111-E31A-4B46-9E34-58E1A5B9E5B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3623652-ECBF-4B94-BDF9-785C74493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D58C0-48DE-4DD4-B4A8-FFBA1CFA61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56607-140F-459F-9157-C8D8A472A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4550B4A-AF5A-40BD-91D8-C3AA7B331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2631</Characters>
  <Application>Microsoft Office Word</Application>
  <DocSecurity>0</DocSecurity>
  <Lines>84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 Ju/2009/8311</vt:lpstr>
    </vt:vector>
  </TitlesOfParts>
  <Company>Regeringskansliet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Ju/2009/8311</dc:title>
  <dc:subject/>
  <dc:creator>Robert Ling</dc:creator>
  <cp:keywords/>
  <cp:lastModifiedBy>Brink, Lars</cp:lastModifiedBy>
  <cp:revision>2</cp:revision>
  <cp:lastPrinted>2014-12-29T08:58:00Z</cp:lastPrinted>
  <dcterms:created xsi:type="dcterms:W3CDTF">2015-01-20T16:16:00Z</dcterms:created>
  <dcterms:modified xsi:type="dcterms:W3CDTF">2015-01-20T16:16:00Z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>3</vt:lpwstr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0x01010053E1D612BA3F4E21AA250ECD751942B3000B0E870BE1CF3F44B515D29F766541B5</vt:lpwstr>
  </property>
  <property fmtid="{D5CDD505-2E9C-101B-9397-08002B2CF9AE}" pid="19" name="QFMSP source name">
    <vt:lpwstr/>
  </property>
  <property fmtid="{D5CDD505-2E9C-101B-9397-08002B2CF9AE}" pid="20" name="_dlc_DocId">
    <vt:lpwstr>FWTQ6V37SVZC-1-1665</vt:lpwstr>
  </property>
  <property fmtid="{D5CDD505-2E9C-101B-9397-08002B2CF9AE}" pid="21" name="_dlc_DocIdItemGuid">
    <vt:lpwstr>af2d93d6-45d7-4d43-950b-9cec9ac9d06c</vt:lpwstr>
  </property>
  <property fmtid="{D5CDD505-2E9C-101B-9397-08002B2CF9AE}" pid="22" name="_dlc_DocIdUrl">
    <vt:lpwstr>http://rkdhs-ju/enhet/polis/_layouts/DocIdRedir.aspx?ID=FWTQ6V37SVZC-1-1665, FWTQ6V37SVZC-1-1665</vt:lpwstr>
  </property>
  <property fmtid="{D5CDD505-2E9C-101B-9397-08002B2CF9AE}" pid="23" name="Aktivitetskategori">
    <vt:lpwstr>3;#2.2. Myndighetsstyrning|1dab9061-538e-479a-95cd-514ff537fb9c</vt:lpwstr>
  </property>
  <property fmtid="{D5CDD505-2E9C-101B-9397-08002B2CF9AE}" pid="24" name="k46d94c0acf84ab9a79866a9d8b1905f">
    <vt:lpwstr>Justitiedepartementet|75210908-dd30-49f2-afb6-71c3d988f75d</vt:lpwstr>
  </property>
  <property fmtid="{D5CDD505-2E9C-101B-9397-08002B2CF9AE}" pid="25" name="Departementsenhet">
    <vt:lpwstr>1;#Justitiedepartementet|75210908-dd30-49f2-afb6-71c3d988f75d</vt:lpwstr>
  </property>
  <property fmtid="{D5CDD505-2E9C-101B-9397-08002B2CF9AE}" pid="26" name="c9cd366cc722410295b9eacffbd73909">
    <vt:lpwstr>2.2. Myndighetsstyrning|1dab9061-538e-479a-95cd-514ff537fb9c</vt:lpwstr>
  </property>
  <property fmtid="{D5CDD505-2E9C-101B-9397-08002B2CF9AE}" pid="27" name="TaxCatchAll">
    <vt:lpwstr>3;#2.2. Myndighetsstyrning|1dab9061-538e-479a-95cd-514ff537fb9c;#1;#Justitiedepartementet|75210908-dd30-49f2-afb6-71c3d988f75d</vt:lpwstr>
  </property>
  <property fmtid="{D5CDD505-2E9C-101B-9397-08002B2CF9AE}" pid="28" name="Diarienummer">
    <vt:lpwstr/>
  </property>
  <property fmtid="{D5CDD505-2E9C-101B-9397-08002B2CF9AE}" pid="29" name="Sekretess">
    <vt:lpwstr>0</vt:lpwstr>
  </property>
  <property fmtid="{D5CDD505-2E9C-101B-9397-08002B2CF9AE}" pid="30" name="Nyckelord">
    <vt:lpwstr/>
  </property>
</Properties>
</file>