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bookmarkStart w:id="0" w:name="_Toc106800475"/>
    <w:bookmarkStart w:id="1" w:name="_Toc106801300"/>
    <w:p w:rsidR="00AF30DD" w:rsidRPr="009B062B" w:rsidP="00902974" w14:paraId="7E592CB0" w14:textId="5706E4C7">
      <w:pPr>
        <w:pStyle w:val="RubrikFrslagTIllRiksdagsbeslut"/>
      </w:pPr>
      <w:sdt>
        <w:sdtPr>
          <w:alias w:val="CC_Boilerplate_4"/>
          <w:tag w:val="CC_Boilerplate_4"/>
          <w:id w:val="-1644581176"/>
          <w:lock w:val="sdtContentLocked"/>
          <w:placeholder>
            <w:docPart w:val="242E637A85694D53BA506DC58597E93C"/>
          </w:placeholder>
          <w:text/>
        </w:sdtPr>
        <w:sdtContent>
          <w:r w:rsidRPr="009B062B">
            <w:t>Förslag till riksdagsbeslut</w:t>
          </w:r>
        </w:sdtContent>
      </w:sdt>
      <w:bookmarkEnd w:id="0"/>
      <w:bookmarkEnd w:id="1"/>
    </w:p>
    <w:sdt>
      <w:sdtPr>
        <w:alias w:val="Yrkande 1"/>
        <w:tag w:val="94891991-9ef6-454b-a4a7-fa76623c4ffc"/>
        <w:id w:val="-1074651959"/>
        <w:lock w:val="sdtLocked"/>
        <w:richText/>
      </w:sdtPr>
      <w:sdtContent>
        <w:p w:rsidR="00542A2C" w14:paraId="1E486F52" w14:textId="77777777">
          <w:pPr>
            <w:pStyle w:val="Frslagstext"/>
            <w:numPr>
              <w:ilvl w:val="0"/>
              <w:numId w:val="0"/>
            </w:numPr>
          </w:pPr>
          <w:r>
            <w:t>Riksdagen ställer sig bakom det som anförs i motionen om att effektivisera vildsvinsförvaltningen och underlätta jakt på vildsvin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716AA909C26746FBACC3B51CBE72750C"/>
        </w:placeholder>
        <w:text/>
      </w:sdtPr>
      <w:sdtContent>
        <w:p w:rsidR="006D79C9" w:rsidRPr="009B062B" w:rsidP="00333E95" w14:paraId="2D691B00" w14:textId="544B28AF">
          <w:pPr>
            <w:pStyle w:val="Heading1"/>
          </w:pPr>
          <w:r>
            <w:t>En effektivare vildsvinsförvaltning</w:t>
          </w:r>
        </w:p>
      </w:sdtContent>
    </w:sdt>
    <w:bookmarkEnd w:id="3" w:displacedByCustomXml="prev"/>
    <w:bookmarkEnd w:id="4" w:displacedByCustomXml="prev"/>
    <w:p w:rsidR="00286480" w:rsidP="00122319" w14:paraId="442C4A62" w14:textId="2478A1ED">
      <w:pPr>
        <w:pStyle w:val="Normalutanindragellerluft"/>
      </w:pPr>
      <w:r>
        <w:t xml:space="preserve">De skador vildsvinen orsakar innebär stora kostnader för landets markägare. Uppbökade åkrar eller nertrampade grödor minskar skördarna vilket leder till stora ekonomiska förluster för landets redan hårt pressade lantbrukare. Förstörda trädgårdar där vildsvinen drar fram skapar irritation och leder till kostnader för de människor som drabbas. </w:t>
      </w:r>
      <w:r w:rsidRPr="00122319">
        <w:rPr>
          <w:spacing w:val="-1"/>
        </w:rPr>
        <w:t>Vild</w:t>
      </w:r>
      <w:r w:rsidRPr="00122319" w:rsidR="00122319">
        <w:rPr>
          <w:spacing w:val="-1"/>
        </w:rPr>
        <w:softHyphen/>
      </w:r>
      <w:r w:rsidRPr="00122319">
        <w:rPr>
          <w:spacing w:val="-1"/>
        </w:rPr>
        <w:t>svin orsakar dessutom ett stort antal viltolyckor och utgör ett växande problem på många</w:t>
      </w:r>
      <w:r>
        <w:t xml:space="preserve"> håll i landet. Såväl ur ett privatekonomiskt som ur ett samhällsekonomiskt perspektiv orsakar vildsvinen årligen stora skador.</w:t>
      </w:r>
    </w:p>
    <w:p w:rsidR="00286480" w:rsidP="00122319" w14:paraId="7AD6B478" w14:textId="77777777">
      <w:r>
        <w:t>Förvaltningen av vildsvinsstammen sköts i stor utsträckning av landets markägare och jägare. Under senare år har flera åtgärder vidtagits för att underlätta jakten och minska skadorna. Bland annat har möjligheterna till skyddsjakt efter vildsvin utökats och nya regler för åtling införts. Trots detta kvarstår problemen på många håll och det finns behov av ytterligare åtgärder för att effektivisera vildsvinsförvaltningen.</w:t>
      </w:r>
    </w:p>
    <w:p w:rsidR="00286480" w:rsidP="00122319" w14:paraId="4E1ABE65" w14:textId="76BD020B">
      <w:r>
        <w:t>Då vildsvin är mycket skygga och huvudsakligen nattaktiva är jakten ofta mer tids</w:t>
      </w:r>
      <w:r w:rsidR="00122319">
        <w:softHyphen/>
      </w:r>
      <w:r>
        <w:t>krävande att bedriva än annan jakt. Markägare och jägare har därför inte alltid möjlighet att bedriva vildsvinsjakt i den omfattning som krävs för att freda jordbruksmark och annan egendom från skador. Det förekommer därför att jakten arrenderas ut till utom</w:t>
      </w:r>
      <w:r w:rsidR="00122319">
        <w:softHyphen/>
      </w:r>
      <w:r>
        <w:t>stående jägare.</w:t>
      </w:r>
    </w:p>
    <w:p w:rsidR="00286480" w:rsidP="00122319" w14:paraId="4556CB5D" w14:textId="261EC42F">
      <w:r w:rsidRPr="00122319">
        <w:rPr>
          <w:spacing w:val="-1"/>
        </w:rPr>
        <w:t xml:space="preserve">Generellt bör fler hjälpmedel tillåtas vid vildsvinsjakt. Kameraförsedda drönare skulle </w:t>
      </w:r>
      <w:r w:rsidRPr="00945C44">
        <w:t xml:space="preserve">kunna underlätta för jägare att lokalisera vildsvin i högvuxna grödor och därigenom bidra till en effektivare jakt och minskade skador på jordbruket. Regeringen föreslog redan 2024 att drönare under vissa förutsättningar skulle få användas för att söka efter vildsvin vid jakt, men förslaget har ännu inte genomförts. Möjligheten att använda </w:t>
      </w:r>
      <w:r w:rsidRPr="00945C44">
        <w:t>drönare för detta ändamål bör därför införas, med tydliga regler som säkerställer att viltet störs så lite som möjligt.</w:t>
      </w:r>
    </w:p>
    <w:p w:rsidR="00286480" w:rsidP="00122319" w14:paraId="2DC49B35" w14:textId="77777777">
      <w:r>
        <w:t>Även reglerna för användning av fordon i samband med jakt på vildsvin behöver ses över. Vildsvinsjakt bedrivs ofta på stora arealer och under förhållanden där det är svårt att förflytta sig till och från pass och skjutplatser. Möjligheten att använda fordon för transport till och från pass eller skjutplatser bör därför utökas, under förutsättning att fordon inte används för att söka efter, förfölja eller genskjuta vilt.</w:t>
      </w:r>
    </w:p>
    <w:sdt>
      <w:sdtPr>
        <w:rPr>
          <w:i/>
          <w:noProof/>
        </w:rPr>
        <w:alias w:val="CC_Underskrifter"/>
        <w:tag w:val="CC_Underskrifter"/>
        <w:id w:val="583496634"/>
        <w:lock w:val="sdtContentLocked"/>
        <w:placeholder>
          <w:docPart w:val="7D425D3698C24337850F211C2ED3DE7B"/>
        </w:placeholder>
        <w:richText/>
      </w:sdtPr>
      <w:sdtContent>
        <w:p w:rsidR="00902974" w:rsidP="00902974" w14:paraId="181FB010" w14:textId="77777777"/>
        <w:p w:rsidR="00902974" w:rsidP="00902974" w14:paraId="0064D650" w14:textId="741F850E"/>
      </w:sdtContent>
    </w:sdt>
    <w:tbl>
      <w:tblPr>
        <w:tblCaption w:val="underskrifter"/>
        <w:tblW w:w="5000" w:type="pct"/>
        <w:tblLook w:val="04A0"/>
      </w:tblPr>
      <w:tblGrid>
        <w:gridCol w:w="4252"/>
        <w:gridCol w:w="4252"/>
      </w:tblGrid>
      <w:tr w14:paraId="4A18BECA" w14:textId="77777777">
        <w:tblPrEx>
          <w:tblW w:w="5000" w:type="pct"/>
          <w:tblLook w:val="04A0"/>
        </w:tblPrEx>
        <w:trPr>
          <w:cantSplit/>
        </w:trPr>
        <w:tc>
          <w:tcPr>
            <w:tcW w:w="50" w:type="pct"/>
            <w:vAlign w:val="bottom"/>
          </w:tcPr>
          <w:p w:rsidR="00542A2C" w14:paraId="4C57C563" w14:textId="77777777">
            <w:pPr>
              <w:pStyle w:val="Underskrifter"/>
              <w:spacing w:after="0"/>
            </w:pPr>
            <w:r>
              <w:t>Per Söderlund (SD)</w:t>
            </w:r>
          </w:p>
        </w:tc>
        <w:tc>
          <w:tcPr>
            <w:tcW w:w="50" w:type="pct"/>
            <w:vAlign w:val="bottom"/>
          </w:tcPr>
          <w:p w:rsidR="00542A2C" w14:paraId="5E3C4B11" w14:textId="77777777">
            <w:pPr>
              <w:pStyle w:val="Underskrifter"/>
              <w:spacing w:after="0"/>
            </w:pPr>
          </w:p>
        </w:tc>
      </w:tr>
    </w:tbl>
    <w:p w:rsidR="004801AC" w:rsidRPr="008E0FE2" w:rsidP="00DF3554" w14:paraId="1C4A8576"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3A1F6575"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2273EDD1"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902974" w:rsidP="00902974" w14:paraId="22BE02BD" w14:textId="67484755">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2C530C23"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7913757E">
                          <w:pPr>
                            <w:jc w:val="right"/>
                          </w:pPr>
                          <w:sdt>
                            <w:sdtPr>
                              <w:alias w:val="CC_Noformat_Partikod"/>
                              <w:tag w:val="CC_Noformat_Partikod"/>
                              <w:id w:val="-53464382"/>
                              <w:placeholder>
                                <w:docPart w:val="106604698489462499B2CC0250C2B54D"/>
                              </w:placeholder>
                              <w:text/>
                            </w:sdtPr>
                            <w:sdtContent>
                              <w:r w:rsidR="00286480">
                                <w:t>SD</w:t>
                              </w:r>
                            </w:sdtContent>
                          </w:sdt>
                          <w:sdt>
                            <w:sdtPr>
                              <w:alias w:val="CC_Noformat_Partinummer"/>
                              <w:tag w:val="CC_Noformat_Partinummer"/>
                              <w:id w:val="-1709555926"/>
                              <w:placeholder>
                                <w:docPart w:val="BFDBF68A82F347468B630F183062B944"/>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3320AEA5" w14:textId="7913757E">
                    <w:pPr>
                      <w:jc w:val="right"/>
                    </w:pPr>
                    <w:sdt>
                      <w:sdtPr>
                        <w:alias w:val="CC_Noformat_Partikod"/>
                        <w:tag w:val="CC_Noformat_Partikod"/>
                        <w:id w:val="667250725"/>
                        <w:placeholder>
                          <w:docPart w:val="106604698489462499B2CC0250C2B54D"/>
                        </w:placeholder>
                        <w:text/>
                      </w:sdtPr>
                      <w:sdtContent>
                        <w:r w:rsidR="00286480">
                          <w:t>SD</w:t>
                        </w:r>
                      </w:sdtContent>
                    </w:sdt>
                    <w:sdt>
                      <w:sdtPr>
                        <w:alias w:val="CC_Noformat_Partinummer"/>
                        <w:tag w:val="CC_Noformat_Partinummer"/>
                        <w:id w:val="564649131"/>
                        <w:placeholder>
                          <w:docPart w:val="BFDBF68A82F347468B630F183062B944"/>
                        </w:placeholder>
                        <w:showingPlcHdr/>
                        <w:text/>
                      </w:sdtPr>
                      <w:sdtContent>
                        <w:r>
                          <w:t xml:space="preserve"> </w:t>
                        </w:r>
                      </w:sdtContent>
                    </w:sdt>
                  </w:p>
                </w:txbxContent>
              </v:textbox>
            </v:shape>
          </w:pict>
        </mc:Fallback>
      </mc:AlternateContent>
    </w:r>
  </w:p>
  <w:p w:rsidR="00262EA3" w:rsidRPr="00293C4F" w:rsidP="00776B74" w14:paraId="09055889"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133D3343" w14:textId="77777777">
    <w:pPr>
      <w:jc w:val="right"/>
    </w:pPr>
  </w:p>
  <w:p w:rsidR="00262EA3" w:rsidP="00776B74" w14:paraId="2DE4468A"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7A79D434"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2ECEDAC8" w14:textId="69D202C5">
    <w:pPr>
      <w:pStyle w:val="FSHNormal"/>
      <w:spacing w:before="40"/>
    </w:pPr>
    <w:sdt>
      <w:sdtPr>
        <w:alias w:val="CC_Noformat_Motionstyp"/>
        <w:tag w:val="CC_Noformat_Motionstyp"/>
        <w:id w:val="1162973129"/>
        <w:lock w:val="sdtContentLocked"/>
        <w:text/>
        <w15:appearance w15:val="hidden"/>
      </w:sdtPr>
      <w:sdtContent>
        <w:r w:rsidR="00A50660">
          <w:t>Enskild motion</w:t>
        </w:r>
      </w:sdtContent>
    </w:sdt>
    <w:r w:rsidR="00821B36">
      <w:t xml:space="preserve"> </w:t>
    </w:r>
    <w:sdt>
      <w:sdtPr>
        <w:alias w:val="CC_Noformat_Partikod"/>
        <w:tag w:val="CC_Noformat_Partikod"/>
        <w:id w:val="1471015553"/>
        <w:text/>
      </w:sdtPr>
      <w:sdtContent>
        <w:r w:rsidR="00286480">
          <w:t>SD</w:t>
        </w:r>
      </w:sdtContent>
    </w:sdt>
    <w:sdt>
      <w:sdtPr>
        <w:alias w:val="CC_Noformat_Partinummer"/>
        <w:tag w:val="CC_Noformat_Partinummer"/>
        <w:id w:val="-2014525982"/>
        <w:placeholder>
          <w:docPart w:val="2EE01134CD4241BD8417CB0543D286D0"/>
        </w:placeholder>
        <w:showingPlcHdr/>
        <w:text/>
      </w:sdtPr>
      <w:sdtContent>
        <w:r w:rsidR="00821B36">
          <w:t xml:space="preserve"> </w:t>
        </w:r>
      </w:sdtContent>
    </w:sdt>
  </w:p>
  <w:p w:rsidR="00262EA3" w:rsidRPr="008227B3" w:rsidP="008227B3" w14:paraId="50AC094A"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72ED4587" w14:textId="46DAD96F">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rsidR="00A50660">
          <w:t>2026/27</w:t>
        </w:r>
      </w:sdtContent>
    </w:sdt>
    <w:sdt>
      <w:sdtPr>
        <w:rPr>
          <w:rStyle w:val="BeteckningChar"/>
        </w:rPr>
        <w:alias w:val="CC_Noformat_Partibet"/>
        <w:tag w:val="CC_Noformat_Partibet"/>
        <w:id w:val="405810658"/>
        <w:lock w:val="sdtContentLocked"/>
        <w:placeholder>
          <w:docPart w:val="86A84175FD5C4C77BE38BC70B7B0E3BC"/>
        </w:placeholder>
        <w:showingPlcHdr/>
        <w:text/>
        <w15:appearance w15:val="hidden"/>
      </w:sdtPr>
      <w:sdtEndPr>
        <w:rPr>
          <w:rStyle w:val="Rubrik1Char"/>
          <w:rFonts w:asciiTheme="majorHAnsi" w:hAnsiTheme="majorHAnsi"/>
          <w:sz w:val="38"/>
        </w:rPr>
      </w:sdtEndPr>
      <w:sdtContent>
        <w:r w:rsidR="00A50660">
          <w:t>:275</w:t>
        </w:r>
      </w:sdtContent>
    </w:sdt>
  </w:p>
  <w:p w:rsidR="00262EA3" w:rsidP="00E03A3D" w14:paraId="13915098" w14:textId="29C1B621">
    <w:pPr>
      <w:pStyle w:val="Motionr"/>
    </w:pPr>
    <w:sdt>
      <w:sdtPr>
        <w:alias w:val="CC_Noformat_Avtext"/>
        <w:tag w:val="CC_Noformat_Avtext"/>
        <w:id w:val="-2020768203"/>
        <w:lock w:val="sdtContentLocked"/>
        <w:placeholder>
          <w:docPart w:val="106604698489462499B2CC0250C2B54D"/>
        </w:placeholder>
        <w:text/>
        <w15:appearance w15:val="hidden"/>
      </w:sdtPr>
      <w:sdtContent>
        <w:r w:rsidR="00A50660">
          <w:t>av Per Söderlund (SD)</w:t>
        </w:r>
      </w:sdtContent>
    </w:sdt>
  </w:p>
  <w:sdt>
    <w:sdtPr>
      <w:alias w:val="CC_Noformat_Rubtext"/>
      <w:tag w:val="CC_Noformat_Rubtext"/>
      <w:id w:val="-218060500"/>
      <w:lock w:val="sdtLocked"/>
      <w:placeholder>
        <w:docPart w:val="BFDBF68A82F347468B630F183062B944"/>
      </w:placeholder>
      <w:text/>
    </w:sdtPr>
    <w:sdtContent>
      <w:p w:rsidR="00262EA3" w:rsidP="00283E0F" w14:paraId="48CD9722" w14:textId="73E2243A">
        <w:pPr>
          <w:pStyle w:val="FSHRub2"/>
        </w:pPr>
        <w:r>
          <w:t>En effektivare vildsvinsförvaltning</w:t>
        </w:r>
      </w:p>
    </w:sdtContent>
  </w:sdt>
  <w:sdt>
    <w:sdtPr>
      <w:alias w:val="CC_Boilerplate_3"/>
      <w:tag w:val="CC_Boilerplate_3"/>
      <w:id w:val="1606463544"/>
      <w:lock w:val="sdtContentLocked"/>
      <w:text w:multiLine="1"/>
      <w15:appearance w15:val="hidden"/>
    </w:sdtPr>
    <w:sdtContent>
      <w:p w:rsidR="00262EA3" w:rsidP="00283E0F" w14:paraId="122BCADF"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6480"/>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19"/>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87E"/>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335"/>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67A92"/>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480"/>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29C"/>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403"/>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338"/>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C77"/>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4E1"/>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31"/>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066C"/>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A2C"/>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974"/>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B2A"/>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C44"/>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0FFD"/>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660"/>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1DF1"/>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BF1"/>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0ECF"/>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2D0D"/>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662"/>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4F8"/>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90"/>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47DA8"/>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3D31DD47"/>
  <w15:chartTrackingRefBased/>
  <w15:docId w15:val="{B3AB8152-2056-4E95-9D9C-947FC3EEB1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00" w:lineRule="atLeast"/>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00" w:lineRule="atLeast"/>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line="240" w:lineRule="exact"/>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242E637A85694D53BA506DC58597E93C"/>
        <w:category>
          <w:name w:val="Allmänt"/>
          <w:gallery w:val="placeholder"/>
        </w:category>
        <w:types>
          <w:type w:val="bbPlcHdr"/>
        </w:types>
        <w:behaviors>
          <w:behavior w:val="content"/>
        </w:behaviors>
        <w:guid w:val="{9724DCB8-F6E4-48B1-9B7D-9F594AE098A1}"/>
      </w:docPartPr>
      <w:docPartBody>
        <w:p w:rsidR="00361403">
          <w:pPr>
            <w:pStyle w:val="242E637A85694D53BA506DC58597E93C"/>
          </w:pPr>
          <w:r w:rsidRPr="005A0A93">
            <w:rPr>
              <w:rStyle w:val="PlaceholderText"/>
            </w:rPr>
            <w:t>Förslag till riksdagsbeslut</w:t>
          </w:r>
        </w:p>
      </w:docPartBody>
    </w:docPart>
    <w:docPart>
      <w:docPartPr>
        <w:name w:val="716AA909C26746FBACC3B51CBE72750C"/>
        <w:category>
          <w:name w:val="Allmänt"/>
          <w:gallery w:val="placeholder"/>
        </w:category>
        <w:types>
          <w:type w:val="bbPlcHdr"/>
        </w:types>
        <w:behaviors>
          <w:behavior w:val="content"/>
        </w:behaviors>
        <w:guid w:val="{03B5623A-FD37-423C-91D7-AC71E28D8EEA}"/>
      </w:docPartPr>
      <w:docPartBody>
        <w:p w:rsidR="00361403">
          <w:pPr>
            <w:pStyle w:val="716AA909C26746FBACC3B51CBE72750C"/>
          </w:pPr>
          <w:r w:rsidRPr="005A0A93">
            <w:rPr>
              <w:rStyle w:val="PlaceholderText"/>
            </w:rPr>
            <w:t>Motivering</w:t>
          </w:r>
        </w:p>
      </w:docPartBody>
    </w:docPart>
    <w:docPart>
      <w:docPartPr>
        <w:name w:val="106604698489462499B2CC0250C2B54D"/>
        <w:category>
          <w:name w:val="Allmänt"/>
          <w:gallery w:val="placeholder"/>
        </w:category>
        <w:types>
          <w:type w:val="bbPlcHdr"/>
        </w:types>
        <w:behaviors>
          <w:behavior w:val="content"/>
        </w:behaviors>
        <w:guid w:val="{71D99FFC-7BBE-409B-A5E5-D5C97977D115}"/>
      </w:docPartPr>
      <w:docPartBody>
        <w:p w:rsidR="00361403">
          <w:pPr>
            <w:pStyle w:val="106604698489462499B2CC0250C2B54D"/>
          </w:pPr>
          <w:r>
            <w:rPr>
              <w:rStyle w:val="PlaceholderText"/>
            </w:rPr>
            <w:t xml:space="preserve"> </w:t>
          </w:r>
        </w:p>
      </w:docPartBody>
    </w:docPart>
    <w:docPart>
      <w:docPartPr>
        <w:name w:val="BFDBF68A82F347468B630F183062B944"/>
        <w:category>
          <w:name w:val="Allmänt"/>
          <w:gallery w:val="placeholder"/>
        </w:category>
        <w:types>
          <w:type w:val="bbPlcHdr"/>
        </w:types>
        <w:behaviors>
          <w:behavior w:val="content"/>
        </w:behaviors>
        <w:guid w:val="{10C07A61-299A-498F-85E4-55E0E6742F38}"/>
      </w:docPartPr>
      <w:docPartBody>
        <w:p w:rsidR="00361403">
          <w:pPr>
            <w:pStyle w:val="BFDBF68A82F347468B630F183062B944"/>
          </w:pPr>
          <w:r>
            <w:t xml:space="preserve"> </w:t>
          </w:r>
        </w:p>
      </w:docPartBody>
    </w:docPart>
    <w:docPart>
      <w:docPartPr>
        <w:name w:val="7D425D3698C24337850F211C2ED3DE7B"/>
        <w:category>
          <w:name w:val="Allmänt"/>
          <w:gallery w:val="placeholder"/>
        </w:category>
        <w:types>
          <w:type w:val="bbPlcHdr"/>
        </w:types>
        <w:behaviors>
          <w:behavior w:val="content"/>
        </w:behaviors>
        <w:guid w:val="{A70D7C45-A132-4C31-8CEB-8E01D15314ED}"/>
      </w:docPartPr>
      <w:docPartBody>
        <w:p w:rsidR="00934B2A"/>
      </w:docPartBody>
    </w:docPart>
    <w:docPart>
      <w:docPartPr>
        <w:name w:val="2EE01134CD4241BD8417CB0543D286D0"/>
        <w:category>
          <w:name w:val="Allmänt"/>
          <w:gallery w:val="placeholder"/>
        </w:category>
        <w:types>
          <w:type w:val="bbPlcHdr"/>
        </w:types>
        <w:behaviors>
          <w:behavior w:val="content"/>
        </w:behaviors>
        <w:guid w:val="{65DAAF8B-7AD9-4426-B168-0EAB005E9583}"/>
      </w:docPartPr>
      <w:docPartBody>
        <w:p w:rsidR="00E47DA8">
          <w:r>
            <w:t xml:space="preserve"> </w:t>
          </w:r>
        </w:p>
      </w:docPartBody>
    </w:docPart>
    <w:docPart>
      <w:docPartPr>
        <w:name w:val="86A84175FD5C4C77BE38BC70B7B0E3BC"/>
        <w:category>
          <w:name w:val="Allmänt"/>
          <w:gallery w:val="placeholder"/>
        </w:category>
        <w:types>
          <w:type w:val="bbPlcHdr"/>
        </w:types>
        <w:behaviors>
          <w:behavior w:val="content"/>
        </w:behaviors>
        <w:guid w:val="{69A460CF-25A3-4583-B8BB-212C863E17D5}"/>
      </w:docPartPr>
      <w:docPartBody>
        <w:p w:rsidR="00E47DA8">
          <w:r>
            <w:t>:275</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1403"/>
    <w:rsid w:val="00267A92"/>
    <w:rsid w:val="00361403"/>
    <w:rsid w:val="00407BF9"/>
    <w:rsid w:val="004C04E1"/>
    <w:rsid w:val="004D4931"/>
    <w:rsid w:val="0053066C"/>
    <w:rsid w:val="007968ED"/>
    <w:rsid w:val="008671DF"/>
    <w:rsid w:val="00934B2A"/>
    <w:rsid w:val="00B11DF1"/>
    <w:rsid w:val="00B9676E"/>
    <w:rsid w:val="00D12D6B"/>
    <w:rsid w:val="00D83662"/>
    <w:rsid w:val="00DF6B90"/>
    <w:rsid w:val="00E47DA8"/>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9676E"/>
    <w:rPr>
      <w:color w:val="F1A983" w:themeColor="accent2" w:themeTint="99"/>
    </w:rPr>
  </w:style>
  <w:style w:type="paragraph" w:customStyle="1" w:styleId="242E637A85694D53BA506DC58597E93C">
    <w:name w:val="242E637A85694D53BA506DC58597E93C"/>
  </w:style>
  <w:style w:type="paragraph" w:customStyle="1" w:styleId="716AA909C26746FBACC3B51CBE72750C">
    <w:name w:val="716AA909C26746FBACC3B51CBE72750C"/>
  </w:style>
  <w:style w:type="paragraph" w:customStyle="1" w:styleId="106604698489462499B2CC0250C2B54D">
    <w:name w:val="106604698489462499B2CC0250C2B54D"/>
  </w:style>
  <w:style w:type="paragraph" w:customStyle="1" w:styleId="BFDBF68A82F347468B630F183062B944">
    <w:name w:val="BFDBF68A82F347468B630F183062B94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2.xml><?xml version="1.0" encoding="utf-8"?>
<ds:datastoreItem xmlns:ds="http://schemas.openxmlformats.org/officeDocument/2006/customXml" ds:itemID="{C9B1E97A-F630-442F-85C3-8182485B703B}"/>
</file>

<file path=customXml/itemProps3.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17</TotalTime>
  <Pages>2</Pages>
  <Words>368</Words>
  <Characters>2217</Characters>
  <Application>Microsoft Office Word</Application>
  <DocSecurity>0</DocSecurity>
  <Lines>46</Lines>
  <Paragraphs>11</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SD En effektivare vildsvinsförvaltning</vt:lpstr>
      <vt:lpstr>
      </vt:lpstr>
    </vt:vector>
  </TitlesOfParts>
  <Company>Sveriges riksdag</Company>
  <LinksUpToDate>false</LinksUpToDate>
  <CharactersWithSpaces>2574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