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72B8D53FD014763B7E6545AD07D4FC6"/>
        </w:placeholder>
        <w:text/>
      </w:sdtPr>
      <w:sdtEndPr/>
      <w:sdtContent>
        <w:p w:rsidRPr="009B062B" w:rsidR="00AF30DD" w:rsidP="009F660B" w:rsidRDefault="00AF30DD" w14:paraId="1D0F7C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7747cb-87b8-4b8e-a236-61375c9b9b40"/>
        <w:id w:val="-1206257528"/>
        <w:lock w:val="sdtLocked"/>
      </w:sdtPr>
      <w:sdtEndPr/>
      <w:sdtContent>
        <w:p w:rsidR="00D17D55" w:rsidRDefault="00117A5E" w14:paraId="761965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testamentsregister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A9B34BF63E4C8A8C759F12C9C0D30F"/>
        </w:placeholder>
        <w:text/>
      </w:sdtPr>
      <w:sdtEndPr/>
      <w:sdtContent>
        <w:p w:rsidRPr="009B062B" w:rsidR="006D79C9" w:rsidP="00333E95" w:rsidRDefault="006D79C9" w14:paraId="475CF6C8" w14:textId="77777777">
          <w:pPr>
            <w:pStyle w:val="Rubrik1"/>
          </w:pPr>
          <w:r>
            <w:t>Motivering</w:t>
          </w:r>
        </w:p>
      </w:sdtContent>
    </w:sdt>
    <w:p w:rsidR="00E60B3C" w:rsidP="00E60B3C" w:rsidRDefault="00E60B3C" w14:paraId="5474251B" w14:textId="2848BCFE">
      <w:pPr>
        <w:pStyle w:val="Normalutanindragellerluft"/>
      </w:pPr>
      <w:r>
        <w:t xml:space="preserve">Arvstvister är ofta uppslitande och kan </w:t>
      </w:r>
      <w:r w:rsidR="00027369">
        <w:t>innebära en påfrestning som skadar tidigare fridfulla f</w:t>
      </w:r>
      <w:r>
        <w:t xml:space="preserve">amiljer för </w:t>
      </w:r>
      <w:r w:rsidR="00027369">
        <w:t>al</w:t>
      </w:r>
      <w:r>
        <w:t>l framtid</w:t>
      </w:r>
      <w:r w:rsidR="00027369">
        <w:t xml:space="preserve"> – och detta sker ofta m</w:t>
      </w:r>
      <w:r>
        <w:t xml:space="preserve">itt i sorgen efter </w:t>
      </w:r>
      <w:r w:rsidR="00027369">
        <w:t>att en närstående har avlidit. Att under denna mycket</w:t>
      </w:r>
      <w:r>
        <w:t xml:space="preserve"> svåra och känslosamma </w:t>
      </w:r>
      <w:r w:rsidR="00027369">
        <w:t xml:space="preserve">stund dessutom dras in i en arvstvist och behöva hantera nya </w:t>
      </w:r>
      <w:r>
        <w:t>konflikter</w:t>
      </w:r>
      <w:r w:rsidR="00027369">
        <w:t xml:space="preserve"> kan i många fall </w:t>
      </w:r>
      <w:r w:rsidR="00502289">
        <w:t>vara</w:t>
      </w:r>
      <w:r w:rsidR="00027369">
        <w:t xml:space="preserve"> helt onödigt</w:t>
      </w:r>
      <w:r>
        <w:t>.</w:t>
      </w:r>
    </w:p>
    <w:p w:rsidRPr="00DA4EA8" w:rsidR="00E60B3C" w:rsidP="00DA4EA8" w:rsidRDefault="00027369" w14:paraId="06C05D78" w14:textId="76070C1D">
      <w:r w:rsidRPr="00DA4EA8">
        <w:t>Enligt lag ska b</w:t>
      </w:r>
      <w:r w:rsidRPr="00DA4EA8" w:rsidR="00E60B3C">
        <w:t>ouppteckningar och äktenskapsförord registreras hos Skatteverket</w:t>
      </w:r>
      <w:r w:rsidRPr="00DA4EA8">
        <w:t>, just för att det är viktiga juridiska avtal</w:t>
      </w:r>
      <w:r w:rsidRPr="00DA4EA8" w:rsidR="00E60B3C">
        <w:t xml:space="preserve">. </w:t>
      </w:r>
      <w:r w:rsidRPr="00DA4EA8">
        <w:t>Det gäller dock inte</w:t>
      </w:r>
      <w:r w:rsidRPr="00DA4EA8" w:rsidR="00E60B3C">
        <w:t xml:space="preserve"> testamenten</w:t>
      </w:r>
      <w:r w:rsidRPr="00DA4EA8">
        <w:t xml:space="preserve">, vilket innebär att den som författat ett testamente inte får samma garantier för att det som skrivs blir kvar. Vare sig det förvaras i hemmet eller i ett bankfack kan testamentet </w:t>
      </w:r>
      <w:r w:rsidRPr="00DA4EA8" w:rsidR="00502289">
        <w:t>avsiktligt</w:t>
      </w:r>
      <w:r w:rsidRPr="00DA4EA8">
        <w:t xml:space="preserve"> eller </w:t>
      </w:r>
      <w:r w:rsidRPr="00DA4EA8" w:rsidR="00502289">
        <w:t>oavsiktligt</w:t>
      </w:r>
      <w:r w:rsidRPr="00DA4EA8">
        <w:t xml:space="preserve"> försvinna. För att vara säker på att så inte sker finns möjligheten att mot betalning hyra en plats för de</w:t>
      </w:r>
      <w:r w:rsidRPr="00DA4EA8" w:rsidR="00502289">
        <w:t>t</w:t>
      </w:r>
      <w:r w:rsidRPr="00DA4EA8">
        <w:t xml:space="preserve"> hos v</w:t>
      </w:r>
      <w:r w:rsidRPr="00DA4EA8" w:rsidR="00E60B3C">
        <w:t xml:space="preserve">issa advokatfirmor och begravningsentreprenörer. </w:t>
      </w:r>
      <w:r w:rsidRPr="00DA4EA8">
        <w:t>Mot bakgrund av att det rör sig om privata företag kan dock vad som helst hända. Förvaltaren går i konkurs, drabbas av uppköp eller något annat och risken, inte minst om testamentet skrivits för väldigt länge sedan</w:t>
      </w:r>
      <w:r w:rsidRPr="00DA4EA8" w:rsidR="00502289">
        <w:t>,</w:t>
      </w:r>
      <w:r w:rsidRPr="00DA4EA8">
        <w:t xml:space="preserve"> är att testamentet även i dessa fall försvinner. </w:t>
      </w:r>
    </w:p>
    <w:p w:rsidR="00DA4EA8" w:rsidP="00DA4EA8" w:rsidRDefault="00027369" w14:paraId="2E997A32" w14:textId="77777777">
      <w:r w:rsidRPr="00DA4EA8">
        <w:t xml:space="preserve">Mot bakgrund av att </w:t>
      </w:r>
      <w:r w:rsidRPr="00DA4EA8" w:rsidR="00502289">
        <w:t xml:space="preserve">Skatteverket </w:t>
      </w:r>
      <w:r w:rsidRPr="00DA4EA8" w:rsidR="00E60B3C">
        <w:t xml:space="preserve">har </w:t>
      </w:r>
      <w:r w:rsidRPr="00DA4EA8">
        <w:t xml:space="preserve">öppnat för att </w:t>
      </w:r>
      <w:r w:rsidRPr="00DA4EA8" w:rsidR="00E60B3C">
        <w:t>hantera testamenten</w:t>
      </w:r>
      <w:r w:rsidRPr="00DA4EA8">
        <w:t xml:space="preserve"> och att vi redan vet att det finns stöd för denna möjlighet bland riksdagsmajoriteten</w:t>
      </w:r>
      <w:r w:rsidRPr="00DA4EA8" w:rsidR="0085281E">
        <w:t xml:space="preserve"> kan man fråga sig varför regeringen fortfarande inte återkommit med en proposition</w:t>
      </w:r>
      <w:r w:rsidRPr="00DA4EA8" w:rsidR="00E60B3C">
        <w:t xml:space="preserve">. </w:t>
      </w:r>
      <w:r w:rsidRPr="00DA4EA8" w:rsidR="0085281E">
        <w:t xml:space="preserve">Frågan är inte särskilt svår och den lösning som föreslås skulle underlätta avsevärt för de som mist en </w:t>
      </w:r>
    </w:p>
    <w:p w:rsidR="00DA4EA8" w:rsidRDefault="00DA4EA8" w14:paraId="61BD7DE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A4EA8" w:rsidR="00BB6339" w:rsidP="00DA4EA8" w:rsidRDefault="0085281E" w14:paraId="39B2C743" w14:textId="50F1A7C1">
      <w:pPr>
        <w:pStyle w:val="Normalutanindragellerluft"/>
      </w:pPr>
      <w:bookmarkStart w:name="_GoBack" w:id="1"/>
      <w:bookmarkEnd w:id="1"/>
      <w:r w:rsidRPr="00DA4EA8">
        <w:lastRenderedPageBreak/>
        <w:t xml:space="preserve">närstående. Regeringen bör snarast återkomma med ett förslag </w:t>
      </w:r>
      <w:r w:rsidRPr="00DA4EA8" w:rsidR="006C6822">
        <w:t xml:space="preserve">för att upprätta ett statligt </w:t>
      </w:r>
      <w:r w:rsidRPr="00DA4EA8">
        <w:t>testament</w:t>
      </w:r>
      <w:r w:rsidRPr="00DA4EA8" w:rsidR="00502289">
        <w:t>s</w:t>
      </w:r>
      <w:r w:rsidRPr="00DA4EA8" w:rsidR="006C6822">
        <w:t>register, exempelvis hos</w:t>
      </w:r>
      <w:r w:rsidRPr="00DA4EA8" w:rsidR="00E60B3C">
        <w:t xml:space="preserve"> </w:t>
      </w:r>
      <w:r w:rsidRPr="00DA4EA8" w:rsidR="00502289">
        <w:t>Skatteverket</w:t>
      </w:r>
      <w:r w:rsidRPr="00DA4EA8" w:rsidR="00E60B3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CB6E8BF259484B9A9264DAB5101589"/>
        </w:placeholder>
      </w:sdtPr>
      <w:sdtEndPr>
        <w:rPr>
          <w:i w:val="0"/>
          <w:noProof w:val="0"/>
        </w:rPr>
      </w:sdtEndPr>
      <w:sdtContent>
        <w:p w:rsidR="009F660B" w:rsidP="009F660B" w:rsidRDefault="009F660B" w14:paraId="1A931F4C" w14:textId="77777777"/>
        <w:p w:rsidRPr="008E0FE2" w:rsidR="004801AC" w:rsidP="009F660B" w:rsidRDefault="00DA4EA8" w14:paraId="192464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60F7" w:rsidRDefault="001860F7" w14:paraId="58D9026D" w14:textId="77777777"/>
    <w:sectPr w:rsidR="001860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B1C37" w14:textId="77777777" w:rsidR="00694C6A" w:rsidRDefault="00694C6A" w:rsidP="000C1CAD">
      <w:pPr>
        <w:spacing w:line="240" w:lineRule="auto"/>
      </w:pPr>
      <w:r>
        <w:separator/>
      </w:r>
    </w:p>
  </w:endnote>
  <w:endnote w:type="continuationSeparator" w:id="0">
    <w:p w14:paraId="4B1C47D1" w14:textId="77777777" w:rsidR="00694C6A" w:rsidRDefault="00694C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CD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00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C3AC" w14:textId="77777777" w:rsidR="00262EA3" w:rsidRPr="009F660B" w:rsidRDefault="00262EA3" w:rsidP="009F6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0443" w14:textId="77777777" w:rsidR="00694C6A" w:rsidRDefault="00694C6A" w:rsidP="000C1CAD">
      <w:pPr>
        <w:spacing w:line="240" w:lineRule="auto"/>
      </w:pPr>
      <w:r>
        <w:separator/>
      </w:r>
    </w:p>
  </w:footnote>
  <w:footnote w:type="continuationSeparator" w:id="0">
    <w:p w14:paraId="527E513B" w14:textId="77777777" w:rsidR="00694C6A" w:rsidRDefault="00694C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96203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CE36E1" wp14:anchorId="545DE9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4EA8" w14:paraId="2DB94D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4D0087B356477BB746AC9FBD656B24"/>
                              </w:placeholder>
                              <w:text/>
                            </w:sdtPr>
                            <w:sdtEndPr/>
                            <w:sdtContent>
                              <w:r w:rsidR="00694C6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F039D7DFD644BDAE2A188316170AD7"/>
                              </w:placeholder>
                              <w:text/>
                            </w:sdtPr>
                            <w:sdtEndPr/>
                            <w:sdtContent>
                              <w:r w:rsidR="009F660B">
                                <w:t>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5DE9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4EA8" w14:paraId="2DB94D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4D0087B356477BB746AC9FBD656B24"/>
                        </w:placeholder>
                        <w:text/>
                      </w:sdtPr>
                      <w:sdtEndPr/>
                      <w:sdtContent>
                        <w:r w:rsidR="00694C6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F039D7DFD644BDAE2A188316170AD7"/>
                        </w:placeholder>
                        <w:text/>
                      </w:sdtPr>
                      <w:sdtEndPr/>
                      <w:sdtContent>
                        <w:r w:rsidR="009F660B">
                          <w:t>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3E94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687F92" w14:textId="77777777">
    <w:pPr>
      <w:jc w:val="right"/>
    </w:pPr>
  </w:p>
  <w:p w:rsidR="00262EA3" w:rsidP="00776B74" w:rsidRDefault="00262EA3" w14:paraId="11F2BE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A4EA8" w14:paraId="510122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51C9D9" wp14:anchorId="4F1C22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4EA8" w14:paraId="33A519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4C6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660B">
          <w:t>87</w:t>
        </w:r>
      </w:sdtContent>
    </w:sdt>
  </w:p>
  <w:p w:rsidRPr="008227B3" w:rsidR="00262EA3" w:rsidP="008227B3" w:rsidRDefault="00DA4EA8" w14:paraId="5FD475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4EA8" w14:paraId="749E25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</w:t>
        </w:r>
      </w:sdtContent>
    </w:sdt>
  </w:p>
  <w:p w:rsidR="00262EA3" w:rsidP="00E03A3D" w:rsidRDefault="00DA4EA8" w14:paraId="720B56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7A5E" w14:paraId="380F6706" w14:textId="77777777">
        <w:pPr>
          <w:pStyle w:val="FSHRub2"/>
        </w:pPr>
        <w:r>
          <w:t>Statligt testamentsregister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F020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94C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36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29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A5E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7DC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0F7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28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C6A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822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81E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60B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D55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EFC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EA8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B3C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7411D0"/>
  <w15:chartTrackingRefBased/>
  <w15:docId w15:val="{1E1AA718-A5C8-464D-9185-5F6F7C7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2B8D53FD014763B7E6545AD07D4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5188F-14F1-4EF6-AC64-02CD64F344A3}"/>
      </w:docPartPr>
      <w:docPartBody>
        <w:p w:rsidR="00AA2122" w:rsidRDefault="00AA2122">
          <w:pPr>
            <w:pStyle w:val="472B8D53FD014763B7E6545AD07D4F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A9B34BF63E4C8A8C759F12C9C0D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6E94F-A2C5-4544-9D1E-4D82425F9022}"/>
      </w:docPartPr>
      <w:docPartBody>
        <w:p w:rsidR="00AA2122" w:rsidRDefault="00AA2122">
          <w:pPr>
            <w:pStyle w:val="A7A9B34BF63E4C8A8C759F12C9C0D3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4D0087B356477BB746AC9FBD656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82ABC-13DC-43AB-8E6C-D6B071A77CAC}"/>
      </w:docPartPr>
      <w:docPartBody>
        <w:p w:rsidR="00AA2122" w:rsidRDefault="00AA2122">
          <w:pPr>
            <w:pStyle w:val="044D0087B356477BB746AC9FBD656B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F039D7DFD644BDAE2A188316170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11655-3132-41E2-AB3F-E2B58FCCD171}"/>
      </w:docPartPr>
      <w:docPartBody>
        <w:p w:rsidR="00AA2122" w:rsidRDefault="00AA2122">
          <w:pPr>
            <w:pStyle w:val="EAF039D7DFD644BDAE2A188316170AD7"/>
          </w:pPr>
          <w:r>
            <w:t xml:space="preserve"> </w:t>
          </w:r>
        </w:p>
      </w:docPartBody>
    </w:docPart>
    <w:docPart>
      <w:docPartPr>
        <w:name w:val="D7CB6E8BF259484B9A9264DAB5101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E51F5-1DA7-462B-90EF-2B72B47FA524}"/>
      </w:docPartPr>
      <w:docPartBody>
        <w:p w:rsidR="009B5F14" w:rsidRDefault="009B5F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22"/>
    <w:rsid w:val="009B5F14"/>
    <w:rsid w:val="00A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2B8D53FD014763B7E6545AD07D4FC6">
    <w:name w:val="472B8D53FD014763B7E6545AD07D4FC6"/>
  </w:style>
  <w:style w:type="paragraph" w:customStyle="1" w:styleId="73F9413AE94345AFA7E12D342EF5390E">
    <w:name w:val="73F9413AE94345AFA7E12D342EF539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C087A421F749B8B75D16C79E30A022">
    <w:name w:val="0EC087A421F749B8B75D16C79E30A022"/>
  </w:style>
  <w:style w:type="paragraph" w:customStyle="1" w:styleId="A7A9B34BF63E4C8A8C759F12C9C0D30F">
    <w:name w:val="A7A9B34BF63E4C8A8C759F12C9C0D30F"/>
  </w:style>
  <w:style w:type="paragraph" w:customStyle="1" w:styleId="8DC66B54F8F74625A5EBCFE6BDAE6622">
    <w:name w:val="8DC66B54F8F74625A5EBCFE6BDAE6622"/>
  </w:style>
  <w:style w:type="paragraph" w:customStyle="1" w:styleId="C069B27F651A49FB8C15F5A1376A5E65">
    <w:name w:val="C069B27F651A49FB8C15F5A1376A5E65"/>
  </w:style>
  <w:style w:type="paragraph" w:customStyle="1" w:styleId="044D0087B356477BB746AC9FBD656B24">
    <w:name w:val="044D0087B356477BB746AC9FBD656B24"/>
  </w:style>
  <w:style w:type="paragraph" w:customStyle="1" w:styleId="EAF039D7DFD644BDAE2A188316170AD7">
    <w:name w:val="EAF039D7DFD644BDAE2A188316170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E3288-D64D-4964-82DF-9CD897B71BD2}"/>
</file>

<file path=customXml/itemProps2.xml><?xml version="1.0" encoding="utf-8"?>
<ds:datastoreItem xmlns:ds="http://schemas.openxmlformats.org/officeDocument/2006/customXml" ds:itemID="{52D9E162-F0F8-4900-A1D0-5B0EE82A8380}"/>
</file>

<file path=customXml/itemProps3.xml><?xml version="1.0" encoding="utf-8"?>
<ds:datastoreItem xmlns:ds="http://schemas.openxmlformats.org/officeDocument/2006/customXml" ds:itemID="{7E0AB6CC-5C3E-47D8-B68B-304D2DABA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1549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Testamenteregister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