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554EA" w14:textId="77777777" w:rsidR="00FB32B9" w:rsidRDefault="00E83FA6" w:rsidP="00FB32B9">
      <w:pPr>
        <w:pStyle w:val="UDrubrik"/>
        <w:tabs>
          <w:tab w:val="left" w:pos="1701"/>
          <w:tab w:val="left" w:pos="1985"/>
        </w:tabs>
        <w:rPr>
          <w:rFonts w:cs="Arial"/>
          <w:sz w:val="28"/>
        </w:rPr>
      </w:pPr>
      <w:bookmarkStart w:id="0" w:name="_GoBack"/>
      <w:bookmarkEnd w:id="0"/>
    </w:p>
    <w:p w14:paraId="782554EB" w14:textId="77777777" w:rsidR="00FB32B9" w:rsidRDefault="00E83FA6" w:rsidP="00FB32B9">
      <w:pPr>
        <w:pStyle w:val="UDrubrik"/>
        <w:tabs>
          <w:tab w:val="left" w:pos="1701"/>
          <w:tab w:val="left" w:pos="1985"/>
        </w:tabs>
        <w:rPr>
          <w:rFonts w:cs="Arial"/>
          <w:sz w:val="28"/>
        </w:rPr>
      </w:pPr>
    </w:p>
    <w:p w14:paraId="782554EC" w14:textId="77777777" w:rsidR="00FB32B9" w:rsidRDefault="00E83FA6" w:rsidP="00FB32B9">
      <w:pPr>
        <w:pStyle w:val="UDrubrik"/>
        <w:tabs>
          <w:tab w:val="left" w:pos="1701"/>
          <w:tab w:val="left" w:pos="1985"/>
        </w:tabs>
        <w:rPr>
          <w:rFonts w:cs="Arial"/>
          <w:sz w:val="28"/>
        </w:rPr>
      </w:pPr>
    </w:p>
    <w:p w14:paraId="782554ED" w14:textId="77777777" w:rsidR="00FB32B9" w:rsidRDefault="00E83FA6" w:rsidP="00FB32B9">
      <w:pPr>
        <w:pStyle w:val="UDrubrik"/>
        <w:tabs>
          <w:tab w:val="left" w:pos="1701"/>
          <w:tab w:val="left" w:pos="1985"/>
        </w:tabs>
        <w:rPr>
          <w:rFonts w:cs="Arial"/>
          <w:sz w:val="28"/>
        </w:rPr>
      </w:pPr>
    </w:p>
    <w:p w14:paraId="782554EE" w14:textId="71CD0E47" w:rsidR="00FB32B9" w:rsidRDefault="00CF358A"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76159C">
        <w:rPr>
          <w:rFonts w:cs="Arial"/>
          <w:sz w:val="28"/>
        </w:rPr>
        <w:t>den 2 december 2014, vecka 49.</w:t>
      </w:r>
    </w:p>
    <w:p w14:paraId="782554EF" w14:textId="77777777" w:rsidR="00FB32B9" w:rsidRDefault="00E83FA6" w:rsidP="00FB32B9">
      <w:pPr>
        <w:pStyle w:val="Brdtext"/>
      </w:pPr>
    </w:p>
    <w:p w14:paraId="782554F0" w14:textId="182AA868" w:rsidR="00FB32B9" w:rsidRDefault="00CF358A" w:rsidP="00FB32B9">
      <w:pPr>
        <w:pStyle w:val="Brdtext"/>
      </w:pPr>
      <w:r>
        <w:t xml:space="preserve">Överlämnas för skriftligt samråd till </w:t>
      </w:r>
      <w:r w:rsidR="0076159C">
        <w:t>tisdagen den 2 december 2014, kl 14.00.</w:t>
      </w:r>
    </w:p>
    <w:p w14:paraId="782554F1" w14:textId="77777777" w:rsidR="00FB32B9" w:rsidRDefault="00CF358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82554F2" w14:textId="77777777" w:rsidR="00D957FB" w:rsidRPr="00FB32B9" w:rsidRDefault="00CF358A">
          <w:pPr>
            <w:pStyle w:val="Innehllsfrteckningsrubrik"/>
            <w:rPr>
              <w:color w:val="auto"/>
            </w:rPr>
          </w:pPr>
          <w:r w:rsidRPr="00FB32B9">
            <w:rPr>
              <w:color w:val="auto"/>
            </w:rPr>
            <w:t>Innehållsförteckning</w:t>
          </w:r>
        </w:p>
        <w:p w14:paraId="782554F3" w14:textId="77777777" w:rsidR="00DA7250" w:rsidRPr="00DA7250" w:rsidRDefault="00E83FA6" w:rsidP="00DA7250">
          <w:pPr>
            <w:rPr>
              <w:lang w:val="en-US" w:eastAsia="ja-JP"/>
            </w:rPr>
          </w:pPr>
        </w:p>
        <w:p w14:paraId="32681D1D" w14:textId="77777777" w:rsidR="00CF358A" w:rsidRDefault="00CF358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5211482" w:history="1">
            <w:r w:rsidRPr="00771516">
              <w:rPr>
                <w:rStyle w:val="Hyperlnk"/>
                <w:noProof/>
              </w:rPr>
              <w:t>1.</w:t>
            </w:r>
            <w:r>
              <w:rPr>
                <w:rFonts w:asciiTheme="minorHAnsi" w:eastAsiaTheme="minorEastAsia" w:hAnsiTheme="minorHAnsi" w:cstheme="minorBidi"/>
                <w:noProof/>
                <w:lang w:eastAsia="sv-SE"/>
              </w:rPr>
              <w:tab/>
            </w:r>
            <w:r w:rsidRPr="00771516">
              <w:rPr>
                <w:rStyle w:val="Hyperl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_Toc405211482 \h </w:instrText>
            </w:r>
            <w:r>
              <w:rPr>
                <w:noProof/>
                <w:webHidden/>
              </w:rPr>
            </w:r>
            <w:r>
              <w:rPr>
                <w:noProof/>
                <w:webHidden/>
              </w:rPr>
              <w:fldChar w:fldCharType="separate"/>
            </w:r>
            <w:r>
              <w:rPr>
                <w:noProof/>
                <w:webHidden/>
              </w:rPr>
              <w:t>3</w:t>
            </w:r>
            <w:r>
              <w:rPr>
                <w:noProof/>
                <w:webHidden/>
              </w:rPr>
              <w:fldChar w:fldCharType="end"/>
            </w:r>
          </w:hyperlink>
        </w:p>
        <w:p w14:paraId="5F319DB3"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3" w:history="1">
            <w:r w:rsidR="00CF358A" w:rsidRPr="00771516">
              <w:rPr>
                <w:rStyle w:val="Hyperlnk"/>
                <w:noProof/>
              </w:rPr>
              <w:t>2.</w:t>
            </w:r>
            <w:r w:rsidR="00CF358A">
              <w:rPr>
                <w:rFonts w:asciiTheme="minorHAnsi" w:eastAsiaTheme="minorEastAsia" w:hAnsiTheme="minorHAnsi" w:cstheme="minorBidi"/>
                <w:noProof/>
                <w:lang w:eastAsia="sv-SE"/>
              </w:rPr>
              <w:tab/>
            </w:r>
            <w:r w:rsidR="00CF358A" w:rsidRPr="00771516">
              <w:rPr>
                <w:rStyle w:val="Hyperlnk"/>
                <w:noProof/>
              </w:rPr>
              <w:t>Appointment of Mr Václav PROCHÁZKA, alternate member for Czech Republic, in place of Mr Miroslav KOSINA, who has resigned</w:t>
            </w:r>
            <w:r w:rsidR="00CF358A">
              <w:rPr>
                <w:noProof/>
                <w:webHidden/>
              </w:rPr>
              <w:tab/>
            </w:r>
            <w:r w:rsidR="00CF358A">
              <w:rPr>
                <w:noProof/>
                <w:webHidden/>
              </w:rPr>
              <w:fldChar w:fldCharType="begin"/>
            </w:r>
            <w:r w:rsidR="00CF358A">
              <w:rPr>
                <w:noProof/>
                <w:webHidden/>
              </w:rPr>
              <w:instrText xml:space="preserve"> PAGEREF _Toc405211483 \h </w:instrText>
            </w:r>
            <w:r w:rsidR="00CF358A">
              <w:rPr>
                <w:noProof/>
                <w:webHidden/>
              </w:rPr>
            </w:r>
            <w:r w:rsidR="00CF358A">
              <w:rPr>
                <w:noProof/>
                <w:webHidden/>
              </w:rPr>
              <w:fldChar w:fldCharType="separate"/>
            </w:r>
            <w:r w:rsidR="00CF358A">
              <w:rPr>
                <w:noProof/>
                <w:webHidden/>
              </w:rPr>
              <w:t>3</w:t>
            </w:r>
            <w:r w:rsidR="00CF358A">
              <w:rPr>
                <w:noProof/>
                <w:webHidden/>
              </w:rPr>
              <w:fldChar w:fldCharType="end"/>
            </w:r>
          </w:hyperlink>
        </w:p>
        <w:p w14:paraId="0D7BD6C3"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4" w:history="1">
            <w:r w:rsidR="00CF358A" w:rsidRPr="00771516">
              <w:rPr>
                <w:rStyle w:val="Hyperlnk"/>
                <w:noProof/>
              </w:rPr>
              <w:t>3.</w:t>
            </w:r>
            <w:r w:rsidR="00CF358A">
              <w:rPr>
                <w:rFonts w:asciiTheme="minorHAnsi" w:eastAsiaTheme="minorEastAsia" w:hAnsiTheme="minorHAnsi" w:cstheme="minorBidi"/>
                <w:noProof/>
                <w:lang w:eastAsia="sv-SE"/>
              </w:rPr>
              <w:tab/>
            </w:r>
            <w:r w:rsidR="00CF358A" w:rsidRPr="00771516">
              <w:rPr>
                <w:rStyle w:val="Hyperlnk"/>
                <w:noProof/>
              </w:rPr>
              <w:t>Advisory Committee for the Coordination of Social Security Systems Appointment of Ms Hana POPELKOVÁ, member for Czech Republic, in place of Ms Jaroslava BAUEROVÁ, who has resigned</w:t>
            </w:r>
            <w:r w:rsidR="00CF358A">
              <w:rPr>
                <w:noProof/>
                <w:webHidden/>
              </w:rPr>
              <w:tab/>
            </w:r>
            <w:r w:rsidR="00CF358A">
              <w:rPr>
                <w:noProof/>
                <w:webHidden/>
              </w:rPr>
              <w:fldChar w:fldCharType="begin"/>
            </w:r>
            <w:r w:rsidR="00CF358A">
              <w:rPr>
                <w:noProof/>
                <w:webHidden/>
              </w:rPr>
              <w:instrText xml:space="preserve"> PAGEREF _Toc405211484 \h </w:instrText>
            </w:r>
            <w:r w:rsidR="00CF358A">
              <w:rPr>
                <w:noProof/>
                <w:webHidden/>
              </w:rPr>
            </w:r>
            <w:r w:rsidR="00CF358A">
              <w:rPr>
                <w:noProof/>
                <w:webHidden/>
              </w:rPr>
              <w:fldChar w:fldCharType="separate"/>
            </w:r>
            <w:r w:rsidR="00CF358A">
              <w:rPr>
                <w:noProof/>
                <w:webHidden/>
              </w:rPr>
              <w:t>3</w:t>
            </w:r>
            <w:r w:rsidR="00CF358A">
              <w:rPr>
                <w:noProof/>
                <w:webHidden/>
              </w:rPr>
              <w:fldChar w:fldCharType="end"/>
            </w:r>
          </w:hyperlink>
        </w:p>
        <w:p w14:paraId="62EABE8B"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5" w:history="1">
            <w:r w:rsidR="00CF358A" w:rsidRPr="00771516">
              <w:rPr>
                <w:rStyle w:val="Hyperlnk"/>
                <w:noProof/>
              </w:rPr>
              <w:t>4.</w:t>
            </w:r>
            <w:r w:rsidR="00CF358A">
              <w:rPr>
                <w:rFonts w:asciiTheme="minorHAnsi" w:eastAsiaTheme="minorEastAsia" w:hAnsiTheme="minorHAnsi" w:cstheme="minorBidi"/>
                <w:noProof/>
                <w:lang w:eastAsia="sv-SE"/>
              </w:rPr>
              <w:tab/>
            </w:r>
            <w:r w:rsidR="00CF358A" w:rsidRPr="00771516">
              <w:rPr>
                <w:rStyle w:val="Hyperlnk"/>
                <w:noProof/>
              </w:rPr>
              <w:t>Governing Board of the European Agency for Safety and Health at Work Appointment of Mr Váchlav PROCHÁZKA, member for Czech Republic, in place of Mr Miroslav KOSINA, who has resigned</w:t>
            </w:r>
            <w:r w:rsidR="00CF358A">
              <w:rPr>
                <w:noProof/>
                <w:webHidden/>
              </w:rPr>
              <w:tab/>
            </w:r>
            <w:r w:rsidR="00CF358A">
              <w:rPr>
                <w:noProof/>
                <w:webHidden/>
              </w:rPr>
              <w:fldChar w:fldCharType="begin"/>
            </w:r>
            <w:r w:rsidR="00CF358A">
              <w:rPr>
                <w:noProof/>
                <w:webHidden/>
              </w:rPr>
              <w:instrText xml:space="preserve"> PAGEREF _Toc405211485 \h </w:instrText>
            </w:r>
            <w:r w:rsidR="00CF358A">
              <w:rPr>
                <w:noProof/>
                <w:webHidden/>
              </w:rPr>
            </w:r>
            <w:r w:rsidR="00CF358A">
              <w:rPr>
                <w:noProof/>
                <w:webHidden/>
              </w:rPr>
              <w:fldChar w:fldCharType="separate"/>
            </w:r>
            <w:r w:rsidR="00CF358A">
              <w:rPr>
                <w:noProof/>
                <w:webHidden/>
              </w:rPr>
              <w:t>3</w:t>
            </w:r>
            <w:r w:rsidR="00CF358A">
              <w:rPr>
                <w:noProof/>
                <w:webHidden/>
              </w:rPr>
              <w:fldChar w:fldCharType="end"/>
            </w:r>
          </w:hyperlink>
        </w:p>
        <w:p w14:paraId="629CD42E"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6" w:history="1">
            <w:r w:rsidR="00CF358A" w:rsidRPr="00771516">
              <w:rPr>
                <w:rStyle w:val="Hyperlnk"/>
                <w:noProof/>
              </w:rPr>
              <w:t>5.</w:t>
            </w:r>
            <w:r w:rsidR="00CF358A">
              <w:rPr>
                <w:rFonts w:asciiTheme="minorHAnsi" w:eastAsiaTheme="minorEastAsia" w:hAnsiTheme="minorHAnsi" w:cstheme="minorBidi"/>
                <w:noProof/>
                <w:lang w:eastAsia="sv-SE"/>
              </w:rPr>
              <w:tab/>
            </w:r>
            <w:r w:rsidR="00CF358A" w:rsidRPr="00771516">
              <w:rPr>
                <w:rStyle w:val="Hyperlnk"/>
                <w:noProof/>
              </w:rPr>
              <w:t>Governing Board of the European Foundation for the Improvement of Living and Working Conditions Appointment of Ms Lucie STUDNIČNÁ, member for Czech Republic, in place of Ms Hana MÁLKOVÁ, who has resigned</w:t>
            </w:r>
            <w:r w:rsidR="00CF358A">
              <w:rPr>
                <w:noProof/>
                <w:webHidden/>
              </w:rPr>
              <w:tab/>
            </w:r>
            <w:r w:rsidR="00CF358A">
              <w:rPr>
                <w:noProof/>
                <w:webHidden/>
              </w:rPr>
              <w:fldChar w:fldCharType="begin"/>
            </w:r>
            <w:r w:rsidR="00CF358A">
              <w:rPr>
                <w:noProof/>
                <w:webHidden/>
              </w:rPr>
              <w:instrText xml:space="preserve"> PAGEREF _Toc405211486 \h </w:instrText>
            </w:r>
            <w:r w:rsidR="00CF358A">
              <w:rPr>
                <w:noProof/>
                <w:webHidden/>
              </w:rPr>
            </w:r>
            <w:r w:rsidR="00CF358A">
              <w:rPr>
                <w:noProof/>
                <w:webHidden/>
              </w:rPr>
              <w:fldChar w:fldCharType="separate"/>
            </w:r>
            <w:r w:rsidR="00CF358A">
              <w:rPr>
                <w:noProof/>
                <w:webHidden/>
              </w:rPr>
              <w:t>3</w:t>
            </w:r>
            <w:r w:rsidR="00CF358A">
              <w:rPr>
                <w:noProof/>
                <w:webHidden/>
              </w:rPr>
              <w:fldChar w:fldCharType="end"/>
            </w:r>
          </w:hyperlink>
        </w:p>
        <w:p w14:paraId="3584C1F4"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7" w:history="1">
            <w:r w:rsidR="00CF358A" w:rsidRPr="00771516">
              <w:rPr>
                <w:rStyle w:val="Hyperlnk"/>
                <w:noProof/>
              </w:rPr>
              <w:t>6.</w:t>
            </w:r>
            <w:r w:rsidR="00CF358A">
              <w:rPr>
                <w:rFonts w:asciiTheme="minorHAnsi" w:eastAsiaTheme="minorEastAsia" w:hAnsiTheme="minorHAnsi" w:cstheme="minorBidi"/>
                <w:noProof/>
                <w:lang w:eastAsia="sv-SE"/>
              </w:rPr>
              <w:tab/>
            </w:r>
            <w:r w:rsidR="00CF358A" w:rsidRPr="00771516">
              <w:rPr>
                <w:rStyle w:val="Hyperlnk"/>
                <w:noProof/>
              </w:rPr>
              <w:t>Governing Board of the European Foundation for the Improvement of Living and Working Conditions Appointment of Mr Henk van der VELDEN, member for the Netherlands, in place of Mr Erik PENTENGA, who has resigned</w:t>
            </w:r>
            <w:r w:rsidR="00CF358A">
              <w:rPr>
                <w:noProof/>
                <w:webHidden/>
              </w:rPr>
              <w:tab/>
            </w:r>
            <w:r w:rsidR="00CF358A">
              <w:rPr>
                <w:noProof/>
                <w:webHidden/>
              </w:rPr>
              <w:fldChar w:fldCharType="begin"/>
            </w:r>
            <w:r w:rsidR="00CF358A">
              <w:rPr>
                <w:noProof/>
                <w:webHidden/>
              </w:rPr>
              <w:instrText xml:space="preserve"> PAGEREF _Toc405211487 \h </w:instrText>
            </w:r>
            <w:r w:rsidR="00CF358A">
              <w:rPr>
                <w:noProof/>
                <w:webHidden/>
              </w:rPr>
            </w:r>
            <w:r w:rsidR="00CF358A">
              <w:rPr>
                <w:noProof/>
                <w:webHidden/>
              </w:rPr>
              <w:fldChar w:fldCharType="separate"/>
            </w:r>
            <w:r w:rsidR="00CF358A">
              <w:rPr>
                <w:noProof/>
                <w:webHidden/>
              </w:rPr>
              <w:t>4</w:t>
            </w:r>
            <w:r w:rsidR="00CF358A">
              <w:rPr>
                <w:noProof/>
                <w:webHidden/>
              </w:rPr>
              <w:fldChar w:fldCharType="end"/>
            </w:r>
          </w:hyperlink>
        </w:p>
        <w:p w14:paraId="41116DEE"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8" w:history="1">
            <w:r w:rsidR="00CF358A" w:rsidRPr="00771516">
              <w:rPr>
                <w:rStyle w:val="Hyperlnk"/>
                <w:noProof/>
              </w:rPr>
              <w:t>7.</w:t>
            </w:r>
            <w:r w:rsidR="00CF358A">
              <w:rPr>
                <w:rFonts w:asciiTheme="minorHAnsi" w:eastAsiaTheme="minorEastAsia" w:hAnsiTheme="minorHAnsi" w:cstheme="minorBidi"/>
                <w:noProof/>
                <w:lang w:eastAsia="sv-SE"/>
              </w:rPr>
              <w:tab/>
            </w:r>
            <w:r w:rsidR="00CF358A" w:rsidRPr="00771516">
              <w:rPr>
                <w:rStyle w:val="Hyperlnk"/>
                <w:noProof/>
              </w:rPr>
              <w:t>Advisory Committee on Safety and Health at Work Appointment of Mr Matthieu LASSUS, alternate member for France, in place of Mr Olivier MEUNIER, who has resigned</w:t>
            </w:r>
            <w:r w:rsidR="00CF358A">
              <w:rPr>
                <w:noProof/>
                <w:webHidden/>
              </w:rPr>
              <w:tab/>
            </w:r>
            <w:r w:rsidR="00CF358A">
              <w:rPr>
                <w:noProof/>
                <w:webHidden/>
              </w:rPr>
              <w:fldChar w:fldCharType="begin"/>
            </w:r>
            <w:r w:rsidR="00CF358A">
              <w:rPr>
                <w:noProof/>
                <w:webHidden/>
              </w:rPr>
              <w:instrText xml:space="preserve"> PAGEREF _Toc405211488 \h </w:instrText>
            </w:r>
            <w:r w:rsidR="00CF358A">
              <w:rPr>
                <w:noProof/>
                <w:webHidden/>
              </w:rPr>
            </w:r>
            <w:r w:rsidR="00CF358A">
              <w:rPr>
                <w:noProof/>
                <w:webHidden/>
              </w:rPr>
              <w:fldChar w:fldCharType="separate"/>
            </w:r>
            <w:r w:rsidR="00CF358A">
              <w:rPr>
                <w:noProof/>
                <w:webHidden/>
              </w:rPr>
              <w:t>4</w:t>
            </w:r>
            <w:r w:rsidR="00CF358A">
              <w:rPr>
                <w:noProof/>
                <w:webHidden/>
              </w:rPr>
              <w:fldChar w:fldCharType="end"/>
            </w:r>
          </w:hyperlink>
        </w:p>
        <w:p w14:paraId="54B31774"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89" w:history="1">
            <w:r w:rsidR="00CF358A" w:rsidRPr="00771516">
              <w:rPr>
                <w:rStyle w:val="Hyperlnk"/>
                <w:noProof/>
              </w:rPr>
              <w:t>8.</w:t>
            </w:r>
            <w:r w:rsidR="00CF358A">
              <w:rPr>
                <w:rFonts w:asciiTheme="minorHAnsi" w:eastAsiaTheme="minorEastAsia" w:hAnsiTheme="minorHAnsi" w:cstheme="minorBidi"/>
                <w:noProof/>
                <w:lang w:eastAsia="sv-SE"/>
              </w:rPr>
              <w:tab/>
            </w:r>
            <w:r w:rsidR="00CF358A" w:rsidRPr="00771516">
              <w:rPr>
                <w:rStyle w:val="Hyperlnk"/>
                <w:noProof/>
              </w:rPr>
              <w:t>Commission Regulation (EU) No …/.. of XXX amending Commission Regulation (EC) No 282/2008 on recycled plastic materials and articles intended to come into contact with foods</w:t>
            </w:r>
            <w:r w:rsidR="00CF358A">
              <w:rPr>
                <w:noProof/>
                <w:webHidden/>
              </w:rPr>
              <w:tab/>
            </w:r>
            <w:r w:rsidR="00CF358A">
              <w:rPr>
                <w:noProof/>
                <w:webHidden/>
              </w:rPr>
              <w:fldChar w:fldCharType="begin"/>
            </w:r>
            <w:r w:rsidR="00CF358A">
              <w:rPr>
                <w:noProof/>
                <w:webHidden/>
              </w:rPr>
              <w:instrText xml:space="preserve"> PAGEREF _Toc405211489 \h </w:instrText>
            </w:r>
            <w:r w:rsidR="00CF358A">
              <w:rPr>
                <w:noProof/>
                <w:webHidden/>
              </w:rPr>
            </w:r>
            <w:r w:rsidR="00CF358A">
              <w:rPr>
                <w:noProof/>
                <w:webHidden/>
              </w:rPr>
              <w:fldChar w:fldCharType="separate"/>
            </w:r>
            <w:r w:rsidR="00CF358A">
              <w:rPr>
                <w:noProof/>
                <w:webHidden/>
              </w:rPr>
              <w:t>4</w:t>
            </w:r>
            <w:r w:rsidR="00CF358A">
              <w:rPr>
                <w:noProof/>
                <w:webHidden/>
              </w:rPr>
              <w:fldChar w:fldCharType="end"/>
            </w:r>
          </w:hyperlink>
        </w:p>
        <w:p w14:paraId="7597AEBB" w14:textId="77777777" w:rsidR="00CF358A" w:rsidRDefault="00E83FA6">
          <w:pPr>
            <w:pStyle w:val="Innehll1"/>
            <w:tabs>
              <w:tab w:val="left" w:pos="440"/>
              <w:tab w:val="right" w:leader="dot" w:pos="9062"/>
            </w:tabs>
            <w:rPr>
              <w:rFonts w:asciiTheme="minorHAnsi" w:eastAsiaTheme="minorEastAsia" w:hAnsiTheme="minorHAnsi" w:cstheme="minorBidi"/>
              <w:noProof/>
              <w:lang w:eastAsia="sv-SE"/>
            </w:rPr>
          </w:pPr>
          <w:hyperlink w:anchor="_Toc405211490" w:history="1">
            <w:r w:rsidR="00CF358A" w:rsidRPr="00771516">
              <w:rPr>
                <w:rStyle w:val="Hyperlnk"/>
                <w:noProof/>
              </w:rPr>
              <w:t>9.</w:t>
            </w:r>
            <w:r w:rsidR="00CF358A">
              <w:rPr>
                <w:rFonts w:asciiTheme="minorHAnsi" w:eastAsiaTheme="minorEastAsia" w:hAnsiTheme="minorHAnsi" w:cstheme="minorBidi"/>
                <w:noProof/>
                <w:lang w:eastAsia="sv-SE"/>
              </w:rPr>
              <w:tab/>
            </w:r>
            <w:r w:rsidR="00CF358A" w:rsidRPr="00771516">
              <w:rPr>
                <w:rStyle w:val="Hyperlnk"/>
                <w:noProof/>
              </w:rPr>
              <w:t>Commission Regulation (EU) No …/.. of XXX implementing Regulation (EC) No 1177/2003 of the European Parliament and of the Council concerning Community statistics on income and living conditions (EU-SILC) as regards the 2016 list of target secondary variables on access to services</w:t>
            </w:r>
            <w:r w:rsidR="00CF358A">
              <w:rPr>
                <w:noProof/>
                <w:webHidden/>
              </w:rPr>
              <w:tab/>
            </w:r>
            <w:r w:rsidR="00CF358A">
              <w:rPr>
                <w:noProof/>
                <w:webHidden/>
              </w:rPr>
              <w:fldChar w:fldCharType="begin"/>
            </w:r>
            <w:r w:rsidR="00CF358A">
              <w:rPr>
                <w:noProof/>
                <w:webHidden/>
              </w:rPr>
              <w:instrText xml:space="preserve"> PAGEREF _Toc405211490 \h </w:instrText>
            </w:r>
            <w:r w:rsidR="00CF358A">
              <w:rPr>
                <w:noProof/>
                <w:webHidden/>
              </w:rPr>
            </w:r>
            <w:r w:rsidR="00CF358A">
              <w:rPr>
                <w:noProof/>
                <w:webHidden/>
              </w:rPr>
              <w:fldChar w:fldCharType="separate"/>
            </w:r>
            <w:r w:rsidR="00CF358A">
              <w:rPr>
                <w:noProof/>
                <w:webHidden/>
              </w:rPr>
              <w:t>5</w:t>
            </w:r>
            <w:r w:rsidR="00CF358A">
              <w:rPr>
                <w:noProof/>
                <w:webHidden/>
              </w:rPr>
              <w:fldChar w:fldCharType="end"/>
            </w:r>
          </w:hyperlink>
        </w:p>
        <w:p w14:paraId="571723DC" w14:textId="77777777" w:rsidR="00CF358A" w:rsidRDefault="00E83FA6">
          <w:pPr>
            <w:pStyle w:val="Innehll1"/>
            <w:tabs>
              <w:tab w:val="left" w:pos="660"/>
              <w:tab w:val="right" w:leader="dot" w:pos="9062"/>
            </w:tabs>
            <w:rPr>
              <w:rFonts w:asciiTheme="minorHAnsi" w:eastAsiaTheme="minorEastAsia" w:hAnsiTheme="minorHAnsi" w:cstheme="minorBidi"/>
              <w:noProof/>
              <w:lang w:eastAsia="sv-SE"/>
            </w:rPr>
          </w:pPr>
          <w:hyperlink w:anchor="_Toc405211491" w:history="1">
            <w:r w:rsidR="00CF358A" w:rsidRPr="00771516">
              <w:rPr>
                <w:rStyle w:val="Hyperlnk"/>
                <w:noProof/>
              </w:rPr>
              <w:t>10.</w:t>
            </w:r>
            <w:r w:rsidR="00CF358A">
              <w:rPr>
                <w:rFonts w:asciiTheme="minorHAnsi" w:eastAsiaTheme="minorEastAsia" w:hAnsiTheme="minorHAnsi" w:cstheme="minorBidi"/>
                <w:noProof/>
                <w:lang w:eastAsia="sv-SE"/>
              </w:rPr>
              <w:tab/>
            </w:r>
            <w:r w:rsidR="00CF358A" w:rsidRPr="00771516">
              <w:rPr>
                <w:rStyle w:val="Hyperlnk"/>
                <w:noProof/>
              </w:rPr>
              <w:t>Commission Regulation (EU) No …/..of XXX amending Annex IV to Regulation (EC) No 396/2005 of the European Parliament and of the Council as regards maximum residue levels for lactic acid, Lecanicillium muscarium strain Ve6, chitosan hydrochloride and Equisetum arvense L. in or on certain products (Text with EEA relevance)</w:t>
            </w:r>
            <w:r w:rsidR="00CF358A">
              <w:rPr>
                <w:noProof/>
                <w:webHidden/>
              </w:rPr>
              <w:tab/>
            </w:r>
            <w:r w:rsidR="00CF358A">
              <w:rPr>
                <w:noProof/>
                <w:webHidden/>
              </w:rPr>
              <w:fldChar w:fldCharType="begin"/>
            </w:r>
            <w:r w:rsidR="00CF358A">
              <w:rPr>
                <w:noProof/>
                <w:webHidden/>
              </w:rPr>
              <w:instrText xml:space="preserve"> PAGEREF _Toc405211491 \h </w:instrText>
            </w:r>
            <w:r w:rsidR="00CF358A">
              <w:rPr>
                <w:noProof/>
                <w:webHidden/>
              </w:rPr>
            </w:r>
            <w:r w:rsidR="00CF358A">
              <w:rPr>
                <w:noProof/>
                <w:webHidden/>
              </w:rPr>
              <w:fldChar w:fldCharType="separate"/>
            </w:r>
            <w:r w:rsidR="00CF358A">
              <w:rPr>
                <w:noProof/>
                <w:webHidden/>
              </w:rPr>
              <w:t>5</w:t>
            </w:r>
            <w:r w:rsidR="00CF358A">
              <w:rPr>
                <w:noProof/>
                <w:webHidden/>
              </w:rPr>
              <w:fldChar w:fldCharType="end"/>
            </w:r>
          </w:hyperlink>
        </w:p>
        <w:p w14:paraId="2DC7865D" w14:textId="77777777" w:rsidR="00CF358A" w:rsidRDefault="00E83FA6">
          <w:pPr>
            <w:pStyle w:val="Innehll1"/>
            <w:tabs>
              <w:tab w:val="left" w:pos="660"/>
              <w:tab w:val="right" w:leader="dot" w:pos="9062"/>
            </w:tabs>
            <w:rPr>
              <w:rFonts w:asciiTheme="minorHAnsi" w:eastAsiaTheme="minorEastAsia" w:hAnsiTheme="minorHAnsi" w:cstheme="minorBidi"/>
              <w:noProof/>
              <w:lang w:eastAsia="sv-SE"/>
            </w:rPr>
          </w:pPr>
          <w:hyperlink w:anchor="_Toc405211492" w:history="1">
            <w:r w:rsidR="00CF358A" w:rsidRPr="00771516">
              <w:rPr>
                <w:rStyle w:val="Hyperlnk"/>
                <w:noProof/>
              </w:rPr>
              <w:t>11.</w:t>
            </w:r>
            <w:r w:rsidR="00CF358A">
              <w:rPr>
                <w:rFonts w:asciiTheme="minorHAnsi" w:eastAsiaTheme="minorEastAsia" w:hAnsiTheme="minorHAnsi" w:cstheme="minorBidi"/>
                <w:noProof/>
                <w:lang w:eastAsia="sv-SE"/>
              </w:rPr>
              <w:tab/>
            </w:r>
            <w:r w:rsidR="00CF358A" w:rsidRPr="00771516">
              <w:rPr>
                <w:rStyle w:val="Hyperlnk"/>
                <w:noProof/>
              </w:rPr>
              <w:t>Commission Delegated Regulation (EU) No …/.. of 22.10.2014 amending Regulation (EU) No 318/2013 adopting the programme of ad hoc modules, covering the years 2016 to 2018, for the labour force sample survey provided for by Council Regulation (EC) No 577/98</w:t>
            </w:r>
            <w:r w:rsidR="00CF358A">
              <w:rPr>
                <w:noProof/>
                <w:webHidden/>
              </w:rPr>
              <w:tab/>
            </w:r>
            <w:r w:rsidR="00CF358A">
              <w:rPr>
                <w:noProof/>
                <w:webHidden/>
              </w:rPr>
              <w:fldChar w:fldCharType="begin"/>
            </w:r>
            <w:r w:rsidR="00CF358A">
              <w:rPr>
                <w:noProof/>
                <w:webHidden/>
              </w:rPr>
              <w:instrText xml:space="preserve"> PAGEREF _Toc405211492 \h </w:instrText>
            </w:r>
            <w:r w:rsidR="00CF358A">
              <w:rPr>
                <w:noProof/>
                <w:webHidden/>
              </w:rPr>
            </w:r>
            <w:r w:rsidR="00CF358A">
              <w:rPr>
                <w:noProof/>
                <w:webHidden/>
              </w:rPr>
              <w:fldChar w:fldCharType="separate"/>
            </w:r>
            <w:r w:rsidR="00CF358A">
              <w:rPr>
                <w:noProof/>
                <w:webHidden/>
              </w:rPr>
              <w:t>6</w:t>
            </w:r>
            <w:r w:rsidR="00CF358A">
              <w:rPr>
                <w:noProof/>
                <w:webHidden/>
              </w:rPr>
              <w:fldChar w:fldCharType="end"/>
            </w:r>
          </w:hyperlink>
        </w:p>
        <w:p w14:paraId="5A7A76A6" w14:textId="77777777" w:rsidR="00CF358A" w:rsidRDefault="00E83FA6">
          <w:pPr>
            <w:pStyle w:val="Innehll1"/>
            <w:tabs>
              <w:tab w:val="left" w:pos="660"/>
              <w:tab w:val="right" w:leader="dot" w:pos="9062"/>
            </w:tabs>
            <w:rPr>
              <w:rFonts w:asciiTheme="minorHAnsi" w:eastAsiaTheme="minorEastAsia" w:hAnsiTheme="minorHAnsi" w:cstheme="minorBidi"/>
              <w:noProof/>
              <w:lang w:eastAsia="sv-SE"/>
            </w:rPr>
          </w:pPr>
          <w:hyperlink w:anchor="_Toc405211493" w:history="1">
            <w:r w:rsidR="00CF358A" w:rsidRPr="00771516">
              <w:rPr>
                <w:rStyle w:val="Hyperlnk"/>
                <w:noProof/>
              </w:rPr>
              <w:t>12.</w:t>
            </w:r>
            <w:r w:rsidR="00CF358A">
              <w:rPr>
                <w:rFonts w:asciiTheme="minorHAnsi" w:eastAsiaTheme="minorEastAsia" w:hAnsiTheme="minorHAnsi" w:cstheme="minorBidi"/>
                <w:noProof/>
                <w:lang w:eastAsia="sv-SE"/>
              </w:rPr>
              <w:tab/>
            </w:r>
            <w:r w:rsidR="00CF358A" w:rsidRPr="00771516">
              <w:rPr>
                <w:rStyle w:val="Hyperlnk"/>
                <w:noProof/>
              </w:rPr>
              <w:t>Commission Delegated Directive (EU) No…../ of 31.10.2014 amending Annex III to Directive 2014/32/EU, as regards the flowrate range of water meters</w:t>
            </w:r>
            <w:r w:rsidR="00CF358A">
              <w:rPr>
                <w:noProof/>
                <w:webHidden/>
              </w:rPr>
              <w:tab/>
            </w:r>
            <w:r w:rsidR="00CF358A">
              <w:rPr>
                <w:noProof/>
                <w:webHidden/>
              </w:rPr>
              <w:fldChar w:fldCharType="begin"/>
            </w:r>
            <w:r w:rsidR="00CF358A">
              <w:rPr>
                <w:noProof/>
                <w:webHidden/>
              </w:rPr>
              <w:instrText xml:space="preserve"> PAGEREF _Toc405211493 \h </w:instrText>
            </w:r>
            <w:r w:rsidR="00CF358A">
              <w:rPr>
                <w:noProof/>
                <w:webHidden/>
              </w:rPr>
            </w:r>
            <w:r w:rsidR="00CF358A">
              <w:rPr>
                <w:noProof/>
                <w:webHidden/>
              </w:rPr>
              <w:fldChar w:fldCharType="separate"/>
            </w:r>
            <w:r w:rsidR="00CF358A">
              <w:rPr>
                <w:noProof/>
                <w:webHidden/>
              </w:rPr>
              <w:t>6</w:t>
            </w:r>
            <w:r w:rsidR="00CF358A">
              <w:rPr>
                <w:noProof/>
                <w:webHidden/>
              </w:rPr>
              <w:fldChar w:fldCharType="end"/>
            </w:r>
          </w:hyperlink>
        </w:p>
        <w:p w14:paraId="2726A87B" w14:textId="77777777" w:rsidR="00CF358A" w:rsidRDefault="00E83FA6">
          <w:pPr>
            <w:pStyle w:val="Innehll1"/>
            <w:tabs>
              <w:tab w:val="left" w:pos="660"/>
              <w:tab w:val="right" w:leader="dot" w:pos="9062"/>
            </w:tabs>
            <w:rPr>
              <w:rFonts w:asciiTheme="minorHAnsi" w:eastAsiaTheme="minorEastAsia" w:hAnsiTheme="minorHAnsi" w:cstheme="minorBidi"/>
              <w:noProof/>
              <w:lang w:eastAsia="sv-SE"/>
            </w:rPr>
          </w:pPr>
          <w:hyperlink w:anchor="_Toc405211494" w:history="1">
            <w:r w:rsidR="00CF358A" w:rsidRPr="00771516">
              <w:rPr>
                <w:rStyle w:val="Hyperlnk"/>
                <w:noProof/>
              </w:rPr>
              <w:t>13.</w:t>
            </w:r>
            <w:r w:rsidR="00CF358A">
              <w:rPr>
                <w:rFonts w:asciiTheme="minorHAnsi" w:eastAsiaTheme="minorEastAsia" w:hAnsiTheme="minorHAnsi" w:cstheme="minorBidi"/>
                <w:noProof/>
                <w:lang w:eastAsia="sv-SE"/>
              </w:rPr>
              <w:tab/>
            </w:r>
            <w:r w:rsidR="00CF358A" w:rsidRPr="00771516">
              <w:rPr>
                <w:rStyle w:val="Hyperlnk"/>
                <w:noProof/>
              </w:rPr>
              <w:t>Proposal for a Regulation of the European Parliament and of the Council on the production and making available on the market of plant reproductive material (plant reproductive material law) (First reading) (Legislative deliberation)</w:t>
            </w:r>
            <w:r w:rsidR="00CF358A">
              <w:rPr>
                <w:noProof/>
                <w:webHidden/>
              </w:rPr>
              <w:tab/>
            </w:r>
            <w:r w:rsidR="00CF358A">
              <w:rPr>
                <w:noProof/>
                <w:webHidden/>
              </w:rPr>
              <w:fldChar w:fldCharType="begin"/>
            </w:r>
            <w:r w:rsidR="00CF358A">
              <w:rPr>
                <w:noProof/>
                <w:webHidden/>
              </w:rPr>
              <w:instrText xml:space="preserve"> PAGEREF _Toc405211494 \h </w:instrText>
            </w:r>
            <w:r w:rsidR="00CF358A">
              <w:rPr>
                <w:noProof/>
                <w:webHidden/>
              </w:rPr>
            </w:r>
            <w:r w:rsidR="00CF358A">
              <w:rPr>
                <w:noProof/>
                <w:webHidden/>
              </w:rPr>
              <w:fldChar w:fldCharType="separate"/>
            </w:r>
            <w:r w:rsidR="00CF358A">
              <w:rPr>
                <w:noProof/>
                <w:webHidden/>
              </w:rPr>
              <w:t>7</w:t>
            </w:r>
            <w:r w:rsidR="00CF358A">
              <w:rPr>
                <w:noProof/>
                <w:webHidden/>
              </w:rPr>
              <w:fldChar w:fldCharType="end"/>
            </w:r>
          </w:hyperlink>
        </w:p>
        <w:p w14:paraId="111A38EC" w14:textId="77777777" w:rsidR="00CF358A" w:rsidRDefault="00E83FA6">
          <w:pPr>
            <w:pStyle w:val="Innehll1"/>
            <w:tabs>
              <w:tab w:val="left" w:pos="660"/>
              <w:tab w:val="right" w:leader="dot" w:pos="9062"/>
            </w:tabs>
            <w:rPr>
              <w:rFonts w:asciiTheme="minorHAnsi" w:eastAsiaTheme="minorEastAsia" w:hAnsiTheme="minorHAnsi" w:cstheme="minorBidi"/>
              <w:noProof/>
              <w:lang w:eastAsia="sv-SE"/>
            </w:rPr>
          </w:pPr>
          <w:hyperlink w:anchor="_Toc405211495" w:history="1">
            <w:r w:rsidR="00CF358A" w:rsidRPr="00771516">
              <w:rPr>
                <w:rStyle w:val="Hyperlnk"/>
                <w:noProof/>
              </w:rPr>
              <w:t>14.</w:t>
            </w:r>
            <w:r w:rsidR="00CF358A">
              <w:rPr>
                <w:rFonts w:asciiTheme="minorHAnsi" w:eastAsiaTheme="minorEastAsia" w:hAnsiTheme="minorHAnsi" w:cstheme="minorBidi"/>
                <w:noProof/>
                <w:lang w:eastAsia="sv-SE"/>
              </w:rPr>
              <w:tab/>
            </w:r>
            <w:r w:rsidR="00CF358A" w:rsidRPr="00771516">
              <w:rPr>
                <w:rStyle w:val="Hyperlnk"/>
                <w:noProof/>
              </w:rPr>
              <w:t>Proposal for a Directive of the European Parliament and of the Council amending Directive 98/70/EC relating to the quality of petrol and diesel fuels and amending Directive 2009/28/EC on the promotion of the use of energy from renewable sources (First reading) (Legislative deliberation + Statement)</w:t>
            </w:r>
            <w:r w:rsidR="00CF358A">
              <w:rPr>
                <w:noProof/>
                <w:webHidden/>
              </w:rPr>
              <w:tab/>
            </w:r>
            <w:r w:rsidR="00CF358A">
              <w:rPr>
                <w:noProof/>
                <w:webHidden/>
              </w:rPr>
              <w:fldChar w:fldCharType="begin"/>
            </w:r>
            <w:r w:rsidR="00CF358A">
              <w:rPr>
                <w:noProof/>
                <w:webHidden/>
              </w:rPr>
              <w:instrText xml:space="preserve"> PAGEREF _Toc405211495 \h </w:instrText>
            </w:r>
            <w:r w:rsidR="00CF358A">
              <w:rPr>
                <w:noProof/>
                <w:webHidden/>
              </w:rPr>
            </w:r>
            <w:r w:rsidR="00CF358A">
              <w:rPr>
                <w:noProof/>
                <w:webHidden/>
              </w:rPr>
              <w:fldChar w:fldCharType="separate"/>
            </w:r>
            <w:r w:rsidR="00CF358A">
              <w:rPr>
                <w:noProof/>
                <w:webHidden/>
              </w:rPr>
              <w:t>7</w:t>
            </w:r>
            <w:r w:rsidR="00CF358A">
              <w:rPr>
                <w:noProof/>
                <w:webHidden/>
              </w:rPr>
              <w:fldChar w:fldCharType="end"/>
            </w:r>
          </w:hyperlink>
        </w:p>
        <w:p w14:paraId="78255502" w14:textId="77777777" w:rsidR="00D957FB" w:rsidRDefault="00CF358A">
          <w:r>
            <w:rPr>
              <w:b/>
              <w:bCs/>
              <w:noProof/>
            </w:rPr>
            <w:fldChar w:fldCharType="end"/>
          </w:r>
        </w:p>
      </w:sdtContent>
    </w:sdt>
    <w:p w14:paraId="78255504" w14:textId="77777777" w:rsidR="00643D86" w:rsidRDefault="00E83FA6" w:rsidP="00643D86">
      <w:pPr>
        <w:pStyle w:val="Rubrik1"/>
        <w:numPr>
          <w:ilvl w:val="0"/>
          <w:numId w:val="0"/>
        </w:numPr>
      </w:pPr>
      <w:bookmarkStart w:id="1" w:name="_Toc364854645"/>
    </w:p>
    <w:p w14:paraId="78255505" w14:textId="77777777" w:rsidR="00643D86" w:rsidRPr="00E83FA6" w:rsidRDefault="00CF358A" w:rsidP="00643D86">
      <w:pPr>
        <w:pStyle w:val="Rubrik1"/>
        <w:rPr>
          <w:lang w:val="en-US"/>
        </w:rPr>
      </w:pPr>
      <w:bookmarkStart w:id="2" w:name="_Toc405211482"/>
      <w:r w:rsidRPr="00E83FA6">
        <w:rPr>
          <w:noProof/>
          <w:lang w:val="en-US"/>
        </w:rPr>
        <w:t>Replies</w:t>
      </w:r>
      <w:r w:rsidRPr="00E83FA6">
        <w:rPr>
          <w:lang w:val="en-US"/>
        </w:rPr>
        <w:t xml:space="preserve"> to written questions put to the Council by Members of the European Parliament</w:t>
      </w:r>
      <w:bookmarkEnd w:id="2"/>
      <w:r w:rsidRPr="00E83FA6">
        <w:rPr>
          <w:lang w:val="en-US"/>
        </w:rPr>
        <w:t xml:space="preserve"> </w:t>
      </w:r>
    </w:p>
    <w:p w14:paraId="78255506" w14:textId="77777777" w:rsidR="00643D86" w:rsidRDefault="00CF358A" w:rsidP="00643D86">
      <w:pPr>
        <w:rPr>
          <w:lang w:val="en-US"/>
        </w:rPr>
      </w:pPr>
      <w:r>
        <w:rPr>
          <w:noProof/>
          <w:lang w:val="en-US"/>
        </w:rPr>
        <w:t>15266</w:t>
      </w:r>
      <w:r>
        <w:rPr>
          <w:lang w:val="en-US"/>
        </w:rPr>
        <w:t>/14 PE-QE 316 16101/14 PE-QE 334 15270/14 PE-QE 318 15094/14 PE-QE 310 15210/14 PE-QE 312 15263/14 PE-QE 315 15329/14 PE-QE 319</w:t>
      </w:r>
    </w:p>
    <w:p w14:paraId="75309C67" w14:textId="77777777" w:rsidR="0076159C" w:rsidRPr="0076159C" w:rsidRDefault="00CF358A" w:rsidP="00643D86">
      <w:r>
        <w:rPr>
          <w:b/>
        </w:rPr>
        <w:t>Ansvarigt statsråd</w:t>
      </w:r>
      <w:r w:rsidR="0076159C">
        <w:rPr>
          <w:b/>
        </w:rPr>
        <w:t xml:space="preserve">: </w:t>
      </w:r>
      <w:r w:rsidR="0076159C" w:rsidRPr="0076159C">
        <w:t>Margot Wallström</w:t>
      </w:r>
    </w:p>
    <w:p w14:paraId="7825550A" w14:textId="64ED0870" w:rsidR="00643D86" w:rsidRDefault="00CF358A" w:rsidP="00643D86">
      <w:r>
        <w:t>Föranleder ingen annotering.</w:t>
      </w:r>
    </w:p>
    <w:p w14:paraId="7825550B" w14:textId="77777777" w:rsidR="00643D86" w:rsidRPr="00E83FA6" w:rsidRDefault="00CF358A" w:rsidP="00643D86">
      <w:pPr>
        <w:pStyle w:val="Rubrik1"/>
        <w:rPr>
          <w:lang w:val="en-US"/>
        </w:rPr>
      </w:pPr>
      <w:bookmarkStart w:id="3" w:name="_Toc405211483"/>
      <w:r w:rsidRPr="00E83FA6">
        <w:rPr>
          <w:noProof/>
          <w:lang w:val="en-US"/>
        </w:rPr>
        <w:t>Appointment</w:t>
      </w:r>
      <w:r w:rsidRPr="00E83FA6">
        <w:rPr>
          <w:lang w:val="en-US"/>
        </w:rPr>
        <w:t xml:space="preserve"> of Mr Václav PROCHÁZKA, alternate member for Czech Republic, in place of Mr Miroslav KOSINA, who has resigned</w:t>
      </w:r>
      <w:bookmarkEnd w:id="3"/>
    </w:p>
    <w:p w14:paraId="7825550D" w14:textId="77777777" w:rsidR="00643D86" w:rsidRPr="00E83FA6" w:rsidRDefault="00CF358A" w:rsidP="00643D86">
      <w:r w:rsidRPr="00E83FA6">
        <w:rPr>
          <w:noProof/>
        </w:rPr>
        <w:t>15840</w:t>
      </w:r>
      <w:r w:rsidRPr="00E83FA6">
        <w:t>/1/14 SOC 808 REV 1</w:t>
      </w:r>
    </w:p>
    <w:p w14:paraId="7825550E" w14:textId="6EAD0636" w:rsidR="00643D86" w:rsidRDefault="00CF358A" w:rsidP="00643D86">
      <w:r>
        <w:rPr>
          <w:b/>
        </w:rPr>
        <w:t>Ansvarigt statsråd</w:t>
      </w:r>
      <w:r w:rsidR="0076159C">
        <w:rPr>
          <w:b/>
        </w:rPr>
        <w:t xml:space="preserve">: </w:t>
      </w:r>
      <w:r>
        <w:rPr>
          <w:noProof/>
        </w:rPr>
        <w:t>Annika</w:t>
      </w:r>
      <w:r>
        <w:t xml:space="preserve"> Strandhäll</w:t>
      </w:r>
    </w:p>
    <w:p w14:paraId="78255516" w14:textId="73C936F3" w:rsidR="0012231F" w:rsidRPr="0076159C" w:rsidRDefault="0076159C">
      <w:pPr>
        <w:spacing w:after="280" w:afterAutospacing="1"/>
      </w:pPr>
      <w:r w:rsidRPr="0076159C">
        <w:rPr>
          <w:bCs/>
        </w:rPr>
        <w:t>Föranleder ingen annotering.</w:t>
      </w:r>
    </w:p>
    <w:p w14:paraId="78255518" w14:textId="77777777" w:rsidR="00643D86" w:rsidRPr="00E83FA6" w:rsidRDefault="00CF358A" w:rsidP="00643D86">
      <w:pPr>
        <w:pStyle w:val="Rubrik1"/>
        <w:rPr>
          <w:lang w:val="en-US"/>
        </w:rPr>
      </w:pPr>
      <w:bookmarkStart w:id="4" w:name="_Toc405211484"/>
      <w:r w:rsidRPr="00E83FA6">
        <w:rPr>
          <w:noProof/>
          <w:lang w:val="en-US"/>
        </w:rPr>
        <w:t>Advisory</w:t>
      </w:r>
      <w:r w:rsidRPr="00E83FA6">
        <w:rPr>
          <w:lang w:val="en-US"/>
        </w:rPr>
        <w:t xml:space="preserve"> Committee for the Coordination of Social Security Systems</w:t>
      </w:r>
      <w:r w:rsidRPr="00E83FA6">
        <w:rPr>
          <w:lang w:val="en-US"/>
        </w:rPr>
        <w:br/>
        <w:t>Appointment of Ms Hana POPELKOVÁ, member for Czech Republic, in place of Ms Jaroslava BAUEROVÁ, who has resigned</w:t>
      </w:r>
      <w:bookmarkEnd w:id="4"/>
    </w:p>
    <w:p w14:paraId="78255519" w14:textId="77777777" w:rsidR="00643D86" w:rsidRPr="00E83FA6" w:rsidRDefault="00CF358A" w:rsidP="00643D86">
      <w:r w:rsidRPr="00E83FA6">
        <w:rPr>
          <w:noProof/>
        </w:rPr>
        <w:t>15861</w:t>
      </w:r>
      <w:r w:rsidRPr="00E83FA6">
        <w:t>/14 SOC 809</w:t>
      </w:r>
    </w:p>
    <w:p w14:paraId="7825551A" w14:textId="0363CFFC" w:rsidR="00643D86" w:rsidRDefault="00CF358A" w:rsidP="00643D86">
      <w:r>
        <w:rPr>
          <w:b/>
        </w:rPr>
        <w:t>Ansvarigt statsråd</w:t>
      </w:r>
      <w:r w:rsidR="0076159C">
        <w:rPr>
          <w:b/>
        </w:rPr>
        <w:t xml:space="preserve">: </w:t>
      </w:r>
      <w:r>
        <w:rPr>
          <w:noProof/>
        </w:rPr>
        <w:t>Annika</w:t>
      </w:r>
      <w:r>
        <w:t xml:space="preserve"> Strandhäll</w:t>
      </w:r>
    </w:p>
    <w:p w14:paraId="68F3335A" w14:textId="77777777" w:rsidR="0076159C" w:rsidRPr="0076159C" w:rsidRDefault="0076159C" w:rsidP="0076159C">
      <w:pPr>
        <w:spacing w:after="280" w:afterAutospacing="1"/>
      </w:pPr>
      <w:r w:rsidRPr="0076159C">
        <w:rPr>
          <w:bCs/>
        </w:rPr>
        <w:t>Föranleder ingen annotering.</w:t>
      </w:r>
    </w:p>
    <w:p w14:paraId="78255524" w14:textId="77777777" w:rsidR="00643D86" w:rsidRPr="00E83FA6" w:rsidRDefault="00CF358A" w:rsidP="00643D86">
      <w:pPr>
        <w:pStyle w:val="Rubrik1"/>
        <w:rPr>
          <w:lang w:val="en-US"/>
        </w:rPr>
      </w:pPr>
      <w:bookmarkStart w:id="5" w:name="_Toc405211485"/>
      <w:r w:rsidRPr="00E83FA6">
        <w:rPr>
          <w:noProof/>
          <w:lang w:val="en-US"/>
        </w:rPr>
        <w:t>Governing</w:t>
      </w:r>
      <w:r w:rsidRPr="00E83FA6">
        <w:rPr>
          <w:lang w:val="en-US"/>
        </w:rPr>
        <w:t xml:space="preserve"> Board of the European Agency for Safety and Health at Work</w:t>
      </w:r>
      <w:r w:rsidRPr="00E83FA6">
        <w:rPr>
          <w:lang w:val="en-US"/>
        </w:rPr>
        <w:br/>
        <w:t>Appointment of Mr Váchlav PROCHÁZKA, member for Czech Republic, in place of Mr Miroslav KOSINA, who has resigned</w:t>
      </w:r>
      <w:bookmarkEnd w:id="5"/>
    </w:p>
    <w:p w14:paraId="78255525" w14:textId="77777777" w:rsidR="00643D86" w:rsidRPr="00E83FA6" w:rsidRDefault="00CF358A" w:rsidP="00643D86">
      <w:r w:rsidRPr="00E83FA6">
        <w:rPr>
          <w:noProof/>
        </w:rPr>
        <w:t>15867</w:t>
      </w:r>
      <w:r w:rsidRPr="00E83FA6">
        <w:t>/14 SOC 811</w:t>
      </w:r>
    </w:p>
    <w:p w14:paraId="78255526" w14:textId="32CC18A9" w:rsidR="00643D86" w:rsidRDefault="00CF358A" w:rsidP="00643D86">
      <w:r>
        <w:rPr>
          <w:b/>
        </w:rPr>
        <w:t>Ansvarigt statsråd</w:t>
      </w:r>
      <w:r w:rsidR="0076159C">
        <w:rPr>
          <w:b/>
        </w:rPr>
        <w:t xml:space="preserve">: </w:t>
      </w:r>
      <w:r>
        <w:rPr>
          <w:noProof/>
        </w:rPr>
        <w:t>Ylva</w:t>
      </w:r>
      <w:r>
        <w:t xml:space="preserve"> Johansson</w:t>
      </w:r>
    </w:p>
    <w:p w14:paraId="78255529" w14:textId="43016B13" w:rsidR="00643D86" w:rsidRDefault="00CF358A" w:rsidP="00643D86">
      <w:r>
        <w:t>Föranleder ingen annotering.</w:t>
      </w:r>
    </w:p>
    <w:p w14:paraId="7825552A" w14:textId="77777777" w:rsidR="00643D86" w:rsidRPr="00E83FA6" w:rsidRDefault="00CF358A" w:rsidP="00643D86">
      <w:pPr>
        <w:pStyle w:val="Rubrik1"/>
        <w:rPr>
          <w:lang w:val="en-US"/>
        </w:rPr>
      </w:pPr>
      <w:bookmarkStart w:id="6" w:name="_Toc405211486"/>
      <w:r w:rsidRPr="00E83FA6">
        <w:rPr>
          <w:noProof/>
          <w:lang w:val="en-US"/>
        </w:rPr>
        <w:t>Governing</w:t>
      </w:r>
      <w:r w:rsidRPr="00E83FA6">
        <w:rPr>
          <w:lang w:val="en-US"/>
        </w:rPr>
        <w:t xml:space="preserve"> Board of the European Foundation for the Improvement of Living and Working Conditions</w:t>
      </w:r>
      <w:r w:rsidRPr="00E83FA6">
        <w:rPr>
          <w:lang w:val="en-US"/>
        </w:rPr>
        <w:br/>
        <w:t>Appointment of Ms Lucie STUDNIČNÁ, member for Czech Republic, in place of Ms Hana MÁLKOVÁ, who has resigned</w:t>
      </w:r>
      <w:bookmarkEnd w:id="6"/>
    </w:p>
    <w:p w14:paraId="7825552B" w14:textId="77777777" w:rsidR="00643D86" w:rsidRPr="00E83FA6" w:rsidRDefault="00CF358A" w:rsidP="00643D86">
      <w:r w:rsidRPr="00E83FA6">
        <w:rPr>
          <w:noProof/>
        </w:rPr>
        <w:t>15868</w:t>
      </w:r>
      <w:r w:rsidRPr="00E83FA6">
        <w:t>/14 SOC 812</w:t>
      </w:r>
    </w:p>
    <w:p w14:paraId="7825552C" w14:textId="611A9B05" w:rsidR="00643D86" w:rsidRDefault="00CF358A" w:rsidP="00643D86">
      <w:r>
        <w:rPr>
          <w:b/>
        </w:rPr>
        <w:t>Ansvarigt statsråd</w:t>
      </w:r>
      <w:r w:rsidR="0076159C">
        <w:rPr>
          <w:b/>
        </w:rPr>
        <w:t xml:space="preserve">: </w:t>
      </w:r>
      <w:r>
        <w:rPr>
          <w:noProof/>
        </w:rPr>
        <w:t>Ylva</w:t>
      </w:r>
      <w:r>
        <w:t xml:space="preserve"> Johansson</w:t>
      </w:r>
    </w:p>
    <w:p w14:paraId="7825552F" w14:textId="5B7C938B" w:rsidR="00643D86" w:rsidRDefault="00CF358A" w:rsidP="00643D86">
      <w:r>
        <w:t>Föranleder ingen annotering.</w:t>
      </w:r>
    </w:p>
    <w:p w14:paraId="78255530" w14:textId="77777777" w:rsidR="00643D86" w:rsidRPr="00E83FA6" w:rsidRDefault="00CF358A" w:rsidP="00643D86">
      <w:pPr>
        <w:pStyle w:val="Rubrik1"/>
        <w:rPr>
          <w:lang w:val="en-US"/>
        </w:rPr>
      </w:pPr>
      <w:bookmarkStart w:id="7" w:name="_Toc405211487"/>
      <w:r w:rsidRPr="00E83FA6">
        <w:rPr>
          <w:noProof/>
          <w:lang w:val="en-US"/>
        </w:rPr>
        <w:lastRenderedPageBreak/>
        <w:t>Governing</w:t>
      </w:r>
      <w:r w:rsidRPr="00E83FA6">
        <w:rPr>
          <w:lang w:val="en-US"/>
        </w:rPr>
        <w:t xml:space="preserve"> Board of the European Foundation for the Improvement of Living and Working Conditions</w:t>
      </w:r>
      <w:r w:rsidRPr="00E83FA6">
        <w:rPr>
          <w:lang w:val="en-US"/>
        </w:rPr>
        <w:br/>
        <w:t>Appointment of Mr Henk van der VELDEN, member for the Netherlands, in place of Mr Erik PENTENGA, who has resigned</w:t>
      </w:r>
      <w:bookmarkEnd w:id="7"/>
    </w:p>
    <w:p w14:paraId="78255531" w14:textId="77777777" w:rsidR="00643D86" w:rsidRPr="00E83FA6" w:rsidRDefault="00CF358A" w:rsidP="00643D86">
      <w:r w:rsidRPr="00E83FA6">
        <w:rPr>
          <w:noProof/>
        </w:rPr>
        <w:t>16020</w:t>
      </w:r>
      <w:r w:rsidRPr="00E83FA6">
        <w:t>/14 SOC 826</w:t>
      </w:r>
    </w:p>
    <w:p w14:paraId="78255532" w14:textId="694517D7" w:rsidR="00643D86" w:rsidRDefault="00CF358A" w:rsidP="00643D86">
      <w:r>
        <w:rPr>
          <w:b/>
        </w:rPr>
        <w:t>Ansvarigt statsråd</w:t>
      </w:r>
      <w:r w:rsidR="0076159C">
        <w:rPr>
          <w:b/>
        </w:rPr>
        <w:t xml:space="preserve">: </w:t>
      </w:r>
      <w:r>
        <w:rPr>
          <w:noProof/>
        </w:rPr>
        <w:t>Ylva</w:t>
      </w:r>
      <w:r>
        <w:t xml:space="preserve"> Johansson</w:t>
      </w:r>
    </w:p>
    <w:p w14:paraId="78255535" w14:textId="1675B303" w:rsidR="00643D86" w:rsidRDefault="00CF358A" w:rsidP="00643D86">
      <w:r>
        <w:t>Föranleder ingen annotering.</w:t>
      </w:r>
    </w:p>
    <w:p w14:paraId="78255536" w14:textId="77777777" w:rsidR="00643D86" w:rsidRPr="00E83FA6" w:rsidRDefault="00CF358A" w:rsidP="00643D86">
      <w:pPr>
        <w:pStyle w:val="Rubrik1"/>
        <w:rPr>
          <w:lang w:val="en-US"/>
        </w:rPr>
      </w:pPr>
      <w:bookmarkStart w:id="8" w:name="_Toc405211488"/>
      <w:r w:rsidRPr="00E83FA6">
        <w:rPr>
          <w:noProof/>
          <w:lang w:val="en-US"/>
        </w:rPr>
        <w:t>Advisory</w:t>
      </w:r>
      <w:r w:rsidRPr="00E83FA6">
        <w:rPr>
          <w:lang w:val="en-US"/>
        </w:rPr>
        <w:t xml:space="preserve"> Committee on Safety and Health at Work</w:t>
      </w:r>
      <w:r w:rsidRPr="00E83FA6">
        <w:rPr>
          <w:lang w:val="en-US"/>
        </w:rPr>
        <w:br/>
        <w:t>Appointment of Mr Matthieu LASSUS, alternate member for France, in place of Mr Olivier MEUNIER, who has resigned</w:t>
      </w:r>
      <w:bookmarkEnd w:id="8"/>
    </w:p>
    <w:p w14:paraId="78255537" w14:textId="77777777" w:rsidR="00643D86" w:rsidRPr="00E83FA6" w:rsidRDefault="00CF358A" w:rsidP="00643D86">
      <w:r w:rsidRPr="00E83FA6">
        <w:rPr>
          <w:noProof/>
        </w:rPr>
        <w:t>15649</w:t>
      </w:r>
      <w:r w:rsidRPr="00E83FA6">
        <w:t>/14 SOC 793</w:t>
      </w:r>
    </w:p>
    <w:p w14:paraId="78255538" w14:textId="6C86783A" w:rsidR="00643D86" w:rsidRDefault="00CF358A" w:rsidP="00643D86">
      <w:r>
        <w:rPr>
          <w:b/>
        </w:rPr>
        <w:t>Ansvarigt statsråd</w:t>
      </w:r>
      <w:r w:rsidR="0076159C">
        <w:rPr>
          <w:b/>
        </w:rPr>
        <w:t xml:space="preserve">: </w:t>
      </w:r>
      <w:r>
        <w:rPr>
          <w:noProof/>
        </w:rPr>
        <w:t>Ylva</w:t>
      </w:r>
      <w:r>
        <w:t xml:space="preserve"> Johansson</w:t>
      </w:r>
    </w:p>
    <w:p w14:paraId="7825553B" w14:textId="2A364096" w:rsidR="00643D86" w:rsidRDefault="00CF358A" w:rsidP="00643D86">
      <w:r>
        <w:t>Föranleder ingen annotering.</w:t>
      </w:r>
    </w:p>
    <w:p w14:paraId="7825553C" w14:textId="77777777" w:rsidR="00643D86" w:rsidRDefault="00CF358A" w:rsidP="00643D86">
      <w:pPr>
        <w:pStyle w:val="Rubrik1"/>
      </w:pPr>
      <w:bookmarkStart w:id="9" w:name="_Toc405211489"/>
      <w:r>
        <w:rPr>
          <w:noProof/>
        </w:rPr>
        <w:t>Commission</w:t>
      </w:r>
      <w:r>
        <w:t xml:space="preserve"> Regulation (EU) No …/.. of XXX amending Commission Regulation (EC) No 282/2008 on recycled plastic materials and articles intended to come into contact with foods</w:t>
      </w:r>
      <w:bookmarkEnd w:id="9"/>
    </w:p>
    <w:p w14:paraId="7825553D" w14:textId="77777777" w:rsidR="00643D86" w:rsidRDefault="00CF358A" w:rsidP="00643D86">
      <w:pPr>
        <w:rPr>
          <w:lang w:val="en-US"/>
        </w:rPr>
      </w:pPr>
      <w:r>
        <w:rPr>
          <w:noProof/>
          <w:lang w:val="en-US"/>
        </w:rPr>
        <w:t>14231</w:t>
      </w:r>
      <w:r>
        <w:rPr>
          <w:lang w:val="en-US"/>
        </w:rPr>
        <w:t>/14 DENLEG 158 SAN 387 AGRI 62914975/14 DENLEG 165 SAN 412 AGRI 672</w:t>
      </w:r>
    </w:p>
    <w:p w14:paraId="7825553E" w14:textId="5D1B3FCA" w:rsidR="00643D86" w:rsidRDefault="00CF358A" w:rsidP="00643D86">
      <w:r>
        <w:rPr>
          <w:b/>
        </w:rPr>
        <w:t>Ansvarigt statsråd</w:t>
      </w:r>
      <w:r w:rsidR="0076159C">
        <w:rPr>
          <w:b/>
        </w:rPr>
        <w:t xml:space="preserve">: </w:t>
      </w:r>
      <w:r w:rsidR="0076159C" w:rsidRPr="0076159C">
        <w:t>Sven</w:t>
      </w:r>
      <w:r w:rsidR="0076159C">
        <w:rPr>
          <w:b/>
        </w:rPr>
        <w:t>-</w:t>
      </w:r>
      <w:r w:rsidR="0076159C" w:rsidRPr="0076159C">
        <w:t>Erik Bucht</w:t>
      </w:r>
    </w:p>
    <w:p w14:paraId="78255542" w14:textId="57C76AEB" w:rsidR="0012231F" w:rsidRDefault="00CF358A">
      <w:pPr>
        <w:spacing w:after="280" w:afterAutospacing="1"/>
      </w:pPr>
      <w:r w:rsidRPr="0076159C">
        <w:rPr>
          <w:b/>
        </w:rPr>
        <w:t>Avsikt med behandlingen</w:t>
      </w:r>
      <w:r w:rsidR="0076159C">
        <w:rPr>
          <w:b/>
        </w:rPr>
        <w:t xml:space="preserve">: </w:t>
      </w:r>
      <w:r>
        <w:t>Coreper föreslås besluta om att motsätta sig antagandet.</w:t>
      </w:r>
    </w:p>
    <w:p w14:paraId="78255543" w14:textId="514C2C55" w:rsidR="0012231F" w:rsidRDefault="00CF358A">
      <w:pPr>
        <w:spacing w:after="280" w:afterAutospacing="1"/>
      </w:pPr>
      <w:r w:rsidRPr="0076159C">
        <w:rPr>
          <w:b/>
        </w:rPr>
        <w:t>Hur regeringen ställer sig till den blivande i-punkten</w:t>
      </w:r>
      <w:r w:rsidR="0076159C">
        <w:t xml:space="preserve">: </w:t>
      </w:r>
      <w:r>
        <w:t>Regeringen avser att stödja beslutet att motsätta sig antagandet.</w:t>
      </w:r>
    </w:p>
    <w:p w14:paraId="78255544" w14:textId="1A695FA6" w:rsidR="0012231F" w:rsidRDefault="00CF358A">
      <w:pPr>
        <w:spacing w:after="280" w:afterAutospacing="1"/>
      </w:pPr>
      <w:r w:rsidRPr="0076159C">
        <w:rPr>
          <w:b/>
        </w:rPr>
        <w:t>Bakgrund</w:t>
      </w:r>
      <w:r w:rsidR="0076159C">
        <w:rPr>
          <w:b/>
        </w:rPr>
        <w:t xml:space="preserve">: </w:t>
      </w:r>
      <w:r>
        <w:t>Ärendet gäller förordning (EG) nr 282/2008 och att fastställa att beslut om godkännande av återvinningsprocesser för plast bör antas i enlighet med det föreskrivande förfarandet i artikel 23.3 istället för den nuvarande artikel 11.3 i förordning (EG) 1935/2004. Då förordning antogs hänvisade både artiklarna 11.3 och 23.2 till det föreskrivande förfarandet men har sedan dess uppdateras. Kommissionen anser nu att godkännandet av en återvinningsprocess av plast är en åtgärd med individuell räckvidd är förfarandet i artikel 23.2 i förordning (EG) nr 1935/2004 det korrekta. Hänvisningen till godkännandeförfarandet i förordning (EG) nr 282/2008 bör därför ändras.</w:t>
      </w:r>
    </w:p>
    <w:p w14:paraId="78255545" w14:textId="77777777" w:rsidR="0012231F" w:rsidRDefault="00CF358A">
      <w:pPr>
        <w:spacing w:after="280" w:afterAutospacing="1"/>
      </w:pPr>
      <w:r>
        <w:t>Kommissionens förslag har tagits upp för information i kommissionsarbetsgruppen för material i kontakt med livsmedel och därefter antagits med kvalificerad majoritet i en omröstning i Ständiga kommittén för växter, djur, livsmedel och foder (Toxikologiska sektionen) tidigare under hösten.</w:t>
      </w:r>
    </w:p>
    <w:p w14:paraId="78255547" w14:textId="21FD48C1" w:rsidR="00FB32B9" w:rsidRDefault="00CF358A">
      <w:pPr>
        <w:spacing w:after="280" w:afterAutospacing="1"/>
        <w:rPr>
          <w:noProof/>
        </w:rPr>
      </w:pPr>
      <w:r>
        <w:t xml:space="preserve">Ärendet behandlades senast vid attachégruppens möte den 13 november i syfte att ta del av rättstjänstens yttrande. Enligt rådets rättstjänst bör rådet motsätta sig kommissionens förslag eftersom det är oförenligt med den nuvarande rättsliga ramen för genomförandebefogenheter </w:t>
      </w:r>
      <w:r>
        <w:lastRenderedPageBreak/>
        <w:t>som regleras i förordning nr 182/2011 och artikel 291 i EUF-fördraget. Det utkast till förordning som kommissionen förelagt rådet i enlighet med det föreskrivande förfarandet med kontroll överskrider därmed de genomförandebefogenheter för kommissionen som föreskrivs i den grundläggande rättsakten.</w:t>
      </w:r>
    </w:p>
    <w:p w14:paraId="78255548" w14:textId="77777777" w:rsidR="00643D86" w:rsidRDefault="00CF358A" w:rsidP="00643D86">
      <w:pPr>
        <w:pStyle w:val="Rubrik1"/>
      </w:pPr>
      <w:bookmarkStart w:id="10" w:name="_Toc405211490"/>
      <w:r>
        <w:rPr>
          <w:noProof/>
        </w:rPr>
        <w:t>Commission</w:t>
      </w:r>
      <w:r>
        <w:t xml:space="preserve"> Regulation (EU) No …/.. of XXX implementing Regulation (EC) No 1177/2003 of the European Parliament and of the Council concerning Community statistics on income and living conditions (EU-SILC) as regards the 2016 list of target secondary variables on access to services</w:t>
      </w:r>
      <w:bookmarkEnd w:id="10"/>
    </w:p>
    <w:p w14:paraId="78255549" w14:textId="77777777" w:rsidR="00643D86" w:rsidRPr="00E83FA6" w:rsidRDefault="00CF358A" w:rsidP="00643D86">
      <w:r w:rsidRPr="00E83FA6">
        <w:rPr>
          <w:noProof/>
        </w:rPr>
        <w:t>14431</w:t>
      </w:r>
      <w:r w:rsidRPr="00E83FA6">
        <w:t>/14 STATIS 108 SOC 702 EMPL 134+ ADD 115519/14 STATIS 122 SOC 781 EMPL 162</w:t>
      </w:r>
    </w:p>
    <w:p w14:paraId="7825554A" w14:textId="7DDB6CFA" w:rsidR="00643D86" w:rsidRDefault="00CF358A" w:rsidP="00643D86">
      <w:r>
        <w:rPr>
          <w:b/>
        </w:rPr>
        <w:t>Ansvarigt statsråd</w:t>
      </w:r>
      <w:r w:rsidR="0076159C">
        <w:rPr>
          <w:b/>
        </w:rPr>
        <w:t xml:space="preserve">: </w:t>
      </w:r>
      <w:r>
        <w:rPr>
          <w:noProof/>
        </w:rPr>
        <w:t>Ardalan</w:t>
      </w:r>
      <w:r>
        <w:t xml:space="preserve"> Shekarabi</w:t>
      </w:r>
    </w:p>
    <w:p w14:paraId="7825554D" w14:textId="06D68620" w:rsidR="00643D86" w:rsidRDefault="00CF358A" w:rsidP="00643D86">
      <w:r>
        <w:rPr>
          <w:b/>
          <w:bCs/>
        </w:rPr>
        <w:t>Avsikt med behandlingen i rådet:</w:t>
      </w:r>
      <w:r>
        <w:t xml:space="preserve"> Rådet ska bekräfta uppgörelsen i rådsarbetsgruppen och bekräfta att man inte motsätter sig rättsakten. </w:t>
      </w:r>
    </w:p>
    <w:p w14:paraId="7825554E" w14:textId="77777777" w:rsidR="0012231F" w:rsidRDefault="00CF358A">
      <w:pPr>
        <w:spacing w:after="280" w:afterAutospacing="1"/>
      </w:pPr>
      <w:r>
        <w:rPr>
          <w:b/>
          <w:bCs/>
        </w:rPr>
        <w:t>Hur regeringen ställer sig till den blivande A-punkten:</w:t>
      </w:r>
      <w:r>
        <w:t xml:space="preserve"> Regeringen godkänner A-punkten. </w:t>
      </w:r>
    </w:p>
    <w:p w14:paraId="7825554F" w14:textId="77777777" w:rsidR="0012231F" w:rsidRDefault="00CF358A">
      <w:pPr>
        <w:spacing w:after="280" w:afterAutospacing="1"/>
      </w:pPr>
      <w:r>
        <w:rPr>
          <w:b/>
          <w:bCs/>
        </w:rPr>
        <w:t xml:space="preserve">Bakgrund: </w:t>
      </w:r>
      <w:r>
        <w:t xml:space="preserve">Genom förordning (EG) nr 1177/2003 inrättades en gemensam ram för systematisk framställning av gemenskapsstatistik över inkomst- och levnadsvillkor (EU-SILC). Syftet med den är att se till att det på nationell nivå finns jämförbara och aktuella tvärsnittsdata och longitudinella data om inkomstfördelning och om graden av fattigdom och social utslagning samt om hur dessa företeelser är fördelade i befolkningen. </w:t>
      </w:r>
    </w:p>
    <w:p w14:paraId="78255551" w14:textId="2596A7DF" w:rsidR="00FB32B9" w:rsidRDefault="00CF358A">
      <w:pPr>
        <w:spacing w:after="280" w:afterAutospacing="1"/>
        <w:rPr>
          <w:noProof/>
        </w:rPr>
      </w:pPr>
      <w:r>
        <w:t>Enligt artikel 15 i förordningen ska åtgärder för tillämpning av förordningen antas varje år för att precisera de sekundära målområden och variabler som ska ingå i tvärsnittdelstudien för EU-SILC det året. Därför måste åtgärder antas som preciserar de sekundära målvariablerna och deras förteckningar för 2016 års modul om tillgång till tjänster.</w:t>
      </w:r>
    </w:p>
    <w:p w14:paraId="78255552" w14:textId="77777777" w:rsidR="00643D86" w:rsidRPr="00E83FA6" w:rsidRDefault="00CF358A" w:rsidP="00643D86">
      <w:pPr>
        <w:pStyle w:val="Rubrik1"/>
        <w:rPr>
          <w:lang w:val="en-US"/>
        </w:rPr>
      </w:pPr>
      <w:bookmarkStart w:id="11" w:name="_Toc405211491"/>
      <w:r w:rsidRPr="00E83FA6">
        <w:rPr>
          <w:noProof/>
          <w:lang w:val="en-US"/>
        </w:rPr>
        <w:t>Commission</w:t>
      </w:r>
      <w:r w:rsidRPr="00E83FA6">
        <w:rPr>
          <w:lang w:val="en-US"/>
        </w:rPr>
        <w:t xml:space="preserve"> Regulation (EU) No …/..of XXX amending Annex IV to Regulation (EC) No 396/2005 of the European Parliament and of the Council as regards maximum residue levels for lactic acid, Lecanicillium muscarium strain Ve6, chitosan hydrochloride and Equisetum arvense L. in or on certain products (Text with EEA relevance)</w:t>
      </w:r>
      <w:bookmarkEnd w:id="11"/>
    </w:p>
    <w:p w14:paraId="78255553" w14:textId="77777777" w:rsidR="00643D86" w:rsidRPr="00E83FA6" w:rsidRDefault="00CF358A" w:rsidP="00643D86">
      <w:r w:rsidRPr="00E83FA6">
        <w:rPr>
          <w:noProof/>
        </w:rPr>
        <w:t>15077</w:t>
      </w:r>
      <w:r w:rsidRPr="00E83FA6">
        <w:t>/14 AGRILEG 216+ADD 1 +ADD 2 16092/14 AGRILEG 236</w:t>
      </w:r>
    </w:p>
    <w:p w14:paraId="78255554" w14:textId="3E794E1A" w:rsidR="00643D86" w:rsidRDefault="00CF358A" w:rsidP="00643D86">
      <w:r>
        <w:rPr>
          <w:b/>
        </w:rPr>
        <w:t>Ansvarigt statsråd</w:t>
      </w:r>
      <w:r w:rsidR="0076159C">
        <w:rPr>
          <w:b/>
        </w:rPr>
        <w:t xml:space="preserve">: </w:t>
      </w:r>
      <w:r>
        <w:rPr>
          <w:noProof/>
        </w:rPr>
        <w:t>Sven</w:t>
      </w:r>
      <w:r>
        <w:t xml:space="preserve"> Erik Bucht</w:t>
      </w:r>
    </w:p>
    <w:p w14:paraId="78255557" w14:textId="6410332F" w:rsidR="00643D86" w:rsidRDefault="00CF358A" w:rsidP="00643D8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78255558" w14:textId="77777777" w:rsidR="00643D86" w:rsidRPr="00E83FA6" w:rsidRDefault="00CF358A" w:rsidP="00643D86">
      <w:pPr>
        <w:pStyle w:val="Rubrik1"/>
        <w:rPr>
          <w:lang w:val="en-US"/>
        </w:rPr>
      </w:pPr>
      <w:bookmarkStart w:id="12" w:name="_Toc405211492"/>
      <w:r w:rsidRPr="00E83FA6">
        <w:rPr>
          <w:noProof/>
          <w:lang w:val="en-US"/>
        </w:rPr>
        <w:lastRenderedPageBreak/>
        <w:t>Commission</w:t>
      </w:r>
      <w:r w:rsidRPr="00E83FA6">
        <w:rPr>
          <w:lang w:val="en-US"/>
        </w:rPr>
        <w:t xml:space="preserve"> Delegated Regulation (EU) No …/.. of 22.10.2014 amending Regulation (EU) No 318/2013 adopting the programme of ad hoc modules, covering the years 2016 to 2018, for the labour force sample survey provided for by Council Regulation (EC) No 577/98</w:t>
      </w:r>
      <w:bookmarkEnd w:id="12"/>
    </w:p>
    <w:p w14:paraId="78255559" w14:textId="77777777" w:rsidR="00643D86" w:rsidRDefault="00CF358A" w:rsidP="00643D86">
      <w:pPr>
        <w:rPr>
          <w:lang w:val="en-US"/>
        </w:rPr>
      </w:pPr>
      <w:r>
        <w:rPr>
          <w:noProof/>
          <w:lang w:val="en-US"/>
        </w:rPr>
        <w:t>14729</w:t>
      </w:r>
      <w:r>
        <w:rPr>
          <w:lang w:val="en-US"/>
        </w:rPr>
        <w:t>/14 STATIS 114 SOC 725 EMPL 142 ECOFIN 972 DELACT 211+ ADD 1 16006/14 STATIS 127 SOC 825 EMPL 178 ECOFIN 1094 DELACT 228</w:t>
      </w:r>
    </w:p>
    <w:p w14:paraId="7825555A" w14:textId="4A3523CE" w:rsidR="00643D86" w:rsidRDefault="00CF358A" w:rsidP="00643D86">
      <w:r>
        <w:rPr>
          <w:b/>
        </w:rPr>
        <w:t>Ansvarigt statsråd</w:t>
      </w:r>
      <w:r w:rsidR="0076159C">
        <w:rPr>
          <w:b/>
        </w:rPr>
        <w:t xml:space="preserve">: </w:t>
      </w:r>
      <w:r>
        <w:rPr>
          <w:noProof/>
        </w:rPr>
        <w:t>Ardalan</w:t>
      </w:r>
      <w:r>
        <w:t xml:space="preserve"> Shekarabi</w:t>
      </w:r>
    </w:p>
    <w:p w14:paraId="7825555D" w14:textId="414A4FB6" w:rsidR="00643D86" w:rsidRDefault="00CF358A" w:rsidP="00643D86">
      <w:r>
        <w:rPr>
          <w:b/>
          <w:bCs/>
        </w:rPr>
        <w:t>Avsikt med behandlingen i rådet:</w:t>
      </w:r>
      <w:r>
        <w:t xml:space="preserve"> Rådet ska bekräfta uppgörelsen i rådsarbetsgruppen och bekräfta att man inte motsätter sig rättsakten. </w:t>
      </w:r>
    </w:p>
    <w:p w14:paraId="7825555E" w14:textId="77777777" w:rsidR="0012231F" w:rsidRDefault="00CF358A">
      <w:pPr>
        <w:spacing w:after="280" w:afterAutospacing="1"/>
      </w:pPr>
      <w:r>
        <w:rPr>
          <w:b/>
          <w:bCs/>
        </w:rPr>
        <w:t>Hur regeringen ställer sig till den blivande A-punkten:</w:t>
      </w:r>
      <w:r>
        <w:t xml:space="preserve"> Regeringen godkänner A-punkten. </w:t>
      </w:r>
    </w:p>
    <w:p w14:paraId="7825555F" w14:textId="77777777" w:rsidR="0012231F" w:rsidRDefault="00CF358A">
      <w:pPr>
        <w:spacing w:after="280" w:afterAutospacing="1"/>
      </w:pPr>
      <w:r>
        <w:rPr>
          <w:b/>
          <w:bCs/>
        </w:rPr>
        <w:t xml:space="preserve">Bakgrund: </w:t>
      </w:r>
      <w:r>
        <w:t xml:space="preserve">Genom Europaparlamentets och rådets förordning (EU) nr 545/2014 ändrades förordning (EG) nr 577/98 om anordnande av statistiska urvalsundersökningar av arbetskraften i gemenskapen för att ta hänsyn till den uppdelning mellena delegerade akter och genomförande akter som infördes genom Lissabonfördraget, och en bestämmelse om finansieringen av ad hoc-moduler lades till. </w:t>
      </w:r>
    </w:p>
    <w:p w14:paraId="78255561" w14:textId="6E0C0B96" w:rsidR="00FB32B9" w:rsidRDefault="00CF358A">
      <w:pPr>
        <w:spacing w:after="280" w:afterAutospacing="1"/>
        <w:rPr>
          <w:noProof/>
        </w:rPr>
      </w:pPr>
      <w:r>
        <w:t>I samband med att kommissionens befogenheter enligt förordning (EG) nr 577/98 anpassades efter den nya institutionella ordningen slog lagstiftaren bland annat fast att ytterligare uppgifter skulle ingå i programmet med ad hoc-moduler. Därför måste kommissionen nu inkludera ytterligare uppgifter i sitt program med ad hoc-moduler. Det befintliga programmet med ad hoc-moduler för åren 2016–2018 bör därför ändras i enlighet med detta.</w:t>
      </w:r>
    </w:p>
    <w:p w14:paraId="78255562" w14:textId="77777777" w:rsidR="00643D86" w:rsidRDefault="00CF358A" w:rsidP="00643D86">
      <w:pPr>
        <w:pStyle w:val="Rubrik1"/>
      </w:pPr>
      <w:bookmarkStart w:id="13" w:name="_Toc405211493"/>
      <w:r w:rsidRPr="00E83FA6">
        <w:rPr>
          <w:noProof/>
          <w:lang w:val="en-US"/>
        </w:rPr>
        <w:t>Commission</w:t>
      </w:r>
      <w:r w:rsidRPr="00E83FA6">
        <w:rPr>
          <w:lang w:val="en-US"/>
        </w:rPr>
        <w:t xml:space="preserve"> Delegated Directive (EU) No…../ </w:t>
      </w:r>
      <w:r>
        <w:t>of 31.10.2014 amending Annex III to Directive 2014/32/EU, as regards the flowrate range of water meters</w:t>
      </w:r>
      <w:bookmarkEnd w:id="13"/>
      <w:r>
        <w:t xml:space="preserve"> </w:t>
      </w:r>
    </w:p>
    <w:p w14:paraId="78255563" w14:textId="77777777" w:rsidR="00643D86" w:rsidRDefault="00CF358A" w:rsidP="00643D86">
      <w:pPr>
        <w:rPr>
          <w:lang w:val="en-US"/>
        </w:rPr>
      </w:pPr>
      <w:r>
        <w:rPr>
          <w:noProof/>
          <w:lang w:val="en-US"/>
        </w:rPr>
        <w:t>16174</w:t>
      </w:r>
      <w:r>
        <w:rPr>
          <w:lang w:val="en-US"/>
        </w:rPr>
        <w:t>/14 ENT 282 MI 956 CONSOM 263 COMPET 652 DELACT 23015041/14 ENT 251 MI 843 CONSOM 227 COMPET 600 DELACT 213</w:t>
      </w:r>
    </w:p>
    <w:p w14:paraId="78255564" w14:textId="3D7EE643" w:rsidR="00643D86" w:rsidRDefault="00CF358A" w:rsidP="00643D86">
      <w:r>
        <w:rPr>
          <w:b/>
        </w:rPr>
        <w:t>Ansvarigt statsråd</w:t>
      </w:r>
      <w:r w:rsidR="0076159C">
        <w:rPr>
          <w:b/>
        </w:rPr>
        <w:t xml:space="preserve">: </w:t>
      </w:r>
      <w:r w:rsidR="0076159C" w:rsidRPr="0076159C">
        <w:t xml:space="preserve">Mikael </w:t>
      </w:r>
      <w:r>
        <w:rPr>
          <w:noProof/>
        </w:rPr>
        <w:t>Damberg</w:t>
      </w:r>
    </w:p>
    <w:p w14:paraId="78255569" w14:textId="04B1F81C" w:rsidR="0012231F" w:rsidRDefault="00CF358A">
      <w:pPr>
        <w:spacing w:after="280" w:afterAutospacing="1"/>
      </w:pPr>
      <w:r>
        <w:rPr>
          <w:b/>
          <w:bCs/>
        </w:rPr>
        <w:t>Avsikt med behandlingen i rådet:</w:t>
      </w:r>
      <w:r>
        <w:t xml:space="preserve"> Godkännande av delegerad akt till Mätinstrumentdirektivet. </w:t>
      </w:r>
    </w:p>
    <w:p w14:paraId="7825556B" w14:textId="12E3F067" w:rsidR="0012231F" w:rsidRDefault="00CF358A">
      <w:pPr>
        <w:spacing w:after="280" w:afterAutospacing="1"/>
      </w:pPr>
      <w:r>
        <w:rPr>
          <w:b/>
          <w:bCs/>
        </w:rPr>
        <w:t>Hur regeringen ställer sig till den blivande A-punkten:</w:t>
      </w:r>
      <w:r>
        <w:t xml:space="preserve"> Regeringen avser ej motsätta sig den blivande A-punkten </w:t>
      </w:r>
    </w:p>
    <w:p w14:paraId="7825556E" w14:textId="2885561A" w:rsidR="00FB32B9" w:rsidRDefault="00CF358A">
      <w:pPr>
        <w:spacing w:after="280" w:afterAutospacing="1"/>
        <w:rPr>
          <w:noProof/>
        </w:rPr>
      </w:pPr>
      <w:r>
        <w:rPr>
          <w:b/>
          <w:bCs/>
        </w:rPr>
        <w:t>Bakgrund:</w:t>
      </w:r>
      <w:r>
        <w:t xml:space="preserve"> Rådet har från kommissionen den 31 oktober 2014 emottagit den ovan nämnda delegerade akten om vidden av flödeshastigheten för vattenmätare (till Mätinstrumentdirektivet). I enlighet med med EU-fördraget, artikel 290 (2) b samt Mätinstrumentdirektivet har rådet möjlighet att lyfta invändningar kring innehållet i den delegerade akten. Medlemsstaterna har haft möjlighet att lyfta invändingar mot den delegerade akten, för fall att så skulle ha skett skulle rådsarbetsgruppen för teknisk harmonisering ha sammankallats för att behandla frågan och om nödvändigt förlänga tidsfristen för rådets behandling. Ingen medlemsstat har emellertid lyft invändningar avseende den delegerade akten och ordförandeskapet har därmed fört upp frågan som en I/A-punkt för behandling i kommande coreper- och rådsmöte. Innehållet skiljer sig inte från behandling i kommittologi </w:t>
      </w:r>
      <w:r>
        <w:lastRenderedPageBreak/>
        <w:t xml:space="preserve">och följden är mer exakt mätning, regeringen har inget att invända mot den delegerade aktens godkännande. </w:t>
      </w:r>
    </w:p>
    <w:p w14:paraId="7825556F" w14:textId="77777777" w:rsidR="00643D86" w:rsidRPr="00E83FA6" w:rsidRDefault="00CF358A" w:rsidP="00643D86">
      <w:pPr>
        <w:pStyle w:val="Rubrik1"/>
        <w:rPr>
          <w:lang w:val="en-US"/>
        </w:rPr>
      </w:pPr>
      <w:bookmarkStart w:id="14" w:name="_Toc405211494"/>
      <w:r w:rsidRPr="00E83FA6">
        <w:rPr>
          <w:noProof/>
          <w:lang w:val="en-US"/>
        </w:rPr>
        <w:t>Proposal</w:t>
      </w:r>
      <w:r w:rsidRPr="00E83FA6">
        <w:rPr>
          <w:lang w:val="en-US"/>
        </w:rPr>
        <w:t xml:space="preserve"> for a Regulation of the European Parliament and of the Council on the production and making available on the market of plant reproductive material (plant reproductive material law) (First reading) (Legislative deliberation)</w:t>
      </w:r>
      <w:bookmarkEnd w:id="14"/>
    </w:p>
    <w:p w14:paraId="78255570" w14:textId="77777777" w:rsidR="00643D86" w:rsidRDefault="00CF358A" w:rsidP="00643D86">
      <w:pPr>
        <w:rPr>
          <w:lang w:val="en-US"/>
        </w:rPr>
      </w:pPr>
      <w:r>
        <w:rPr>
          <w:noProof/>
          <w:lang w:val="en-US"/>
        </w:rPr>
        <w:t>16178</w:t>
      </w:r>
      <w:r>
        <w:rPr>
          <w:lang w:val="en-US"/>
        </w:rPr>
        <w:t>/14 AGRI 743 AGRILEG 238 PHYTOSAN 60 SEMENCES 41 CODEC 2383</w:t>
      </w:r>
    </w:p>
    <w:p w14:paraId="78255571" w14:textId="2A99B224" w:rsidR="00643D86" w:rsidRDefault="00CF358A" w:rsidP="00643D86">
      <w:r>
        <w:rPr>
          <w:b/>
        </w:rPr>
        <w:t>Ansvarigt statsråd</w:t>
      </w:r>
      <w:r w:rsidR="0076159C">
        <w:rPr>
          <w:b/>
        </w:rPr>
        <w:t xml:space="preserve">: </w:t>
      </w:r>
      <w:r>
        <w:rPr>
          <w:noProof/>
        </w:rPr>
        <w:t>Sven</w:t>
      </w:r>
      <w:r>
        <w:t xml:space="preserve"> Erik Bucht</w:t>
      </w:r>
    </w:p>
    <w:p w14:paraId="78255572" w14:textId="19D31645" w:rsidR="00643D86" w:rsidRPr="00643D86" w:rsidRDefault="00CF358A" w:rsidP="00643D86">
      <w:r w:rsidRPr="00643D86">
        <w:rPr>
          <w:b/>
        </w:rPr>
        <w:t>Tidigare behandling i riksdagen</w:t>
      </w:r>
      <w:r w:rsidR="0076159C">
        <w:rPr>
          <w:b/>
        </w:rPr>
        <w:t xml:space="preserve">: </w:t>
      </w:r>
      <w:r>
        <w:rPr>
          <w:noProof/>
        </w:rPr>
        <w:t>2014-06-13</w:t>
      </w:r>
    </w:p>
    <w:p w14:paraId="78255573" w14:textId="5E417F1B" w:rsidR="00643D86" w:rsidRPr="00643D86" w:rsidRDefault="00CF358A" w:rsidP="00643D86">
      <w:r w:rsidRPr="00643D86">
        <w:rPr>
          <w:b/>
        </w:rPr>
        <w:t>Tidigare behandling vid rådsmöte</w:t>
      </w:r>
      <w:r w:rsidR="0076159C">
        <w:rPr>
          <w:b/>
        </w:rPr>
        <w:t xml:space="preserve">: </w:t>
      </w:r>
      <w:r>
        <w:rPr>
          <w:noProof/>
        </w:rPr>
        <w:t>2014-06-16</w:t>
      </w:r>
    </w:p>
    <w:p w14:paraId="78255575" w14:textId="325163CC" w:rsidR="0012231F" w:rsidRDefault="00CF358A" w:rsidP="0076159C">
      <w:r>
        <w:rPr>
          <w:b/>
          <w:bCs/>
        </w:rPr>
        <w:t>Avsikt med behandlingen i rådet:</w:t>
      </w:r>
      <w:r>
        <w:t xml:space="preserve"> Godkännande av utkast till brev från rådet till kommissionen. </w:t>
      </w:r>
    </w:p>
    <w:p w14:paraId="78255577" w14:textId="726CE48E" w:rsidR="0012231F" w:rsidRDefault="00CF358A">
      <w:pPr>
        <w:spacing w:after="280" w:afterAutospacing="1"/>
      </w:pPr>
      <w:r>
        <w:rPr>
          <w:b/>
          <w:bCs/>
        </w:rPr>
        <w:t>Hur regeringen ställer sig till den blivande A-punkten:</w:t>
      </w:r>
      <w:r>
        <w:t xml:space="preserve"> Regeringen avser att rösta ja till att brevet skickas.</w:t>
      </w:r>
    </w:p>
    <w:p w14:paraId="7825557A" w14:textId="1F1D40D3" w:rsidR="00FB32B9" w:rsidRDefault="00CF358A">
      <w:pPr>
        <w:spacing w:after="280" w:afterAutospacing="1"/>
        <w:rPr>
          <w:noProof/>
        </w:rPr>
      </w:pPr>
      <w:r>
        <w:rPr>
          <w:b/>
          <w:bCs/>
        </w:rPr>
        <w:t>Bakgrund:</w:t>
      </w:r>
      <w:r w:rsidR="0076159C">
        <w:rPr>
          <w:b/>
          <w:bCs/>
        </w:rPr>
        <w:t xml:space="preserve"> </w:t>
      </w:r>
      <w:r>
        <w:t xml:space="preserve">I juni 2014 höll rådet en diskussion baserat på det grekiska ordförandeskapets rapport om växtförökningsmaterial. Rådet gav sitt stöd till rapporten som sammanfattar rådets syn på hur strukturen på ett reviderat förslag på lagtext från kommissionen bör se ut. Rapporten sammanfattar de diskussioner som funnits i rådsarbetsgruppen. Kommissionen har utlovat ett reviderat förslag efter att det nya kommissions kollegiet har examinerat det. Resterande delar av lagförslaget som är tätt sammanlänkat med växtförökningsmaterialslagstiftningen går fort framåt. Rådet önskar nu visa sin vilja att återuppta förhandlingen med det reviderade förslaget genom att skicka in ett brev där det grekiska ordförandeskapets rapport bifogas. </w:t>
      </w:r>
    </w:p>
    <w:p w14:paraId="7825557B" w14:textId="77777777" w:rsidR="00643D86" w:rsidRPr="00E83FA6" w:rsidRDefault="00CF358A" w:rsidP="00643D86">
      <w:pPr>
        <w:pStyle w:val="Rubrik1"/>
        <w:rPr>
          <w:lang w:val="en-US"/>
        </w:rPr>
      </w:pPr>
      <w:bookmarkStart w:id="15" w:name="_Toc405211495"/>
      <w:r w:rsidRPr="00E83FA6">
        <w:rPr>
          <w:noProof/>
          <w:lang w:val="en-US"/>
        </w:rPr>
        <w:t>Proposal</w:t>
      </w:r>
      <w:r w:rsidRPr="00E83FA6">
        <w:rPr>
          <w:lang w:val="en-US"/>
        </w:rPr>
        <w:t xml:space="preserve"> for a Directive of the European Parliament and of the Council amending Directive 98/70/EC relating to the quality of petrol and diesel fuels and amending Directive 2009/28/EC on the promotion of the use of energy from renewable sources (First reading) (Legislative deliberation + Statement)</w:t>
      </w:r>
      <w:bookmarkEnd w:id="15"/>
    </w:p>
    <w:p w14:paraId="7825557C" w14:textId="77777777" w:rsidR="00643D86" w:rsidRPr="00E83FA6" w:rsidRDefault="00CF358A" w:rsidP="00643D86">
      <w:r w:rsidRPr="00E83FA6">
        <w:rPr>
          <w:noProof/>
        </w:rPr>
        <w:t>10710</w:t>
      </w:r>
      <w:r w:rsidRPr="00E83FA6">
        <w:t>/14 ENER 273 ENV 569 CLIMA 66 ENT 137 TRANS 309 AGRI 426 POLGEN 87 CODEC 1441+ ADD 115884/14 CODEC 2328 ENER 476 ENV 928 CLIMA 109 ENT 274 TRANS 555 AGRI 731 POLGEN 169+ ADD 1</w:t>
      </w:r>
    </w:p>
    <w:p w14:paraId="7825557D" w14:textId="551F6351" w:rsidR="00643D86" w:rsidRDefault="00CF358A" w:rsidP="00643D86">
      <w:r>
        <w:rPr>
          <w:b/>
        </w:rPr>
        <w:t>Ansvarigt statsråd</w:t>
      </w:r>
      <w:r w:rsidR="0076159C">
        <w:rPr>
          <w:b/>
        </w:rPr>
        <w:t xml:space="preserve">: </w:t>
      </w:r>
      <w:r>
        <w:rPr>
          <w:noProof/>
        </w:rPr>
        <w:t>Ibrahim</w:t>
      </w:r>
      <w:r>
        <w:t xml:space="preserve"> Baylan</w:t>
      </w:r>
    </w:p>
    <w:p w14:paraId="78255581" w14:textId="0FB86F1C" w:rsidR="0012231F" w:rsidRDefault="00CF358A">
      <w:pPr>
        <w:spacing w:after="280" w:afterAutospacing="1"/>
      </w:pPr>
      <w:r>
        <w:rPr>
          <w:b/>
          <w:bCs/>
        </w:rPr>
        <w:t>Avsikt med behandlingen i rådet:</w:t>
      </w:r>
      <w:r w:rsidR="0076159C">
        <w:rPr>
          <w:b/>
          <w:bCs/>
        </w:rPr>
        <w:t xml:space="preserve"> </w:t>
      </w:r>
      <w:r>
        <w:t xml:space="preserve">Förslaget är att överlämna Rådets </w:t>
      </w:r>
      <w:r w:rsidR="0076159C">
        <w:t>överenskommelse</w:t>
      </w:r>
      <w:r>
        <w:t xml:space="preserve"> avseende ILUC till Europaparlamentet, så att arbetet med att ta fram en överenskommelse mellan Rådet och Parlamentet kan påbörjas</w:t>
      </w:r>
      <w:r>
        <w:rPr>
          <w:b/>
          <w:bCs/>
        </w:rPr>
        <w:t xml:space="preserve">. </w:t>
      </w:r>
    </w:p>
    <w:p w14:paraId="78255583" w14:textId="3D364E27" w:rsidR="0012231F" w:rsidRDefault="00CF358A">
      <w:pPr>
        <w:spacing w:after="280" w:afterAutospacing="1"/>
      </w:pPr>
      <w:r>
        <w:rPr>
          <w:b/>
          <w:bCs/>
        </w:rPr>
        <w:t>Hur regeringen ställer sig till den blivande A-punkten:</w:t>
      </w:r>
      <w:r w:rsidR="0076159C">
        <w:rPr>
          <w:b/>
          <w:bCs/>
        </w:rPr>
        <w:t xml:space="preserve"> </w:t>
      </w:r>
      <w:r>
        <w:t>Att överlämna Rådets överenskommelse till Europaparlamentet är ok.</w:t>
      </w:r>
      <w:r>
        <w:rPr>
          <w:b/>
          <w:bCs/>
        </w:rPr>
        <w:t xml:space="preserve"> </w:t>
      </w:r>
    </w:p>
    <w:p w14:paraId="78255584" w14:textId="2690ADD1" w:rsidR="0012231F" w:rsidRDefault="00CF358A">
      <w:pPr>
        <w:spacing w:after="280" w:afterAutospacing="1"/>
      </w:pPr>
      <w:r>
        <w:rPr>
          <w:b/>
          <w:bCs/>
        </w:rPr>
        <w:t>Bakgrund:</w:t>
      </w:r>
      <w:r w:rsidR="0076159C">
        <w:rPr>
          <w:b/>
          <w:bCs/>
        </w:rPr>
        <w:t xml:space="preserve"> </w:t>
      </w:r>
      <w:r>
        <w:t xml:space="preserve">Kommissionens förslag avseende ILUC presenterades 18 oktober 2012. Den 13 juni 2014 nåddes en politisk överenskommelse i Rådet angående detta förslag. </w:t>
      </w:r>
    </w:p>
    <w:p w14:paraId="78255585" w14:textId="77777777" w:rsidR="0012231F" w:rsidRDefault="00CF358A">
      <w:pPr>
        <w:spacing w:after="280" w:afterAutospacing="1"/>
      </w:pPr>
      <w:r>
        <w:lastRenderedPageBreak/>
        <w:t xml:space="preserve">Rådets förslag skiljer sig i några avseende från Kommissionens förslag, bl.a. höjdes gränsen för hur mycket konventionella biodrivmedel som får medräknas i medlemsstaternas redovisning avseende det bindande målet för förnybar energi i transportsektorn, från fem till sju procent. </w:t>
      </w:r>
    </w:p>
    <w:p w14:paraId="78255588" w14:textId="7D181D3D" w:rsidR="00643D86" w:rsidRPr="00E83FA6" w:rsidRDefault="00CF358A" w:rsidP="0076159C">
      <w:pPr>
        <w:spacing w:after="280" w:afterAutospacing="1"/>
      </w:pPr>
      <w:r>
        <w:t xml:space="preserve">Sverige ställde sig bakom Rådets överenskommelse. </w:t>
      </w:r>
      <w:bookmarkEnd w:id="1"/>
    </w:p>
    <w:sectPr w:rsidR="00643D86" w:rsidRPr="00E83FA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5559A" w14:textId="77777777" w:rsidR="00763DC2" w:rsidRDefault="00CF358A">
      <w:pPr>
        <w:spacing w:after="0" w:line="240" w:lineRule="auto"/>
      </w:pPr>
      <w:r>
        <w:separator/>
      </w:r>
    </w:p>
  </w:endnote>
  <w:endnote w:type="continuationSeparator" w:id="0">
    <w:p w14:paraId="7825559C" w14:textId="77777777" w:rsidR="00763DC2" w:rsidRDefault="00CF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55596" w14:textId="77777777" w:rsidR="00763DC2" w:rsidRDefault="00CF358A">
      <w:pPr>
        <w:spacing w:after="0" w:line="240" w:lineRule="auto"/>
      </w:pPr>
      <w:r>
        <w:separator/>
      </w:r>
    </w:p>
  </w:footnote>
  <w:footnote w:type="continuationSeparator" w:id="0">
    <w:p w14:paraId="78255598" w14:textId="77777777" w:rsidR="00763DC2" w:rsidRDefault="00CF3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114229"/>
      <w:docPartObj>
        <w:docPartGallery w:val="Page Numbers (Top of Page)"/>
        <w:docPartUnique/>
      </w:docPartObj>
    </w:sdtPr>
    <w:sdtEndPr/>
    <w:sdtContent>
      <w:p w14:paraId="33730F11" w14:textId="3DA12940" w:rsidR="0076159C" w:rsidRDefault="0076159C">
        <w:pPr>
          <w:pStyle w:val="Sidhuvud"/>
          <w:jc w:val="right"/>
        </w:pPr>
        <w:r>
          <w:fldChar w:fldCharType="begin"/>
        </w:r>
        <w:r>
          <w:instrText>PAGE   \* MERGEFORMAT</w:instrText>
        </w:r>
        <w:r>
          <w:fldChar w:fldCharType="separate"/>
        </w:r>
        <w:r w:rsidR="00E83FA6">
          <w:rPr>
            <w:noProof/>
          </w:rPr>
          <w:t>2</w:t>
        </w:r>
        <w:r>
          <w:fldChar w:fldCharType="end"/>
        </w:r>
      </w:p>
    </w:sdtContent>
  </w:sdt>
  <w:p w14:paraId="7825558A" w14:textId="77777777" w:rsidR="006F1C0D" w:rsidRDefault="00E83FA6"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2231F" w14:paraId="78255590" w14:textId="77777777" w:rsidTr="006E71D7">
      <w:tc>
        <w:tcPr>
          <w:tcW w:w="4606" w:type="dxa"/>
        </w:tcPr>
        <w:p w14:paraId="7825558B" w14:textId="77777777" w:rsidR="006E71D7" w:rsidRDefault="00CF358A" w:rsidP="00752770">
          <w:pPr>
            <w:pStyle w:val="Sidhuvud"/>
            <w:ind w:left="0"/>
          </w:pPr>
          <w:r>
            <w:rPr>
              <w:noProof/>
              <w:lang w:eastAsia="sv-SE"/>
            </w:rPr>
            <w:drawing>
              <wp:inline distT="0" distB="0" distL="0" distR="0" wp14:anchorId="78255596" wp14:editId="7825559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825558C" w14:textId="77777777" w:rsidR="00FB32B9" w:rsidRDefault="00E83FA6" w:rsidP="00FB32B9">
          <w:pPr>
            <w:ind w:right="916"/>
            <w:rPr>
              <w:rFonts w:ascii="TradeGothic" w:hAnsi="TradeGothic"/>
              <w:b/>
            </w:rPr>
          </w:pPr>
        </w:p>
        <w:p w14:paraId="7825558D" w14:textId="77777777" w:rsidR="00FB32B9" w:rsidRDefault="00CF358A" w:rsidP="00FB32B9">
          <w:pPr>
            <w:ind w:right="916"/>
          </w:pPr>
          <w:r>
            <w:rPr>
              <w:rFonts w:ascii="TradeGothic" w:hAnsi="TradeGothic"/>
              <w:b/>
            </w:rPr>
            <w:t>Promemoria</w:t>
          </w:r>
        </w:p>
        <w:p w14:paraId="7825558E" w14:textId="77777777" w:rsidR="00FB32B9" w:rsidRDefault="00E83FA6" w:rsidP="00FB32B9">
          <w:pPr>
            <w:jc w:val="right"/>
          </w:pPr>
        </w:p>
        <w:p w14:paraId="7825558F" w14:textId="77777777" w:rsidR="006E71D7" w:rsidRDefault="00CF358A" w:rsidP="00FB32B9">
          <w:pPr>
            <w:ind w:right="916"/>
          </w:pPr>
          <w:r>
            <w:rPr>
              <w:rFonts w:ascii="TradeGothic" w:hAnsi="TradeGothic"/>
              <w:b/>
              <w:noProof/>
            </w:rPr>
            <w:t>2014-12-01</w:t>
          </w:r>
          <w:r w:rsidRPr="00934953">
            <w:t xml:space="preserve"> </w:t>
          </w:r>
        </w:p>
      </w:tc>
    </w:tr>
  </w:tbl>
  <w:p w14:paraId="78255591" w14:textId="77777777" w:rsidR="00FB32B9" w:rsidRDefault="00E83FA6" w:rsidP="00FB32B9">
    <w:pPr>
      <w:pStyle w:val="Avsndare"/>
      <w:framePr w:w="0" w:hRule="auto" w:hSpace="0" w:wrap="auto" w:vAnchor="margin" w:hAnchor="text" w:xAlign="left" w:yAlign="inline"/>
      <w:rPr>
        <w:b/>
        <w:i w:val="0"/>
        <w:sz w:val="22"/>
      </w:rPr>
    </w:pPr>
  </w:p>
  <w:p w14:paraId="78255592" w14:textId="77777777" w:rsidR="00FB32B9" w:rsidRDefault="00CF358A" w:rsidP="00FB32B9">
    <w:pPr>
      <w:pStyle w:val="Avsndare"/>
      <w:framePr w:w="0" w:hRule="auto" w:hSpace="0" w:wrap="auto" w:vAnchor="margin" w:hAnchor="text" w:xAlign="left" w:yAlign="inline"/>
      <w:rPr>
        <w:b/>
        <w:i w:val="0"/>
        <w:sz w:val="22"/>
      </w:rPr>
    </w:pPr>
    <w:r>
      <w:rPr>
        <w:b/>
        <w:i w:val="0"/>
        <w:sz w:val="22"/>
      </w:rPr>
      <w:t>Statsrådsberedningen</w:t>
    </w:r>
  </w:p>
  <w:p w14:paraId="78255593" w14:textId="77777777" w:rsidR="00FB32B9" w:rsidRDefault="00E83FA6" w:rsidP="00FB32B9">
    <w:pPr>
      <w:pStyle w:val="Avsndare"/>
      <w:framePr w:w="0" w:hRule="auto" w:hSpace="0" w:wrap="auto" w:vAnchor="margin" w:hAnchor="text" w:xAlign="left" w:yAlign="inline"/>
    </w:pPr>
  </w:p>
  <w:p w14:paraId="78255594" w14:textId="77777777" w:rsidR="00FB32B9" w:rsidRDefault="00CF358A" w:rsidP="00FB32B9">
    <w:pPr>
      <w:pStyle w:val="Avsndare"/>
      <w:framePr w:w="0" w:hRule="auto" w:hSpace="0" w:wrap="auto" w:vAnchor="margin" w:hAnchor="text" w:xAlign="left" w:yAlign="inline"/>
    </w:pPr>
    <w:r>
      <w:t>EU-kansliet</w:t>
    </w:r>
  </w:p>
  <w:p w14:paraId="78255595" w14:textId="77777777" w:rsidR="0012376B" w:rsidRDefault="00E83FA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3AE0F4B0">
      <w:start w:val="1"/>
      <w:numFmt w:val="decimal"/>
      <w:pStyle w:val="Rubrik1"/>
      <w:lvlText w:val="%1."/>
      <w:lvlJc w:val="left"/>
      <w:pPr>
        <w:ind w:left="720" w:hanging="360"/>
      </w:pPr>
    </w:lvl>
    <w:lvl w:ilvl="1" w:tplc="B57E214C" w:tentative="1">
      <w:start w:val="1"/>
      <w:numFmt w:val="lowerLetter"/>
      <w:lvlText w:val="%2."/>
      <w:lvlJc w:val="left"/>
      <w:pPr>
        <w:ind w:left="1440" w:hanging="360"/>
      </w:pPr>
    </w:lvl>
    <w:lvl w:ilvl="2" w:tplc="A492EA62" w:tentative="1">
      <w:start w:val="1"/>
      <w:numFmt w:val="lowerRoman"/>
      <w:lvlText w:val="%3."/>
      <w:lvlJc w:val="right"/>
      <w:pPr>
        <w:ind w:left="2160" w:hanging="180"/>
      </w:pPr>
    </w:lvl>
    <w:lvl w:ilvl="3" w:tplc="5310EA78" w:tentative="1">
      <w:start w:val="1"/>
      <w:numFmt w:val="decimal"/>
      <w:lvlText w:val="%4."/>
      <w:lvlJc w:val="left"/>
      <w:pPr>
        <w:ind w:left="2880" w:hanging="360"/>
      </w:pPr>
    </w:lvl>
    <w:lvl w:ilvl="4" w:tplc="7E22725A" w:tentative="1">
      <w:start w:val="1"/>
      <w:numFmt w:val="lowerLetter"/>
      <w:lvlText w:val="%5."/>
      <w:lvlJc w:val="left"/>
      <w:pPr>
        <w:ind w:left="3600" w:hanging="360"/>
      </w:pPr>
    </w:lvl>
    <w:lvl w:ilvl="5" w:tplc="5D66A20E" w:tentative="1">
      <w:start w:val="1"/>
      <w:numFmt w:val="lowerRoman"/>
      <w:lvlText w:val="%6."/>
      <w:lvlJc w:val="right"/>
      <w:pPr>
        <w:ind w:left="4320" w:hanging="180"/>
      </w:pPr>
    </w:lvl>
    <w:lvl w:ilvl="6" w:tplc="5FACC17C" w:tentative="1">
      <w:start w:val="1"/>
      <w:numFmt w:val="decimal"/>
      <w:lvlText w:val="%7."/>
      <w:lvlJc w:val="left"/>
      <w:pPr>
        <w:ind w:left="5040" w:hanging="360"/>
      </w:pPr>
    </w:lvl>
    <w:lvl w:ilvl="7" w:tplc="41723BA4" w:tentative="1">
      <w:start w:val="1"/>
      <w:numFmt w:val="lowerLetter"/>
      <w:lvlText w:val="%8."/>
      <w:lvlJc w:val="left"/>
      <w:pPr>
        <w:ind w:left="5760" w:hanging="360"/>
      </w:pPr>
    </w:lvl>
    <w:lvl w:ilvl="8" w:tplc="5E601918" w:tentative="1">
      <w:start w:val="1"/>
      <w:numFmt w:val="lowerRoman"/>
      <w:lvlText w:val="%9."/>
      <w:lvlJc w:val="right"/>
      <w:pPr>
        <w:ind w:left="6480" w:hanging="180"/>
      </w:pPr>
    </w:lvl>
  </w:abstractNum>
  <w:abstractNum w:abstractNumId="1">
    <w:nsid w:val="73990993"/>
    <w:multiLevelType w:val="hybridMultilevel"/>
    <w:tmpl w:val="3BD822EE"/>
    <w:lvl w:ilvl="0" w:tplc="FCF00BC8">
      <w:start w:val="1"/>
      <w:numFmt w:val="decimal"/>
      <w:lvlText w:val="%1."/>
      <w:lvlJc w:val="left"/>
      <w:pPr>
        <w:ind w:left="360" w:hanging="360"/>
      </w:pPr>
      <w:rPr>
        <w:b w:val="0"/>
      </w:rPr>
    </w:lvl>
    <w:lvl w:ilvl="1" w:tplc="521A1650" w:tentative="1">
      <w:start w:val="1"/>
      <w:numFmt w:val="lowerLetter"/>
      <w:lvlText w:val="%2."/>
      <w:lvlJc w:val="left"/>
      <w:pPr>
        <w:ind w:left="1080" w:hanging="360"/>
      </w:pPr>
    </w:lvl>
    <w:lvl w:ilvl="2" w:tplc="78F0FBCA" w:tentative="1">
      <w:start w:val="1"/>
      <w:numFmt w:val="lowerRoman"/>
      <w:lvlText w:val="%3."/>
      <w:lvlJc w:val="right"/>
      <w:pPr>
        <w:ind w:left="1800" w:hanging="180"/>
      </w:pPr>
    </w:lvl>
    <w:lvl w:ilvl="3" w:tplc="0414B71A" w:tentative="1">
      <w:start w:val="1"/>
      <w:numFmt w:val="decimal"/>
      <w:lvlText w:val="%4."/>
      <w:lvlJc w:val="left"/>
      <w:pPr>
        <w:ind w:left="2520" w:hanging="360"/>
      </w:pPr>
    </w:lvl>
    <w:lvl w:ilvl="4" w:tplc="D6F89A00" w:tentative="1">
      <w:start w:val="1"/>
      <w:numFmt w:val="lowerLetter"/>
      <w:lvlText w:val="%5."/>
      <w:lvlJc w:val="left"/>
      <w:pPr>
        <w:ind w:left="3240" w:hanging="360"/>
      </w:pPr>
    </w:lvl>
    <w:lvl w:ilvl="5" w:tplc="6082C0FA" w:tentative="1">
      <w:start w:val="1"/>
      <w:numFmt w:val="lowerRoman"/>
      <w:lvlText w:val="%6."/>
      <w:lvlJc w:val="right"/>
      <w:pPr>
        <w:ind w:left="3960" w:hanging="180"/>
      </w:pPr>
    </w:lvl>
    <w:lvl w:ilvl="6" w:tplc="C1AA520A" w:tentative="1">
      <w:start w:val="1"/>
      <w:numFmt w:val="decimal"/>
      <w:lvlText w:val="%7."/>
      <w:lvlJc w:val="left"/>
      <w:pPr>
        <w:ind w:left="4680" w:hanging="360"/>
      </w:pPr>
    </w:lvl>
    <w:lvl w:ilvl="7" w:tplc="B8F04B02" w:tentative="1">
      <w:start w:val="1"/>
      <w:numFmt w:val="lowerLetter"/>
      <w:lvlText w:val="%8."/>
      <w:lvlJc w:val="left"/>
      <w:pPr>
        <w:ind w:left="5400" w:hanging="360"/>
      </w:pPr>
    </w:lvl>
    <w:lvl w:ilvl="8" w:tplc="12E654F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1F"/>
    <w:rsid w:val="0012231F"/>
    <w:rsid w:val="0076159C"/>
    <w:rsid w:val="00763DC2"/>
    <w:rsid w:val="00C935F0"/>
    <w:rsid w:val="00CF358A"/>
    <w:rsid w:val="00E83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54EA"/>
  <w15:docId w15:val="{0E9194DA-290E-4C95-AE2D-DF9799FF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JE6N4JFJXNNF-9-65523</_dlc_DocId>
    <_dlc_DocIdUrl xmlns="8b66ae41-1ec6-402e-b662-35d1932ca064">
      <Url>http://rkdhs-sb/enhet/EUKansli/_layouts/DocIdRedir.aspx?ID=JE6N4JFJXNNF-9-65523</Url>
      <Description>JE6N4JFJXNNF-9-65523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C7DB7-D275-4879-8C72-47B3059FB7B2}">
  <ds:schemaRefs>
    <ds:schemaRef ds:uri="http://schemas.microsoft.com/sharepoint/events"/>
  </ds:schemaRefs>
</ds:datastoreItem>
</file>

<file path=customXml/itemProps2.xml><?xml version="1.0" encoding="utf-8"?>
<ds:datastoreItem xmlns:ds="http://schemas.openxmlformats.org/officeDocument/2006/customXml" ds:itemID="{DED7EA19-EF82-4E2B-9841-03A5656FB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37422-9CA5-4777-8097-232DF5B0B31F}">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8b66ae41-1ec6-402e-b662-35d1932ca064"/>
    <ds:schemaRef ds:uri="http://schemas.microsoft.com/office/infopath/2007/PartnerControls"/>
    <ds:schemaRef ds:uri="http://schemas.openxmlformats.org/package/2006/metadata/core-properties"/>
    <ds:schemaRef ds:uri="e4c0beb7-0294-4d25-9600-346807c0961e"/>
  </ds:schemaRefs>
</ds:datastoreItem>
</file>

<file path=customXml/itemProps4.xml><?xml version="1.0" encoding="utf-8"?>
<ds:datastoreItem xmlns:ds="http://schemas.openxmlformats.org/officeDocument/2006/customXml" ds:itemID="{CB965F9F-AB35-437A-8A7A-DC75A690AC09}">
  <ds:schemaRefs>
    <ds:schemaRef ds:uri="http://schemas.microsoft.com/sharepoint/v3/contenttype/forms"/>
  </ds:schemaRefs>
</ds:datastoreItem>
</file>

<file path=customXml/itemProps5.xml><?xml version="1.0" encoding="utf-8"?>
<ds:datastoreItem xmlns:ds="http://schemas.openxmlformats.org/officeDocument/2006/customXml" ds:itemID="{163077A2-8B5B-41EF-A820-4F2ED2726A33}">
  <ds:schemaRefs>
    <ds:schemaRef ds:uri="http://schemas.microsoft.com/sharepoint/v3/contenttype/forms/url"/>
  </ds:schemaRefs>
</ds:datastoreItem>
</file>

<file path=customXml/itemProps6.xml><?xml version="1.0" encoding="utf-8"?>
<ds:datastoreItem xmlns:ds="http://schemas.openxmlformats.org/officeDocument/2006/customXml" ds:itemID="{D56A3335-98EF-4542-95BD-448BD7445790}">
  <ds:schemaRefs>
    <ds:schemaRef ds:uri="http://schemas.microsoft.com/office/2006/metadata/customXsn"/>
  </ds:schemaRefs>
</ds:datastoreItem>
</file>

<file path=customXml/itemProps7.xml><?xml version="1.0" encoding="utf-8"?>
<ds:datastoreItem xmlns:ds="http://schemas.openxmlformats.org/officeDocument/2006/customXml" ds:itemID="{D9DA7FD1-1280-4614-8308-869EF978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2555</Words>
  <Characters>13542</Characters>
  <Application>Microsoft Office Word</Application>
  <DocSecurity>4</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2014-12-01T14:34:00Z</cp:lastPrinted>
  <dcterms:created xsi:type="dcterms:W3CDTF">2014-12-01T14:49:00Z</dcterms:created>
  <dcterms:modified xsi:type="dcterms:W3CDTF">2014-12-01T14:49:00Z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086b9467-78c4-4af8-af83-4be2580f5ac8</vt:lpwstr>
  </property>
</Properties>
</file>