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97367" w:rsidP="007242A3">
            <w:pPr>
              <w:framePr w:w="5035" w:h="1644" w:wrap="notBeside" w:vAnchor="page" w:hAnchor="page" w:x="6573" w:y="721"/>
              <w:rPr>
                <w:sz w:val="20"/>
              </w:rPr>
            </w:pPr>
            <w:r>
              <w:rPr>
                <w:sz w:val="20"/>
              </w:rPr>
              <w:t>Dnr S2016/00174/SF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97367">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997367">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97367">
      <w:pPr>
        <w:framePr w:w="4400" w:h="2523" w:wrap="notBeside" w:vAnchor="page" w:hAnchor="page" w:x="6453" w:y="2445"/>
        <w:ind w:left="142"/>
      </w:pPr>
      <w:r>
        <w:t>Till riksdagen</w:t>
      </w:r>
    </w:p>
    <w:p w:rsidR="006E4E11" w:rsidRDefault="00997367" w:rsidP="00997367">
      <w:pPr>
        <w:pStyle w:val="RKrubrik"/>
        <w:pBdr>
          <w:bottom w:val="single" w:sz="4" w:space="1" w:color="auto"/>
        </w:pBdr>
        <w:spacing w:before="0" w:after="0"/>
      </w:pPr>
      <w:r>
        <w:t>Svar på fråga 20</w:t>
      </w:r>
      <w:r w:rsidR="00403444">
        <w:t xml:space="preserve">15/16:592 av Margareta </w:t>
      </w:r>
      <w:proofErr w:type="spellStart"/>
      <w:r w:rsidR="00403444">
        <w:t>Cederfel</w:t>
      </w:r>
      <w:r>
        <w:t>t</w:t>
      </w:r>
      <w:proofErr w:type="spellEnd"/>
      <w:r>
        <w:t xml:space="preserve"> (M) Sjukfrånvaro</w:t>
      </w:r>
    </w:p>
    <w:p w:rsidR="006E4E11" w:rsidRDefault="006E4E11">
      <w:pPr>
        <w:pStyle w:val="RKnormal"/>
      </w:pPr>
    </w:p>
    <w:p w:rsidR="006E4E11" w:rsidRDefault="00403444">
      <w:pPr>
        <w:pStyle w:val="RKnormal"/>
      </w:pPr>
      <w:r>
        <w:t xml:space="preserve">Margareta </w:t>
      </w:r>
      <w:proofErr w:type="spellStart"/>
      <w:r>
        <w:t>Cederfel</w:t>
      </w:r>
      <w:r w:rsidR="00997367">
        <w:t>t</w:t>
      </w:r>
      <w:proofErr w:type="spellEnd"/>
      <w:r w:rsidR="00997367">
        <w:t xml:space="preserve"> har frågat mig på vilket sätt jag avser att agera för att sjuktalen i den offentliga vården och omsorgen ska vara på samma nivå som i den privata.</w:t>
      </w:r>
    </w:p>
    <w:p w:rsidR="00997367" w:rsidRDefault="00997367">
      <w:pPr>
        <w:pStyle w:val="RKnormal"/>
      </w:pPr>
    </w:p>
    <w:p w:rsidR="00C85224" w:rsidRDefault="00997367">
      <w:pPr>
        <w:pStyle w:val="RKnormal"/>
      </w:pPr>
      <w:r>
        <w:t xml:space="preserve">Låt mig börja med att säga att </w:t>
      </w:r>
      <w:r w:rsidR="00A14464">
        <w:t xml:space="preserve">regeringen tar den stigande sjukfrånvaron på största allvar. </w:t>
      </w:r>
      <w:r w:rsidR="00403444">
        <w:t xml:space="preserve">Ökningen </w:t>
      </w:r>
      <w:r w:rsidR="00A14464">
        <w:t xml:space="preserve">sker brett </w:t>
      </w:r>
      <w:r w:rsidR="00B670D6">
        <w:t xml:space="preserve">över de flesta branscher </w:t>
      </w:r>
      <w:r w:rsidR="00A14464">
        <w:t xml:space="preserve">och orsakerna är komplexa. </w:t>
      </w:r>
      <w:r w:rsidR="00403444">
        <w:t xml:space="preserve">Samtidigt vet vi </w:t>
      </w:r>
      <w:r w:rsidR="00C2618E">
        <w:t>att sjukfrånvaro särskilt drabbar kvinnor som arbetar i yrken som är människonära, såsom vård- och omsorgsyrken. Det är bekymmersamt.</w:t>
      </w:r>
      <w:r w:rsidR="00C85224">
        <w:t xml:space="preserve"> </w:t>
      </w:r>
    </w:p>
    <w:p w:rsidR="00C85224" w:rsidRDefault="00C85224">
      <w:pPr>
        <w:pStyle w:val="RKnormal"/>
      </w:pPr>
    </w:p>
    <w:p w:rsidR="00403444" w:rsidRDefault="00C85224" w:rsidP="00B22179">
      <w:pPr>
        <w:pStyle w:val="RKnormal"/>
      </w:pPr>
      <w:r>
        <w:t>Vi vet också att arbetsgivaren och arbetsplatsen har viktig betydelse för att förebygga ohälsa och undvika och förkorta sjukfrånvaro. Det är därför viktigt att arbetsmil</w:t>
      </w:r>
      <w:r w:rsidR="00403444">
        <w:t>jön är god och att arbetsgivarna</w:t>
      </w:r>
      <w:r>
        <w:t xml:space="preserve"> axlar sitt rehabiliteringsansvar. </w:t>
      </w:r>
    </w:p>
    <w:p w:rsidR="00B22179" w:rsidRDefault="00B22179">
      <w:pPr>
        <w:pStyle w:val="RKnormal"/>
      </w:pPr>
    </w:p>
    <w:p w:rsidR="00EB238B" w:rsidRDefault="00B22179">
      <w:pPr>
        <w:pStyle w:val="RKnormal"/>
      </w:pPr>
      <w:r>
        <w:t xml:space="preserve">Eftersom orsakerna till den stigande sjukfrånvaron är komplexa är det viktigt att agera </w:t>
      </w:r>
      <w:r w:rsidR="00E91730">
        <w:t xml:space="preserve">på bred front. </w:t>
      </w:r>
      <w:r>
        <w:t>I höstas fattade regeringen beslut om</w:t>
      </w:r>
      <w:r w:rsidR="00C85224">
        <w:t xml:space="preserve"> ett </w:t>
      </w:r>
      <w:r w:rsidR="00E91730">
        <w:t>omfattande</w:t>
      </w:r>
      <w:r w:rsidR="00C85224">
        <w:t xml:space="preserve"> åtgärdsprogram för ökad hälsa och minskad sjukfrånvaro. </w:t>
      </w:r>
    </w:p>
    <w:p w:rsidR="00107A6E" w:rsidRDefault="00107A6E">
      <w:pPr>
        <w:pStyle w:val="RKnormal"/>
      </w:pPr>
      <w:r>
        <w:t xml:space="preserve">I programmet ingår både åtgärder för att säkra att arbetsgivare tar sitt rehabiliteringsansvar och att stötta arbetsgivare så att de har förutsättningar att ta sitt ansvar. </w:t>
      </w:r>
    </w:p>
    <w:p w:rsidR="00107A6E" w:rsidRDefault="00107A6E">
      <w:pPr>
        <w:pStyle w:val="RKnormal"/>
      </w:pPr>
    </w:p>
    <w:p w:rsidR="006F1A83" w:rsidRDefault="00403444">
      <w:pPr>
        <w:pStyle w:val="RKnormal"/>
      </w:pPr>
      <w:r>
        <w:t>Regeringen gav</w:t>
      </w:r>
      <w:r w:rsidR="00C85224">
        <w:t xml:space="preserve"> därför i december förra året Försäkringskassan i uppdrag att utveckla stödet till arbetsgivare. </w:t>
      </w:r>
    </w:p>
    <w:p w:rsidR="00EA1C9E" w:rsidRDefault="00EA1C9E">
      <w:pPr>
        <w:pStyle w:val="RKnormal"/>
      </w:pPr>
    </w:p>
    <w:p w:rsidR="00EA1C9E" w:rsidRDefault="00EA1C9E">
      <w:pPr>
        <w:pStyle w:val="RKnormal"/>
      </w:pPr>
      <w:r>
        <w:t xml:space="preserve">Uppdraget till Försäkringskassan är omfattande. En del handlar om det arbetsplatsnära stödet som är ett viktigt stöd för arbetsgivare i rehabiliteringsarbetet. Försäkringskassan ska utvärdera hur det arbetsplatsnära stödet fungerar och även lämna förslag på hur det kan utvecklas. En annan del av uppdraget till Försäkringskassan handlar om att utveckla formerna för det stöd som myndigheten kan ge arbetsgivare. Rutinerna för att upptäcka arbetsgivare som kan behöva stöd från Försäkringskassan kommer att utvecklas. </w:t>
      </w:r>
    </w:p>
    <w:p w:rsidR="00EA1C9E" w:rsidRDefault="00EA1C9E">
      <w:pPr>
        <w:pStyle w:val="RKnormal"/>
      </w:pPr>
    </w:p>
    <w:p w:rsidR="00C85224" w:rsidRDefault="00EA1C9E">
      <w:pPr>
        <w:pStyle w:val="RKnormal"/>
      </w:pPr>
      <w:r>
        <w:t xml:space="preserve">Sedan i våras samtalar också regeringen med arbetsmarknadens parter om att skapa bättre förutsättningar för stöd och rehabilitering. </w:t>
      </w:r>
    </w:p>
    <w:p w:rsidR="00997367" w:rsidRDefault="00997367">
      <w:pPr>
        <w:pStyle w:val="RKnormal"/>
      </w:pPr>
    </w:p>
    <w:p w:rsidR="00997367" w:rsidRDefault="00997367">
      <w:pPr>
        <w:pStyle w:val="RKnormal"/>
      </w:pPr>
    </w:p>
    <w:p w:rsidR="00997367" w:rsidRDefault="00505122">
      <w:pPr>
        <w:pStyle w:val="RKnormal"/>
      </w:pPr>
      <w:r>
        <w:t xml:space="preserve">Stockholm den 20 </w:t>
      </w:r>
      <w:r w:rsidR="00997367">
        <w:t>januari 2016</w:t>
      </w:r>
    </w:p>
    <w:p w:rsidR="00997367" w:rsidRDefault="00997367">
      <w:pPr>
        <w:pStyle w:val="RKnormal"/>
      </w:pPr>
    </w:p>
    <w:p w:rsidR="00997367" w:rsidRDefault="00997367">
      <w:pPr>
        <w:pStyle w:val="RKnormal"/>
      </w:pPr>
    </w:p>
    <w:p w:rsidR="002E128B" w:rsidRDefault="002E128B">
      <w:pPr>
        <w:pStyle w:val="RKnormal"/>
      </w:pPr>
    </w:p>
    <w:p w:rsidR="00997367" w:rsidRDefault="00997367">
      <w:pPr>
        <w:pStyle w:val="RKnormal"/>
      </w:pPr>
      <w:r>
        <w:t>Annika Strandhäll</w:t>
      </w:r>
    </w:p>
    <w:sectPr w:rsidR="0099736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7D" w:rsidRDefault="00D56E7D">
      <w:r>
        <w:separator/>
      </w:r>
    </w:p>
  </w:endnote>
  <w:endnote w:type="continuationSeparator" w:id="0">
    <w:p w:rsidR="00D56E7D" w:rsidRDefault="00D5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ambria"/>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7D" w:rsidRDefault="00D56E7D">
      <w:r>
        <w:separator/>
      </w:r>
    </w:p>
  </w:footnote>
  <w:footnote w:type="continuationSeparator" w:id="0">
    <w:p w:rsidR="00D56E7D" w:rsidRDefault="00D5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1221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67" w:rsidRDefault="00A77A15">
    <w:pPr>
      <w:framePr w:w="2948" w:h="1321" w:hRule="exact" w:wrap="notBeside" w:vAnchor="page" w:hAnchor="page" w:x="1362" w:y="653"/>
    </w:pPr>
    <w:r>
      <w:rPr>
        <w:noProof/>
        <w:lang w:eastAsia="sv-SE"/>
      </w:rPr>
      <w:drawing>
        <wp:inline distT="0" distB="0" distL="0" distR="0" wp14:anchorId="0433E17B" wp14:editId="0433E17C">
          <wp:extent cx="1867535" cy="836295"/>
          <wp:effectExtent l="0" t="0" r="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535" cy="83629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67"/>
    <w:rsid w:val="0001221E"/>
    <w:rsid w:val="00016DB1"/>
    <w:rsid w:val="00107A6E"/>
    <w:rsid w:val="00150384"/>
    <w:rsid w:val="00160901"/>
    <w:rsid w:val="001805B7"/>
    <w:rsid w:val="00260DF9"/>
    <w:rsid w:val="002E128B"/>
    <w:rsid w:val="00367B1C"/>
    <w:rsid w:val="003F402E"/>
    <w:rsid w:val="00403444"/>
    <w:rsid w:val="004A328D"/>
    <w:rsid w:val="00505122"/>
    <w:rsid w:val="00555FB1"/>
    <w:rsid w:val="00567DB9"/>
    <w:rsid w:val="0058762B"/>
    <w:rsid w:val="00593BA0"/>
    <w:rsid w:val="0063284F"/>
    <w:rsid w:val="006E4E11"/>
    <w:rsid w:val="006F1A83"/>
    <w:rsid w:val="007242A3"/>
    <w:rsid w:val="007A6855"/>
    <w:rsid w:val="00890B9D"/>
    <w:rsid w:val="0092027A"/>
    <w:rsid w:val="00955E31"/>
    <w:rsid w:val="00992E72"/>
    <w:rsid w:val="00997367"/>
    <w:rsid w:val="00A06748"/>
    <w:rsid w:val="00A14464"/>
    <w:rsid w:val="00A77A15"/>
    <w:rsid w:val="00AA5E34"/>
    <w:rsid w:val="00AF26D1"/>
    <w:rsid w:val="00B22179"/>
    <w:rsid w:val="00B670D6"/>
    <w:rsid w:val="00C2618E"/>
    <w:rsid w:val="00C51176"/>
    <w:rsid w:val="00C85224"/>
    <w:rsid w:val="00D133D7"/>
    <w:rsid w:val="00D56E7D"/>
    <w:rsid w:val="00E2747A"/>
    <w:rsid w:val="00E80146"/>
    <w:rsid w:val="00E904D0"/>
    <w:rsid w:val="00E91730"/>
    <w:rsid w:val="00EA1C9E"/>
    <w:rsid w:val="00EB238B"/>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3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1A8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1A83"/>
    <w:rPr>
      <w:rFonts w:ascii="Tahoma" w:hAnsi="Tahoma" w:cs="Tahoma"/>
      <w:sz w:val="16"/>
      <w:szCs w:val="16"/>
      <w:lang w:eastAsia="en-US"/>
    </w:rPr>
  </w:style>
  <w:style w:type="character" w:styleId="Hyperlnk">
    <w:name w:val="Hyperlink"/>
    <w:basedOn w:val="Standardstycketeckensnitt"/>
    <w:rsid w:val="00C261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1A8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1A83"/>
    <w:rPr>
      <w:rFonts w:ascii="Tahoma" w:hAnsi="Tahoma" w:cs="Tahoma"/>
      <w:sz w:val="16"/>
      <w:szCs w:val="16"/>
      <w:lang w:eastAsia="en-US"/>
    </w:rPr>
  </w:style>
  <w:style w:type="character" w:styleId="Hyperlnk">
    <w:name w:val="Hyperlink"/>
    <w:basedOn w:val="Standardstycketeckensnitt"/>
    <w:rsid w:val="00C261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4813e75b-3747-4f81-94c3-e0286d687c38</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A76A61D-F072-41F5-938A-BAE9CC6B7DC1}"/>
</file>

<file path=customXml/itemProps2.xml><?xml version="1.0" encoding="utf-8"?>
<ds:datastoreItem xmlns:ds="http://schemas.openxmlformats.org/officeDocument/2006/customXml" ds:itemID="{45F6F48A-DBA7-45C6-8295-4226BBC0B1BB}"/>
</file>

<file path=customXml/itemProps3.xml><?xml version="1.0" encoding="utf-8"?>
<ds:datastoreItem xmlns:ds="http://schemas.openxmlformats.org/officeDocument/2006/customXml" ds:itemID="{95BF9784-B21C-410F-89BD-C04EC2C3C387}"/>
</file>

<file path=customXml/itemProps4.xml><?xml version="1.0" encoding="utf-8"?>
<ds:datastoreItem xmlns:ds="http://schemas.openxmlformats.org/officeDocument/2006/customXml" ds:itemID="{18924680-3B17-4ED6-AF3C-F307B1F2987B}">
  <ds:schemaRefs>
    <ds:schemaRef ds:uri="http://schemas.microsoft.com/office/2006/metadata/customXsn"/>
  </ds:schemaRefs>
</ds:datastoreItem>
</file>

<file path=customXml/itemProps5.xml><?xml version="1.0" encoding="utf-8"?>
<ds:datastoreItem xmlns:ds="http://schemas.openxmlformats.org/officeDocument/2006/customXml" ds:itemID="{2BA70E78-D78A-474F-876C-628BC39DD6F6}"/>
</file>

<file path=customXml/itemProps6.xml><?xml version="1.0" encoding="utf-8"?>
<ds:datastoreItem xmlns:ds="http://schemas.openxmlformats.org/officeDocument/2006/customXml" ds:itemID="{18924680-3B17-4ED6-AF3C-F307B1F2987B}"/>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1771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Niclas Fogelström</dc:creator>
  <cp:lastModifiedBy>Niclas Fogelström</cp:lastModifiedBy>
  <cp:revision>16</cp:revision>
  <cp:lastPrinted>2016-01-15T16:48:00Z</cp:lastPrinted>
  <dcterms:created xsi:type="dcterms:W3CDTF">2016-01-14T16:35:00Z</dcterms:created>
  <dcterms:modified xsi:type="dcterms:W3CDTF">2016-01-19T08:45:00Z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38d7af81-8415-4413-973e-5e6df2dea309</vt:lpwstr>
  </property>
  <property fmtid="{D5CDD505-2E9C-101B-9397-08002B2CF9AE}" pid="7" name="RKDepartementsenhet">
    <vt:lpwstr/>
  </property>
  <property fmtid="{D5CDD505-2E9C-101B-9397-08002B2CF9AE}" pid="8" name="Aktivitetskategori">
    <vt:lpwstr/>
  </property>
</Properties>
</file>