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C42DFF">
        <w:tblPrEx>
          <w:tblCellMar>
            <w:top w:w="0" w:type="dxa"/>
            <w:left w:w="0" w:type="dxa"/>
            <w:bottom w:w="0" w:type="dxa"/>
            <w:right w:w="0" w:type="dxa"/>
          </w:tblCellMar>
        </w:tblPrEx>
        <w:trPr>
          <w:gridAfter w:val="2"/>
          <w:wAfter w:w="1758" w:type="dxa"/>
          <w:cantSplit/>
          <w:trHeight w:val="1320"/>
        </w:trPr>
        <w:tc>
          <w:tcPr>
            <w:tcW w:w="5897" w:type="dxa"/>
          </w:tcPr>
          <w:p w:rsidR="00550CA6" w:rsidRPr="00C42DFF" w:rsidRDefault="00550CA6">
            <w:pPr>
              <w:pStyle w:val="HuvudRubrik"/>
            </w:pPr>
            <w:r w:rsidRPr="00C42DFF">
              <w:t>Regeringskansliet</w:t>
            </w:r>
          </w:p>
          <w:p w:rsidR="00550CA6" w:rsidRPr="00C42DFF" w:rsidRDefault="00550CA6">
            <w:pPr>
              <w:pStyle w:val="HuvudRubrik"/>
            </w:pPr>
            <w:r w:rsidRPr="00C42DFF">
              <w:t xml:space="preserve">Faktapromemoria  </w:t>
            </w:r>
            <w:r w:rsidRPr="00C42DFF">
              <w:t>2006/07</w:t>
            </w:r>
            <w:r w:rsidRPr="00C42DFF">
              <w:t>:</w:t>
            </w:r>
            <w:r w:rsidRPr="00C42DFF">
              <w:t>FPM83</w:t>
            </w:r>
          </w:p>
        </w:tc>
      </w:tr>
      <w:tr w:rsidR="00000000" w:rsidRPr="00C42DFF">
        <w:tblPrEx>
          <w:tblCellMar>
            <w:top w:w="0" w:type="dxa"/>
            <w:left w:w="0" w:type="dxa"/>
            <w:bottom w:w="0" w:type="dxa"/>
            <w:right w:w="0" w:type="dxa"/>
          </w:tblCellMar>
        </w:tblPrEx>
        <w:trPr>
          <w:gridAfter w:val="2"/>
          <w:wAfter w:w="1758" w:type="dxa"/>
          <w:cantSplit/>
          <w:trHeight w:val="240"/>
        </w:trPr>
        <w:tc>
          <w:tcPr>
            <w:tcW w:w="5897" w:type="dxa"/>
          </w:tcPr>
          <w:p w:rsidR="00550CA6" w:rsidRPr="00C42DFF" w:rsidRDefault="00550CA6">
            <w:pPr>
              <w:pStyle w:val="HuvudRubrik"/>
              <w:rPr>
                <w:sz w:val="28"/>
              </w:rPr>
            </w:pPr>
            <w:r w:rsidRPr="00C42DFF">
              <w:t>Halvtidsöversyn av gemenskapens sjätte miljöhandlingsprogram</w:t>
            </w:r>
          </w:p>
        </w:tc>
      </w:tr>
      <w:tr w:rsidR="0035627D" w:rsidRPr="00C42DFF">
        <w:tblPrEx>
          <w:tblCellMar>
            <w:top w:w="0" w:type="dxa"/>
            <w:left w:w="0" w:type="dxa"/>
            <w:bottom w:w="0" w:type="dxa"/>
            <w:right w:w="0" w:type="dxa"/>
          </w:tblCellMar>
        </w:tblPrEx>
        <w:trPr>
          <w:cantSplit/>
          <w:trHeight w:val="285"/>
        </w:trPr>
        <w:tc>
          <w:tcPr>
            <w:tcW w:w="7655" w:type="dxa"/>
            <w:gridSpan w:val="3"/>
          </w:tcPr>
          <w:p w:rsidR="0035627D" w:rsidRPr="00C42DFF" w:rsidRDefault="00527350">
            <w:pPr>
              <w:pStyle w:val="Departement"/>
              <w:rPr>
                <w:sz w:val="28"/>
              </w:rPr>
            </w:pPr>
            <w:r w:rsidRPr="00C42DFF">
              <w:t>Miljödepartementet</w:t>
            </w:r>
          </w:p>
        </w:tc>
      </w:tr>
      <w:tr w:rsidR="0035627D" w:rsidRPr="00C42DFF">
        <w:tblPrEx>
          <w:tblCellMar>
            <w:top w:w="0" w:type="dxa"/>
            <w:left w:w="0" w:type="dxa"/>
            <w:bottom w:w="0" w:type="dxa"/>
            <w:right w:w="0" w:type="dxa"/>
          </w:tblCellMar>
        </w:tblPrEx>
        <w:trPr>
          <w:cantSplit/>
          <w:trHeight w:val="240"/>
        </w:trPr>
        <w:tc>
          <w:tcPr>
            <w:tcW w:w="7655" w:type="dxa"/>
            <w:gridSpan w:val="3"/>
          </w:tcPr>
          <w:p w:rsidR="0035627D" w:rsidRPr="00C42DFF" w:rsidRDefault="00527350">
            <w:pPr>
              <w:pStyle w:val="Dokumentdatum"/>
            </w:pPr>
            <w:r w:rsidRPr="00C42DFF">
              <w:t>2007-06-05</w:t>
            </w:r>
          </w:p>
        </w:tc>
      </w:tr>
      <w:tr w:rsidR="0035627D" w:rsidRPr="00C42DFF">
        <w:tblPrEx>
          <w:tblCellMar>
            <w:top w:w="0" w:type="dxa"/>
            <w:left w:w="0" w:type="dxa"/>
            <w:bottom w:w="0" w:type="dxa"/>
            <w:right w:w="0" w:type="dxa"/>
          </w:tblCellMar>
        </w:tblPrEx>
        <w:trPr>
          <w:cantSplit/>
          <w:trHeight w:val="726"/>
        </w:trPr>
        <w:tc>
          <w:tcPr>
            <w:tcW w:w="7655" w:type="dxa"/>
            <w:gridSpan w:val="3"/>
            <w:vAlign w:val="bottom"/>
          </w:tcPr>
          <w:p w:rsidR="0035627D" w:rsidRPr="00C42DFF" w:rsidRDefault="0035627D">
            <w:pPr>
              <w:pStyle w:val="Dokumentbeteckning"/>
            </w:pPr>
            <w:r w:rsidRPr="00C42DFF">
              <w:t>Dokumentbeteckning</w:t>
            </w:r>
          </w:p>
        </w:tc>
      </w:tr>
      <w:tr w:rsidR="007C3291" w:rsidRPr="00C42DFF">
        <w:tblPrEx>
          <w:tblCellMar>
            <w:top w:w="0" w:type="dxa"/>
            <w:left w:w="0" w:type="dxa"/>
            <w:bottom w:w="0" w:type="dxa"/>
            <w:right w:w="0" w:type="dxa"/>
          </w:tblCellMar>
        </w:tblPrEx>
        <w:trPr>
          <w:gridAfter w:val="1"/>
          <w:wAfter w:w="1560" w:type="dxa"/>
          <w:trHeight w:val="120"/>
        </w:trPr>
        <w:tc>
          <w:tcPr>
            <w:tcW w:w="6095" w:type="dxa"/>
            <w:gridSpan w:val="2"/>
          </w:tcPr>
          <w:p w:rsidR="007C3291" w:rsidRPr="00C42DFF" w:rsidRDefault="00527350" w:rsidP="00A1426A">
            <w:bookmarkStart w:id="0" w:name="KomNr"/>
            <w:bookmarkEnd w:id="0"/>
            <w:r w:rsidRPr="00C42DFF">
              <w:t>KOM (2007) 225</w:t>
            </w:r>
          </w:p>
        </w:tc>
      </w:tr>
      <w:tr w:rsidR="00A1426A" w:rsidRPr="00C42DFF">
        <w:tblPrEx>
          <w:tblCellMar>
            <w:top w:w="0" w:type="dxa"/>
            <w:left w:w="0" w:type="dxa"/>
            <w:bottom w:w="0" w:type="dxa"/>
            <w:right w:w="0" w:type="dxa"/>
          </w:tblCellMar>
        </w:tblPrEx>
        <w:trPr>
          <w:gridAfter w:val="1"/>
          <w:wAfter w:w="1560" w:type="dxa"/>
          <w:trHeight w:val="120"/>
        </w:trPr>
        <w:tc>
          <w:tcPr>
            <w:tcW w:w="6095" w:type="dxa"/>
            <w:gridSpan w:val="2"/>
          </w:tcPr>
          <w:p w:rsidR="00A1426A" w:rsidRPr="00C42DFF" w:rsidRDefault="00527350" w:rsidP="00A1426A">
            <w:pPr>
              <w:pStyle w:val="Dokumentbeteckning-titel"/>
            </w:pPr>
            <w:r w:rsidRPr="00C42DFF">
              <w:t>Meddelande från kommissionen till Europaparlamentet, rådet, europeiska ekonomiska och sociala kommittén och regionkommittén om halvtidsöversyn av gemenskapens sjätte miljöhandlingsprogram</w:t>
            </w:r>
          </w:p>
        </w:tc>
      </w:tr>
    </w:tbl>
    <w:p w:rsidR="0035627D" w:rsidRPr="00C42DFF" w:rsidRDefault="0035627D"/>
    <w:p w:rsidR="0035627D" w:rsidRPr="00C42DFF" w:rsidRDefault="0035627D">
      <w:pPr>
        <w:pStyle w:val="Rubrik1"/>
        <w:numPr>
          <w:ilvl w:val="0"/>
          <w:numId w:val="0"/>
        </w:numPr>
      </w:pPr>
      <w:r w:rsidRPr="00C42DFF">
        <w:t>Sammanfattning</w:t>
      </w:r>
    </w:p>
    <w:p w:rsidR="002D0306" w:rsidRPr="00C42DFF" w:rsidRDefault="002D0306" w:rsidP="008048D9"/>
    <w:p w:rsidR="002D0306" w:rsidRPr="00C42DFF" w:rsidRDefault="002D0306" w:rsidP="001E089D">
      <w:r w:rsidRPr="00C42DFF">
        <w:t>I gemenskapens sjätte miljöhandlingsprogram</w:t>
      </w:r>
      <w:r w:rsidRPr="00C42DFF">
        <w:rPr>
          <w:sz w:val="16"/>
          <w:szCs w:val="16"/>
        </w:rPr>
        <w:t xml:space="preserve"> </w:t>
      </w:r>
      <w:r w:rsidRPr="00C42DFF">
        <w:t xml:space="preserve">fastställs gemenskapens ram för miljöpolitiken för perioden juli 2002–juli 2012. Det utgör miljödimensionen </w:t>
      </w:r>
      <w:r w:rsidR="00DD4B13" w:rsidRPr="00C42DFF">
        <w:t>i</w:t>
      </w:r>
      <w:r w:rsidRPr="00C42DFF">
        <w:t xml:space="preserve"> EU:s strategi för hållbar utveckling och</w:t>
      </w:r>
      <w:r w:rsidR="0059121C" w:rsidRPr="00C42DFF">
        <w:t xml:space="preserve"> </w:t>
      </w:r>
      <w:r w:rsidRPr="00C42DFF">
        <w:t>anger prioriteringarna på miljöområdet, med särskild tonvikt på följande fyra frågor:</w:t>
      </w:r>
    </w:p>
    <w:p w:rsidR="002D0306" w:rsidRPr="00C42DFF" w:rsidRDefault="002D0306" w:rsidP="00C04F95">
      <w:pPr>
        <w:numPr>
          <w:ilvl w:val="0"/>
          <w:numId w:val="9"/>
        </w:numPr>
      </w:pPr>
      <w:r w:rsidRPr="00C42DFF">
        <w:t>Klimatförändringar.</w:t>
      </w:r>
    </w:p>
    <w:p w:rsidR="002D0306" w:rsidRPr="00C42DFF" w:rsidRDefault="002D0306" w:rsidP="00C04F95">
      <w:pPr>
        <w:numPr>
          <w:ilvl w:val="0"/>
          <w:numId w:val="9"/>
        </w:numPr>
      </w:pPr>
      <w:r w:rsidRPr="00C42DFF">
        <w:t>Natur och biologisk mångfald.</w:t>
      </w:r>
    </w:p>
    <w:p w:rsidR="002D0306" w:rsidRPr="00C42DFF" w:rsidRDefault="002D0306" w:rsidP="00C04F95">
      <w:pPr>
        <w:numPr>
          <w:ilvl w:val="0"/>
          <w:numId w:val="9"/>
        </w:numPr>
      </w:pPr>
      <w:r w:rsidRPr="00C42DFF">
        <w:t>Hälsa och livskvalitet.</w:t>
      </w:r>
    </w:p>
    <w:p w:rsidR="002D0306" w:rsidRPr="00C42DFF" w:rsidRDefault="002D0306" w:rsidP="00C04F95">
      <w:pPr>
        <w:numPr>
          <w:ilvl w:val="0"/>
          <w:numId w:val="9"/>
        </w:numPr>
      </w:pPr>
      <w:r w:rsidRPr="00C42DFF">
        <w:t>Naturresurser och avfall.</w:t>
      </w:r>
    </w:p>
    <w:p w:rsidR="002D0306" w:rsidRPr="00C42DFF" w:rsidRDefault="002D0306" w:rsidP="001E089D">
      <w:r w:rsidRPr="00C42DFF">
        <w:t>För vart och ett av dessa prioriterade områden anger det sjätte miljöhandlingsprogrammet särskilda mål och prioriterade åtgärder. I programmet tas också upp ett antal ämnesövergripande frågor, inbegripet utformning och genomförande av miljöpolitik i allmänhet.</w:t>
      </w:r>
    </w:p>
    <w:p w:rsidR="002D0306" w:rsidRPr="00C42DFF" w:rsidRDefault="002D0306" w:rsidP="001E089D"/>
    <w:p w:rsidR="002D0306" w:rsidRPr="00C42DFF" w:rsidRDefault="002D0306" w:rsidP="001E089D">
      <w:r w:rsidRPr="00C42DFF">
        <w:t xml:space="preserve">Kommissionen ser i meddelandet med halvtidsöversynen av miljöhandlingsprogrammet ingen anledning att ändra dessa prioriteringar. I stället föreslås att på fyra områden skall en ytterligare betoning ske: </w:t>
      </w:r>
    </w:p>
    <w:p w:rsidR="002D0306" w:rsidRPr="00C42DFF" w:rsidRDefault="002D0306" w:rsidP="00C04F95">
      <w:pPr>
        <w:numPr>
          <w:ilvl w:val="0"/>
          <w:numId w:val="10"/>
        </w:numPr>
      </w:pPr>
      <w:r w:rsidRPr="00C42DFF">
        <w:t>miljöintegration</w:t>
      </w:r>
    </w:p>
    <w:p w:rsidR="002D0306" w:rsidRPr="00C42DFF" w:rsidRDefault="002D0306" w:rsidP="00C04F95">
      <w:pPr>
        <w:numPr>
          <w:ilvl w:val="0"/>
          <w:numId w:val="10"/>
        </w:numPr>
      </w:pPr>
      <w:r w:rsidRPr="00C42DFF">
        <w:lastRenderedPageBreak/>
        <w:t>implementering av EU-lagstiftningen</w:t>
      </w:r>
    </w:p>
    <w:p w:rsidR="002D0306" w:rsidRPr="00C42DFF" w:rsidRDefault="002D0306" w:rsidP="00C04F95">
      <w:pPr>
        <w:numPr>
          <w:ilvl w:val="0"/>
          <w:numId w:val="10"/>
        </w:numPr>
      </w:pPr>
      <w:r w:rsidRPr="00C42DFF">
        <w:t xml:space="preserve">EU:s internationella arbete </w:t>
      </w:r>
    </w:p>
    <w:p w:rsidR="0035627D" w:rsidRPr="00C42DFF" w:rsidRDefault="002D0306" w:rsidP="00C04F95">
      <w:pPr>
        <w:numPr>
          <w:ilvl w:val="0"/>
          <w:numId w:val="10"/>
        </w:numPr>
      </w:pPr>
      <w:r w:rsidRPr="00C42DFF">
        <w:t>bättre lagstiftning.</w:t>
      </w:r>
    </w:p>
    <w:p w:rsidR="000214E2" w:rsidRPr="00C42DFF" w:rsidRDefault="000214E2" w:rsidP="001E089D"/>
    <w:p w:rsidR="000214E2" w:rsidRPr="00C42DFF" w:rsidRDefault="000214E2" w:rsidP="001E089D">
      <w:r w:rsidRPr="00C42DFF">
        <w:t>Regeringen stödjer det tyska ordförandeskapets ambition att anta rådsslutsatser på mötet den 28 juni 2007 med anledning av kommissionens meddelande.</w:t>
      </w:r>
    </w:p>
    <w:p w:rsidR="0035627D" w:rsidRPr="00C42DFF" w:rsidRDefault="0035627D">
      <w:pPr>
        <w:pStyle w:val="Rubrik1"/>
      </w:pPr>
      <w:r w:rsidRPr="00C42DFF">
        <w:t>Förslaget</w:t>
      </w:r>
    </w:p>
    <w:p w:rsidR="0035627D" w:rsidRPr="00C42DFF" w:rsidRDefault="0035627D">
      <w:pPr>
        <w:pStyle w:val="Rubrik2"/>
      </w:pPr>
      <w:r w:rsidRPr="00C42DFF">
        <w:t>Innehåll</w:t>
      </w:r>
    </w:p>
    <w:p w:rsidR="002D0306" w:rsidRPr="00C42DFF" w:rsidRDefault="002D0306" w:rsidP="008048D9"/>
    <w:p w:rsidR="009A0AC6" w:rsidRPr="00C42DFF" w:rsidRDefault="009A0AC6" w:rsidP="001E089D">
      <w:r w:rsidRPr="00C42DFF">
        <w:t>Efter ett halvt århundrade av att ”bygga Europa” har miljölagstiftningen blivit en av EU:s främsta framgångar. De skadliga utsläppen i luften och vattnet har minskats avsevärt, avfall hanteras bättre och det finns färre skadliga kemiska ämnen</w:t>
      </w:r>
      <w:r w:rsidR="000214E2" w:rsidRPr="00C42DFF">
        <w:t xml:space="preserve"> i omlopp</w:t>
      </w:r>
      <w:r w:rsidRPr="00C42DFF">
        <w:t xml:space="preserve">. Allt detta innebär </w:t>
      </w:r>
      <w:r w:rsidR="000214E2" w:rsidRPr="00C42DFF">
        <w:t xml:space="preserve">bl.a. </w:t>
      </w:r>
      <w:r w:rsidRPr="00C42DFF">
        <w:t>att människors hälsa har förbättrats. Miljöpolitiken har</w:t>
      </w:r>
      <w:r w:rsidR="000214E2" w:rsidRPr="00C42DFF">
        <w:t xml:space="preserve"> också </w:t>
      </w:r>
      <w:r w:rsidRPr="00C42DFF">
        <w:t xml:space="preserve">bidragit till att Europas industri blivit världsledande på ett antal högtillväxtområden </w:t>
      </w:r>
      <w:r w:rsidR="00DD4B13" w:rsidRPr="00C42DFF">
        <w:t xml:space="preserve">inom sektorn miljöteknik </w:t>
      </w:r>
      <w:r w:rsidRPr="00C42DFF">
        <w:t xml:space="preserve">och skapat </w:t>
      </w:r>
      <w:r w:rsidR="00DD4B13" w:rsidRPr="00C42DFF">
        <w:t xml:space="preserve">3,4 </w:t>
      </w:r>
      <w:r w:rsidRPr="00C42DFF">
        <w:t xml:space="preserve">miljoner </w:t>
      </w:r>
      <w:r w:rsidR="00DD4B13" w:rsidRPr="00C42DFF">
        <w:t>heltids</w:t>
      </w:r>
      <w:r w:rsidRPr="00C42DFF">
        <w:t>arbetstillfällen.</w:t>
      </w:r>
    </w:p>
    <w:p w:rsidR="009A0AC6" w:rsidRPr="00C42DFF" w:rsidRDefault="009A0AC6" w:rsidP="001E089D"/>
    <w:p w:rsidR="009A0AC6" w:rsidRPr="00C42DFF" w:rsidRDefault="009A0AC6" w:rsidP="001E089D">
      <w:r w:rsidRPr="00C42DFF">
        <w:t xml:space="preserve">I översynsrapporten konstateras att EU emellertid ännu inte </w:t>
      </w:r>
      <w:r w:rsidR="000214E2" w:rsidRPr="00C42DFF">
        <w:t xml:space="preserve">är </w:t>
      </w:r>
      <w:r w:rsidRPr="00C42DFF">
        <w:t>på väg mot en hållbar utveckling. Framstegen har varit begränsade när det gäller de fundamentala frågorna om att integrera miljöhänsyn i andra politikområden och förbättra kontrollen av EU</w:t>
      </w:r>
      <w:r w:rsidR="000214E2" w:rsidRPr="00C42DFF">
        <w:t>-</w:t>
      </w:r>
      <w:r w:rsidRPr="00C42DFF">
        <w:t xml:space="preserve">lagstiftningens efterlevnad. Många miljöproblem håller </w:t>
      </w:r>
      <w:r w:rsidR="000214E2" w:rsidRPr="00C42DFF">
        <w:t xml:space="preserve">egentligen </w:t>
      </w:r>
      <w:r w:rsidRPr="00C42DFF">
        <w:t>på att förvärras: de globala utsläppen av växthusgaser ökar, den biologiska mångfalden förloras i allt snabbare takt, föroreningar inverkar alltjämt avsevärt på allmänhetens hälsa, mängden avfall som produceras inom EU fortsätter att öka och vårt ekologiska fotavtryck förstoras stadigt.</w:t>
      </w:r>
    </w:p>
    <w:p w:rsidR="009A0AC6" w:rsidRPr="00C42DFF" w:rsidRDefault="009A0AC6" w:rsidP="001E089D"/>
    <w:p w:rsidR="009A0AC6" w:rsidRPr="00C42DFF" w:rsidRDefault="009A0AC6" w:rsidP="001E089D">
      <w:r w:rsidRPr="00C42DFF">
        <w:t>Klimatförändringar, biologisk mångfald, hälsa och resursanvändning är de mest akuta miljöproblemen och det sjätte miljöhandlingsprogrammet utgör, enligt kommissionen, fortfarande den adekvata ramen för framtida insatser på gemenskapsnivå. Antagandet i EU av de åtgärder som anges i handlingsprogrammet fortskrider i allmänhet enligt plan. Av programmets löptid på tio år har det gått fem år och det är för tidigt att se resultaten av flertalet av de åtgärder som föreslagits inom ramen för  programmet. Många åtgärder har antagits först nyligen och att se till att de genomförs är därför den första  prioriteringen för kommissionen.</w:t>
      </w:r>
    </w:p>
    <w:p w:rsidR="009A0AC6" w:rsidRPr="00C42DFF" w:rsidRDefault="009A0AC6" w:rsidP="001E089D"/>
    <w:p w:rsidR="009A0AC6" w:rsidRPr="00C42DFF" w:rsidRDefault="009A0AC6" w:rsidP="001E089D">
      <w:r w:rsidRPr="00C42DFF">
        <w:t xml:space="preserve">En granskning av de senaste vetenskapliga rönen visar att det finns flera luckor mellan målen i det sjätte miljöhandlingsprogrammet och åtgärderna för att uppnå </w:t>
      </w:r>
      <w:r w:rsidR="000214E2" w:rsidRPr="00C42DFF">
        <w:t xml:space="preserve"> dessa </w:t>
      </w:r>
      <w:r w:rsidRPr="00C42DFF">
        <w:t>mål. På dessa områden behöver, enligt kommissionens bedömning,  befintliga åtgärder stärkas eller nya åtgärder antas.</w:t>
      </w:r>
    </w:p>
    <w:p w:rsidR="009A0AC6" w:rsidRPr="00C42DFF" w:rsidRDefault="009A0AC6" w:rsidP="001E089D">
      <w:pPr>
        <w:rPr>
          <w:rFonts w:ascii="TimesNewRoman,Bold" w:hAnsi="TimesNewRoman,Bold" w:cs="TimesNewRoman,Bold"/>
          <w:b/>
          <w:bCs/>
        </w:rPr>
      </w:pPr>
    </w:p>
    <w:p w:rsidR="009A0AC6" w:rsidRPr="00C42DFF" w:rsidRDefault="009A0AC6" w:rsidP="001E089D">
      <w:pPr>
        <w:rPr>
          <w:szCs w:val="24"/>
        </w:rPr>
      </w:pPr>
      <w:r w:rsidRPr="00C42DFF">
        <w:rPr>
          <w:szCs w:val="24"/>
        </w:rPr>
        <w:t>Kommissionen anser att det finns utsikter till en bättre politik</w:t>
      </w:r>
      <w:r w:rsidR="000214E2" w:rsidRPr="00C42DFF">
        <w:rPr>
          <w:szCs w:val="24"/>
        </w:rPr>
        <w:t>,</w:t>
      </w:r>
      <w:r w:rsidRPr="00C42DFF">
        <w:rPr>
          <w:szCs w:val="24"/>
        </w:rPr>
        <w:t xml:space="preserve"> särskilt på följande områden:</w:t>
      </w:r>
    </w:p>
    <w:p w:rsidR="009A0AC6" w:rsidRPr="00C42DFF" w:rsidRDefault="009A0AC6" w:rsidP="001E089D">
      <w:pPr>
        <w:rPr>
          <w:rFonts w:cs="TimesNewRoman"/>
          <w:szCs w:val="24"/>
        </w:rPr>
      </w:pPr>
    </w:p>
    <w:p w:rsidR="009A0AC6" w:rsidRPr="00C42DFF" w:rsidRDefault="009A0AC6" w:rsidP="001E089D">
      <w:pPr>
        <w:rPr>
          <w:rFonts w:cs="TimesNewRoman"/>
          <w:szCs w:val="24"/>
        </w:rPr>
      </w:pPr>
      <w:r w:rsidRPr="00C42DFF">
        <w:rPr>
          <w:rFonts w:cs="TimesNewRoman"/>
          <w:szCs w:val="24"/>
        </w:rPr>
        <w:t xml:space="preserve">Miljöpolitikens </w:t>
      </w:r>
      <w:r w:rsidRPr="00C42DFF">
        <w:rPr>
          <w:rFonts w:cs="TimesNewRoman"/>
          <w:szCs w:val="24"/>
          <w:u w:val="single"/>
        </w:rPr>
        <w:t>internationella dimension</w:t>
      </w:r>
      <w:r w:rsidRPr="00C42DFF">
        <w:rPr>
          <w:rFonts w:cs="TimesNewRoman"/>
          <w:szCs w:val="24"/>
        </w:rPr>
        <w:t xml:space="preserve"> blir allt viktigare, av flera sammanhängande orsaker. Många av de allvarligaste miljöproblemen, t.ex. klimatförändringar, har global karaktär. Den europeiska miljöns kvalitet är avhängig av våra grannars politik. Det krävs en regional ansats för att insatserna för att förbättra miljön i Medelhavet, Östersjön och Svarta havet skall bli framgångsrika. Vissa aspekter av globaliseringen, däribland handelns liberalisering, kan om de inte tyglas ha en skadlig miljöpåverkan. Det finns också en allt tydligare koppling mellan miljöförstöring och global fattigdom och mellan miljösäkerhet och politisk säkerhet. </w:t>
      </w:r>
    </w:p>
    <w:p w:rsidR="009A0AC6" w:rsidRPr="00C42DFF" w:rsidRDefault="009A0AC6" w:rsidP="001E089D">
      <w:pPr>
        <w:rPr>
          <w:rFonts w:cs="TimesNewRoman"/>
          <w:szCs w:val="24"/>
          <w:u w:val="single"/>
        </w:rPr>
      </w:pPr>
    </w:p>
    <w:p w:rsidR="009A0AC6" w:rsidRPr="00C42DFF" w:rsidRDefault="009A0AC6" w:rsidP="001E089D">
      <w:pPr>
        <w:rPr>
          <w:rFonts w:cs="TimesNewRoman"/>
          <w:szCs w:val="24"/>
        </w:rPr>
      </w:pPr>
      <w:r w:rsidRPr="00C42DFF">
        <w:rPr>
          <w:rFonts w:cs="TimesNewRoman"/>
          <w:szCs w:val="24"/>
          <w:u w:val="single"/>
        </w:rPr>
        <w:t>Bättre lagstiftning</w:t>
      </w:r>
      <w:r w:rsidRPr="00C42DFF">
        <w:rPr>
          <w:rFonts w:cs="TimesNewRoman"/>
          <w:szCs w:val="24"/>
        </w:rPr>
        <w:t xml:space="preserve"> innebär att politiska mål – t.ex. att skydda miljön – skall uppnås på effektivast möjliga sätt samtidigt som onödig administration undviks. En bättre och enklare lagstiftning är också ett av de bästa sätten att förbättra genomförandet, vilket i sin tur höjer miljöns kvalitet. </w:t>
      </w:r>
    </w:p>
    <w:p w:rsidR="000214E2" w:rsidRPr="00C42DFF" w:rsidRDefault="000214E2" w:rsidP="001E089D">
      <w:pPr>
        <w:rPr>
          <w:rFonts w:cs="TimesNewRoman"/>
          <w:szCs w:val="24"/>
        </w:rPr>
      </w:pPr>
    </w:p>
    <w:p w:rsidR="000214E2" w:rsidRPr="00C42DFF" w:rsidRDefault="000214E2" w:rsidP="001E089D">
      <w:pPr>
        <w:rPr>
          <w:rFonts w:cs="TimesNewRoman"/>
          <w:szCs w:val="24"/>
        </w:rPr>
      </w:pPr>
      <w:r w:rsidRPr="00C42DFF">
        <w:rPr>
          <w:rFonts w:cs="TimesNewRoman"/>
          <w:szCs w:val="24"/>
        </w:rPr>
        <w:t xml:space="preserve">Kommissionen planerar att se över ett antal viktiga rättsakter med tanke på ytterligare </w:t>
      </w:r>
      <w:r w:rsidRPr="00C42DFF">
        <w:rPr>
          <w:rFonts w:cs="TimesNewRoman"/>
          <w:szCs w:val="24"/>
          <w:u w:val="single"/>
        </w:rPr>
        <w:t>förenkling, kodifiering och minskad administration</w:t>
      </w:r>
      <w:r w:rsidRPr="00C42DFF">
        <w:rPr>
          <w:rFonts w:cs="TimesNewRoman"/>
          <w:szCs w:val="24"/>
        </w:rPr>
        <w:t>. Syftet är att förbättra rättsakternas effektivitet i fråga om att uppnå miljömål samtidigt som företagens administrativa kostnader och  genomförandekostnader minskas.</w:t>
      </w:r>
    </w:p>
    <w:p w:rsidR="009A0AC6" w:rsidRPr="00C42DFF" w:rsidRDefault="009A0AC6" w:rsidP="008048D9"/>
    <w:p w:rsidR="009A0AC6" w:rsidRPr="00C42DFF" w:rsidRDefault="009A0AC6" w:rsidP="001E089D">
      <w:r w:rsidRPr="00C42DFF">
        <w:t xml:space="preserve">Ett väl utformat regelverk är grunden för EU:s miljöpolitik, men </w:t>
      </w:r>
      <w:r w:rsidRPr="00C42DFF">
        <w:rPr>
          <w:u w:val="single"/>
        </w:rPr>
        <w:t xml:space="preserve">marknadsmekanismer </w:t>
      </w:r>
      <w:r w:rsidRPr="00C42DFF">
        <w:t>kan också ingå i policymixen för att nå miljömål på ett kostnadseffektivt sätt och för att effektivisera genomförandet. Utsläppshandelssystemet är ett exempel, och kommissionen har</w:t>
      </w:r>
      <w:r w:rsidR="00D00AE2" w:rsidRPr="00C42DFF">
        <w:t xml:space="preserve"> </w:t>
      </w:r>
      <w:r w:rsidRPr="00C42DFF">
        <w:t xml:space="preserve">nyligen antagit en grönbok om marknadsbaserade styrmedel för miljöpolitiken och näraliggande politikområden. </w:t>
      </w:r>
    </w:p>
    <w:p w:rsidR="009A0AC6" w:rsidRPr="00C42DFF" w:rsidRDefault="009A0AC6" w:rsidP="001E089D"/>
    <w:p w:rsidR="009A0AC6" w:rsidRPr="00C42DFF" w:rsidRDefault="009A0AC6" w:rsidP="001E089D">
      <w:r w:rsidRPr="00C42DFF">
        <w:t xml:space="preserve">Kommissionen kommer även i fortsättningen att ha ett </w:t>
      </w:r>
      <w:r w:rsidRPr="00C42DFF">
        <w:rPr>
          <w:u w:val="single"/>
        </w:rPr>
        <w:t>nära samarbete med det civila samhället</w:t>
      </w:r>
      <w:r w:rsidRPr="00C42DFF">
        <w:t xml:space="preserve"> vid utformningen av miljöpolitik. Icke-statliga organisationer är de institutioner som allmänheten litar mest på när det gäller miljöfrågor, och dessa organisationer har ofta fackkunskap som är oumbärlig för utformningen av en effektiv politik. De kan också ge en</w:t>
      </w:r>
      <w:r w:rsidR="000214E2" w:rsidRPr="00C42DFF">
        <w:t xml:space="preserve"> </w:t>
      </w:r>
      <w:r w:rsidRPr="00C42DFF">
        <w:t xml:space="preserve">ovärderlig koppling mellan beslutsfattare och EU:s medborgare. Ett bättre tillvägagångssätt för lagstiftning kräver också ett gott samarbete med näringslivet – som har det slutliga ansvaret för att genomföra flertalet miljölagar. </w:t>
      </w:r>
    </w:p>
    <w:p w:rsidR="009A0AC6" w:rsidRPr="00C42DFF" w:rsidRDefault="009A0AC6" w:rsidP="001E089D"/>
    <w:p w:rsidR="009A0AC6" w:rsidRPr="00C42DFF" w:rsidRDefault="009A0AC6" w:rsidP="001E089D">
      <w:r w:rsidRPr="00C42DFF">
        <w:t xml:space="preserve">Kommissionen kommer att förbättra övervakningen av politikens effektivitet och </w:t>
      </w:r>
      <w:r w:rsidRPr="00C42DFF">
        <w:rPr>
          <w:u w:val="single"/>
        </w:rPr>
        <w:t xml:space="preserve">främja en mera strukturerad spridning av god </w:t>
      </w:r>
      <w:r w:rsidR="00D00AE2" w:rsidRPr="00C42DFF">
        <w:rPr>
          <w:u w:val="single"/>
        </w:rPr>
        <w:t>lagstiftnings</w:t>
      </w:r>
      <w:r w:rsidRPr="00C42DFF">
        <w:rPr>
          <w:u w:val="single"/>
        </w:rPr>
        <w:t>praxis</w:t>
      </w:r>
      <w:r w:rsidRPr="00C42DFF">
        <w:t>. Europeiska miljöbyråns forskning har visat att de administrativa kostnaderna för att genomföra miljölagstiftning i vissa medlemsstater är mycket lägre än i andra. Genom att omvandla bästa praxis till normal praxis kan dessa kostnader minskas och politikens effektivitet i miljöhänseende höjas.</w:t>
      </w:r>
    </w:p>
    <w:p w:rsidR="009A0AC6" w:rsidRPr="00C42DFF" w:rsidRDefault="009A0AC6" w:rsidP="001E089D"/>
    <w:p w:rsidR="009A0AC6" w:rsidRPr="00C42DFF" w:rsidRDefault="009A0AC6" w:rsidP="001E089D">
      <w:r w:rsidRPr="00C42DFF">
        <w:t xml:space="preserve">Utformningen och genomförandet av miljöpolitik förutsätter </w:t>
      </w:r>
      <w:r w:rsidRPr="00C42DFF">
        <w:rPr>
          <w:u w:val="single"/>
        </w:rPr>
        <w:t>god och tillförlitlig information om miljöns tillstånd,</w:t>
      </w:r>
      <w:r w:rsidRPr="00C42DFF">
        <w:t xml:space="preserve"> miljöbelastningar och effekter samt drivkrafterna för förändring. Den befintliga informationen är delvis bristfällig och fragmentarisk och datakvaliteten varierar. </w:t>
      </w:r>
      <w:r w:rsidR="00D00AE2" w:rsidRPr="00C42DFF">
        <w:t>Kommissionen kommer att utveckla ett gemensamt informationssystem.</w:t>
      </w:r>
    </w:p>
    <w:p w:rsidR="009A0AC6" w:rsidRPr="00C42DFF" w:rsidRDefault="009A0AC6" w:rsidP="001E089D"/>
    <w:p w:rsidR="009A0AC6" w:rsidRPr="00C42DFF" w:rsidRDefault="009A0AC6" w:rsidP="001E089D">
      <w:r w:rsidRPr="00C42DFF">
        <w:rPr>
          <w:u w:val="single"/>
        </w:rPr>
        <w:t>Integrering av miljöhänsyn i andra politikområden</w:t>
      </w:r>
      <w:r w:rsidRPr="00C42DFF">
        <w:t xml:space="preserve"> är en av miljöpolitikens grundläggande principer. Denna princip fastställs i artikel 6 i EG-fördraget – men framstegen har varit blandade. Inom jordbrukssektorn har under de senaste 15 åren grundläggande reformer</w:t>
      </w:r>
      <w:r w:rsidR="000214E2" w:rsidRPr="00C42DFF">
        <w:t xml:space="preserve"> </w:t>
      </w:r>
      <w:r w:rsidRPr="00C42DFF">
        <w:t xml:space="preserve">genomförts i riktning mot att se jordbrukare som förvaltare av naturen. Integreringen av miljöhänsyn i andra politikområden har dock inte varit lika framgångsrik. </w:t>
      </w:r>
      <w:r w:rsidR="00D00AE2" w:rsidRPr="00C42DFF">
        <w:t xml:space="preserve">Den s.k. </w:t>
      </w:r>
      <w:r w:rsidRPr="00C42DFF">
        <w:t>Cardiff-processen, som inleddes 1998 för att institutionalisera denna integrering, har inte levt upp till förväntningarna. Konsekvensbedömningar är nu ett stående inslag i beslutsfattandet och det finns utrymme för stora förbättringar av det sätt på vilket politiska åtgärders miljöpåverkan bedöms.</w:t>
      </w:r>
    </w:p>
    <w:p w:rsidR="009A0AC6" w:rsidRPr="00C42DFF" w:rsidRDefault="009A0AC6" w:rsidP="001E089D"/>
    <w:p w:rsidR="0035627D" w:rsidRPr="00C42DFF" w:rsidRDefault="009A0AC6" w:rsidP="001E089D">
      <w:r w:rsidRPr="00C42DFF">
        <w:t xml:space="preserve">Efter 35 års rättslig utveckling finns nu en gemensam ram för miljöpolitiken. Ett stort antal klagomål och överträdelseförfaranden är dock ett tecken på att genomförandet av miljölagstiftningen är långt ifrån tillfredsställande. Miljömålen kan endast uppnås om </w:t>
      </w:r>
      <w:r w:rsidRPr="00C42DFF">
        <w:rPr>
          <w:u w:val="single"/>
        </w:rPr>
        <w:t>gemenskapens regelverk genomförs korrekt</w:t>
      </w:r>
      <w:r w:rsidRPr="00C42DFF">
        <w:t xml:space="preserve">. </w:t>
      </w:r>
    </w:p>
    <w:p w:rsidR="0035627D" w:rsidRPr="00C42DFF" w:rsidRDefault="0035627D">
      <w:pPr>
        <w:pStyle w:val="Rubrik2"/>
      </w:pPr>
      <w:r w:rsidRPr="00C42DFF">
        <w:t>Gällande svenska regler och förslagets effekt på dessa</w:t>
      </w:r>
    </w:p>
    <w:p w:rsidR="00C04F95" w:rsidRPr="00C42DFF" w:rsidRDefault="00C04F95"/>
    <w:p w:rsidR="0035627D" w:rsidRPr="00C42DFF" w:rsidRDefault="000214E2">
      <w:r w:rsidRPr="00C42DFF">
        <w:t>Meddelandet innehåller en översyn av EU:s samlade miljöpolitik och innehåller inte konkreta förslag.</w:t>
      </w:r>
    </w:p>
    <w:p w:rsidR="0035627D" w:rsidRPr="00C42DFF" w:rsidRDefault="0035627D">
      <w:pPr>
        <w:pStyle w:val="Rubrik2"/>
      </w:pPr>
      <w:r w:rsidRPr="00C42DFF">
        <w:t>Budgetära konsekvenser</w:t>
      </w:r>
    </w:p>
    <w:p w:rsidR="0035627D" w:rsidRPr="00C42DFF" w:rsidRDefault="009A0AC6">
      <w:r w:rsidRPr="00C42DFF">
        <w:t>-</w:t>
      </w:r>
    </w:p>
    <w:p w:rsidR="0035627D" w:rsidRPr="00C42DFF" w:rsidRDefault="0035627D">
      <w:pPr>
        <w:pStyle w:val="Rubrik1"/>
      </w:pPr>
      <w:r w:rsidRPr="00C42DFF">
        <w:t>Ståndpunkter</w:t>
      </w:r>
    </w:p>
    <w:p w:rsidR="0035627D" w:rsidRPr="00C42DFF" w:rsidRDefault="0035627D">
      <w:pPr>
        <w:pStyle w:val="Rubrik2"/>
      </w:pPr>
      <w:r w:rsidRPr="00C42DFF">
        <w:t>Svensk ståndpunkt</w:t>
      </w:r>
    </w:p>
    <w:p w:rsidR="009A0AC6" w:rsidRPr="00C42DFF" w:rsidRDefault="009A0AC6" w:rsidP="009A0AC6"/>
    <w:p w:rsidR="009A0AC6" w:rsidRPr="00C42DFF" w:rsidRDefault="009A0AC6" w:rsidP="00C04F95">
      <w:r w:rsidRPr="00C42DFF">
        <w:t>Kommissionen har lämnat ett meddelande den 3</w:t>
      </w:r>
      <w:r w:rsidR="00B735A6" w:rsidRPr="00C42DFF">
        <w:t>0</w:t>
      </w:r>
      <w:r w:rsidRPr="00C42DFF">
        <w:t xml:space="preserve"> </w:t>
      </w:r>
      <w:r w:rsidR="00B735A6" w:rsidRPr="00C42DFF">
        <w:t>april</w:t>
      </w:r>
      <w:r w:rsidRPr="00C42DFF">
        <w:t xml:space="preserve"> 2007 om halvtidsöversyn av det sjätte miljöhandlingsprogrammet, åtföljt av en konsekvensbedömning samt en sammanfattning  av denna.</w:t>
      </w:r>
      <w:r w:rsidR="0059121C" w:rsidRPr="00C42DFF">
        <w:t xml:space="preserve"> </w:t>
      </w:r>
      <w:r w:rsidR="00B735A6" w:rsidRPr="00C42DFF">
        <w:t xml:space="preserve">Regeringen </w:t>
      </w:r>
      <w:r w:rsidRPr="00C42DFF">
        <w:t>stödjer</w:t>
      </w:r>
      <w:r w:rsidR="006C7395" w:rsidRPr="00C42DFF">
        <w:t xml:space="preserve"> </w:t>
      </w:r>
      <w:r w:rsidR="00B735A6" w:rsidRPr="00C42DFF">
        <w:t>det tyska ordförandeskapets</w:t>
      </w:r>
      <w:r w:rsidRPr="00C42DFF">
        <w:t xml:space="preserve"> ambitioner om att anta råds</w:t>
      </w:r>
      <w:r w:rsidR="00B63884" w:rsidRPr="00C42DFF">
        <w:t>s</w:t>
      </w:r>
      <w:r w:rsidR="00C04F95" w:rsidRPr="00C42DFF">
        <w:t>lutsatser</w:t>
      </w:r>
      <w:r w:rsidRPr="00C42DFF">
        <w:t xml:space="preserve"> vid rådsmötet</w:t>
      </w:r>
      <w:r w:rsidR="00B735A6" w:rsidRPr="00C42DFF">
        <w:t xml:space="preserve"> den 28 juni 2007</w:t>
      </w:r>
      <w:r w:rsidRPr="00C42DFF">
        <w:t>.</w:t>
      </w:r>
    </w:p>
    <w:p w:rsidR="009A0AC6" w:rsidRPr="00C42DFF" w:rsidRDefault="009A0AC6" w:rsidP="00C04F95"/>
    <w:p w:rsidR="009A0AC6" w:rsidRPr="00C42DFF" w:rsidRDefault="0059121C" w:rsidP="00C04F95">
      <w:r w:rsidRPr="00C42DFF">
        <w:t>R</w:t>
      </w:r>
      <w:r w:rsidR="00B735A6" w:rsidRPr="00C42DFF">
        <w:t xml:space="preserve">egeringen </w:t>
      </w:r>
      <w:r w:rsidRPr="00C42DFF">
        <w:t xml:space="preserve">anser </w:t>
      </w:r>
      <w:r w:rsidR="009A0AC6" w:rsidRPr="00C42DFF">
        <w:t>– i likhet med vad som framgår a</w:t>
      </w:r>
      <w:r w:rsidR="00DD494E" w:rsidRPr="00C42DFF">
        <w:t>v</w:t>
      </w:r>
      <w:r w:rsidR="009A0AC6" w:rsidRPr="00C42DFF">
        <w:t xml:space="preserve"> </w:t>
      </w:r>
      <w:r w:rsidR="00B735A6" w:rsidRPr="00C42DFF">
        <w:t>kommissionens</w:t>
      </w:r>
      <w:r w:rsidR="009A0AC6" w:rsidRPr="00C42DFF">
        <w:t xml:space="preserve"> meddelande och konsekvensanalysen –</w:t>
      </w:r>
      <w:r w:rsidRPr="00C42DFF">
        <w:t xml:space="preserve"> </w:t>
      </w:r>
      <w:r w:rsidR="009A0AC6" w:rsidRPr="00C42DFF">
        <w:t>att</w:t>
      </w:r>
      <w:r w:rsidRPr="00C42DFF">
        <w:t xml:space="preserve"> rådsslutsatserna </w:t>
      </w:r>
      <w:r w:rsidR="00B735A6" w:rsidRPr="00C42DFF">
        <w:t xml:space="preserve"> skall innehålla en balanserad bedömning av utvecklingen av miljösituationen sedan miljöhandlingsprogrammet tillkom</w:t>
      </w:r>
      <w:r w:rsidR="009A0AC6" w:rsidRPr="00C42DFF">
        <w:t xml:space="preserve">. </w:t>
      </w:r>
      <w:r w:rsidR="00B735A6" w:rsidRPr="00C42DFF">
        <w:t xml:space="preserve">Regeringen </w:t>
      </w:r>
      <w:r w:rsidR="009A0AC6" w:rsidRPr="00C42DFF">
        <w:t xml:space="preserve">verkar för  skrivningar beträffande </w:t>
      </w:r>
      <w:r w:rsidR="00D00AE2" w:rsidRPr="00C42DFF">
        <w:t xml:space="preserve">behov av </w:t>
      </w:r>
      <w:r w:rsidR="009A0AC6" w:rsidRPr="00C42DFF">
        <w:t xml:space="preserve">miljöintegration och </w:t>
      </w:r>
      <w:r w:rsidR="00D00AE2" w:rsidRPr="00C42DFF">
        <w:t xml:space="preserve"> globalt ledarskap i </w:t>
      </w:r>
      <w:r w:rsidR="009A0AC6" w:rsidRPr="00C42DFF">
        <w:t>EU</w:t>
      </w:r>
      <w:r w:rsidR="00B735A6" w:rsidRPr="00C42DFF">
        <w:t>:</w:t>
      </w:r>
      <w:r w:rsidR="009A0AC6" w:rsidRPr="00C42DFF">
        <w:t xml:space="preserve">s internationella arbete </w:t>
      </w:r>
      <w:r w:rsidR="00D00AE2" w:rsidRPr="00C42DFF">
        <w:t>i råds</w:t>
      </w:r>
      <w:r w:rsidR="009A0AC6" w:rsidRPr="00C42DFF">
        <w:t>slutsatser</w:t>
      </w:r>
      <w:r w:rsidR="00D00AE2" w:rsidRPr="00C42DFF">
        <w:t>na</w:t>
      </w:r>
      <w:r w:rsidR="009A0AC6" w:rsidRPr="00C42DFF">
        <w:t>.</w:t>
      </w:r>
    </w:p>
    <w:p w:rsidR="009A0AC6" w:rsidRPr="00C42DFF" w:rsidRDefault="009A0AC6" w:rsidP="00C04F95"/>
    <w:p w:rsidR="00B735A6" w:rsidRPr="00C42DFF" w:rsidRDefault="00B735A6" w:rsidP="00C04F95">
      <w:r w:rsidRPr="00C42DFF">
        <w:t>Regeringen</w:t>
      </w:r>
      <w:r w:rsidR="009A0AC6" w:rsidRPr="00C42DFF">
        <w:t xml:space="preserve"> har vid tidigare tillfällen framhållit att de tematiska strategierna och därpå byggande direktiv, i synnerhet luft men även avfall</w:t>
      </w:r>
      <w:r w:rsidR="00D00AE2" w:rsidRPr="00C42DFF">
        <w:t>sområdet</w:t>
      </w:r>
      <w:r w:rsidR="009A0AC6" w:rsidRPr="00C42DFF">
        <w:t xml:space="preserve"> och den marina strategin, inte är tillräckliga för att målsättningarna i det sjätte miljöhandlingsprogrammet ska uppnås. </w:t>
      </w:r>
      <w:r w:rsidR="00D00AE2" w:rsidRPr="00C42DFF">
        <w:t>Regeringen hade därför gärna sett att meddelandet diskuteras bredare än vad det tyska ordförandeskapet planerat.</w:t>
      </w:r>
    </w:p>
    <w:p w:rsidR="00D00AE2" w:rsidRPr="00C42DFF" w:rsidRDefault="00D00AE2" w:rsidP="00C04F95"/>
    <w:p w:rsidR="00B735A6" w:rsidRPr="00C42DFF" w:rsidRDefault="00B735A6" w:rsidP="00C04F95">
      <w:r w:rsidRPr="00C42DFF">
        <w:t>Vad gäller frågan om en subsidiaritetsbedömning kan konstateras att meddelandet inte innehåller några förslag till lagstiftning.</w:t>
      </w:r>
    </w:p>
    <w:p w:rsidR="0035627D" w:rsidRPr="00C42DFF" w:rsidRDefault="0035627D"/>
    <w:p w:rsidR="0035627D" w:rsidRPr="00C42DFF" w:rsidRDefault="0035627D">
      <w:pPr>
        <w:pStyle w:val="Rubrik2"/>
      </w:pPr>
      <w:r w:rsidRPr="00C42DFF">
        <w:t>Medlemsstaternas ståndpunkter</w:t>
      </w:r>
    </w:p>
    <w:p w:rsidR="009A0AC6" w:rsidRPr="00C42DFF" w:rsidRDefault="009A0AC6" w:rsidP="009A0AC6"/>
    <w:p w:rsidR="009A0AC6" w:rsidRPr="00C42DFF" w:rsidRDefault="009A0AC6" w:rsidP="00C04F95">
      <w:r w:rsidRPr="00C42DFF">
        <w:t xml:space="preserve">Utvecklas vid förhandlingen om rådsslutsatser. Ett antal </w:t>
      </w:r>
      <w:r w:rsidR="00B735A6" w:rsidRPr="00C42DFF">
        <w:t>medlemsländer</w:t>
      </w:r>
      <w:r w:rsidRPr="00C42DFF">
        <w:t xml:space="preserve"> har föreslagit att meddelandet som sådant skall bli föremål för en diskussion</w:t>
      </w:r>
      <w:r w:rsidR="00971D7B" w:rsidRPr="00C42DFF">
        <w:t xml:space="preserve"> innan rådsslutsatser antas</w:t>
      </w:r>
      <w:r w:rsidRPr="00C42DFF">
        <w:t>.</w:t>
      </w:r>
    </w:p>
    <w:p w:rsidR="0035627D" w:rsidRPr="00C42DFF" w:rsidRDefault="0035627D"/>
    <w:p w:rsidR="0035627D" w:rsidRPr="00C42DFF" w:rsidRDefault="0035627D">
      <w:pPr>
        <w:pStyle w:val="Rubrik2"/>
      </w:pPr>
      <w:r w:rsidRPr="00C42DFF">
        <w:t>Institutionernas ståndpunkter</w:t>
      </w:r>
    </w:p>
    <w:p w:rsidR="009A0AC6" w:rsidRPr="00C42DFF" w:rsidRDefault="009A0AC6" w:rsidP="009A0AC6"/>
    <w:p w:rsidR="0035627D" w:rsidRPr="00C42DFF" w:rsidRDefault="00B63884">
      <w:r w:rsidRPr="00C42DFF">
        <w:t>F.n. finns inga uppgifter om institutionernas ståndpunkter.</w:t>
      </w:r>
    </w:p>
    <w:p w:rsidR="0035627D" w:rsidRPr="00C42DFF" w:rsidRDefault="0035627D">
      <w:pPr>
        <w:pStyle w:val="Rubrik2"/>
      </w:pPr>
      <w:r w:rsidRPr="00C42DFF">
        <w:t>Remissinstansernas ståndpunkter</w:t>
      </w:r>
    </w:p>
    <w:p w:rsidR="00B63884" w:rsidRPr="00C42DFF" w:rsidRDefault="00B63884" w:rsidP="008048D9"/>
    <w:p w:rsidR="00B63884" w:rsidRPr="00C42DFF" w:rsidRDefault="00B63884" w:rsidP="008048D9">
      <w:r w:rsidRPr="00C42DFF">
        <w:t>Meddelandet har inte remissbehandlats.</w:t>
      </w:r>
    </w:p>
    <w:p w:rsidR="0035627D" w:rsidRPr="00C42DFF" w:rsidRDefault="00B63884" w:rsidP="008048D9">
      <w:r w:rsidRPr="00C42DFF">
        <w:t xml:space="preserve"> </w:t>
      </w:r>
    </w:p>
    <w:p w:rsidR="0035627D" w:rsidRPr="00C42DFF" w:rsidRDefault="0035627D">
      <w:pPr>
        <w:pStyle w:val="Rubrik1"/>
      </w:pPr>
      <w:r w:rsidRPr="00C42DFF">
        <w:t>Övrigt</w:t>
      </w:r>
    </w:p>
    <w:p w:rsidR="0035627D" w:rsidRPr="00C42DFF" w:rsidRDefault="0035627D">
      <w:pPr>
        <w:pStyle w:val="Rubrik2"/>
      </w:pPr>
      <w:r w:rsidRPr="00C42DFF">
        <w:t>Fortsatt behandling av ärendet</w:t>
      </w:r>
    </w:p>
    <w:p w:rsidR="009A0AC6" w:rsidRPr="00C42DFF" w:rsidRDefault="009A0AC6">
      <w:pPr>
        <w:rPr>
          <w:rFonts w:ascii="OrigGarmnd BT" w:hAnsi="OrigGarmnd BT"/>
          <w:sz w:val="24"/>
          <w:szCs w:val="24"/>
        </w:rPr>
      </w:pPr>
    </w:p>
    <w:p w:rsidR="0035627D" w:rsidRPr="00C42DFF" w:rsidRDefault="00CF4A81" w:rsidP="00C04F95">
      <w:r w:rsidRPr="00C42DFF">
        <w:t xml:space="preserve">Det tyska ordförandeskapet </w:t>
      </w:r>
      <w:r w:rsidR="009A0AC6" w:rsidRPr="00C42DFF">
        <w:t>har den 4 maj presenterat ett förslag till rådsslutsatser 9282/07, vilka avses bli antagna vid rådsmötet den 2</w:t>
      </w:r>
      <w:r w:rsidRPr="00C42DFF">
        <w:t>8</w:t>
      </w:r>
      <w:r w:rsidR="009A0AC6" w:rsidRPr="00C42DFF">
        <w:t xml:space="preserve"> juni 2007.</w:t>
      </w:r>
    </w:p>
    <w:p w:rsidR="0035627D" w:rsidRPr="00C42DFF" w:rsidRDefault="0035627D">
      <w:pPr>
        <w:pStyle w:val="Rubrik2"/>
      </w:pPr>
      <w:r w:rsidRPr="00C42DFF">
        <w:t>Rättslig grund och beslutsförfarande</w:t>
      </w:r>
    </w:p>
    <w:p w:rsidR="009A0AC6" w:rsidRPr="00C42DFF" w:rsidRDefault="009A0AC6" w:rsidP="008048D9"/>
    <w:p w:rsidR="009A0AC6" w:rsidRPr="00C42DFF" w:rsidRDefault="00B63884" w:rsidP="00C04F95">
      <w:r w:rsidRPr="00C42DFF">
        <w:t xml:space="preserve">Kommissionen presenterade i enlighet med artikel 11 i </w:t>
      </w:r>
      <w:r w:rsidR="009A0AC6" w:rsidRPr="00C42DFF">
        <w:t>Europaparlamentets och rådets beslut  nr 1600/2002/EG om fastställande av gemenskapens sjätte miljöhandlingsprogram</w:t>
      </w:r>
      <w:r w:rsidRPr="00C42DFF">
        <w:t>, halvtidsöversynen i ett meddelande. Ordförandeskapet planerar att rådsslutsatser skall antas om meddelandet. Rådsslutsatser antas med konsensus.</w:t>
      </w:r>
    </w:p>
    <w:p w:rsidR="0035627D" w:rsidRPr="00C42DFF" w:rsidRDefault="0035627D" w:rsidP="00C04F95"/>
    <w:p w:rsidR="0035627D" w:rsidRPr="00C42DFF" w:rsidRDefault="0035627D">
      <w:pPr>
        <w:pStyle w:val="Rubrik2"/>
      </w:pPr>
      <w:r w:rsidRPr="00C42DFF">
        <w:t>Fackuttryck/termer</w:t>
      </w:r>
    </w:p>
    <w:p w:rsidR="007C3291" w:rsidRPr="00C42DFF" w:rsidRDefault="007C3291"/>
    <w:sectPr w:rsidR="007C3291" w:rsidRPr="00C42DFF">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0CA6" w:rsidRPr="00C42DFF" w:rsidRDefault="00550CA6">
      <w:r w:rsidRPr="00C42DFF">
        <w:separator/>
      </w:r>
    </w:p>
  </w:endnote>
  <w:endnote w:type="continuationSeparator" w:id="0">
    <w:p w:rsidR="00550CA6" w:rsidRPr="00C42DFF" w:rsidRDefault="00550CA6">
      <w:r w:rsidRPr="00C42D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8D9" w:rsidRPr="00C42DFF" w:rsidRDefault="008048D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8D9" w:rsidRPr="00C42DFF" w:rsidRDefault="00550CA6">
    <w:pPr>
      <w:pStyle w:val="SidfotH"/>
      <w:framePr w:wrap="around"/>
    </w:pPr>
    <w:r w:rsidRPr="00C42DFF">
      <w:t>2</w:t>
    </w:r>
  </w:p>
  <w:p w:rsidR="008048D9" w:rsidRPr="00C42DFF" w:rsidRDefault="008048D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8D9" w:rsidRPr="00C42DFF" w:rsidRDefault="00550CA6">
    <w:pPr>
      <w:pStyle w:val="SidfotH"/>
      <w:framePr w:wrap="around"/>
    </w:pPr>
    <w:r w:rsidRPr="00C42DFF">
      <w:t>1</w:t>
    </w:r>
  </w:p>
  <w:p w:rsidR="008048D9" w:rsidRPr="00C42DFF" w:rsidRDefault="008048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0CA6" w:rsidRPr="00C42DFF" w:rsidRDefault="00550CA6">
      <w:r w:rsidRPr="00C42DFF">
        <w:separator/>
      </w:r>
    </w:p>
  </w:footnote>
  <w:footnote w:type="continuationSeparator" w:id="0">
    <w:p w:rsidR="00550CA6" w:rsidRPr="00C42DFF" w:rsidRDefault="00550CA6">
      <w:r w:rsidRPr="00C42D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8D9" w:rsidRPr="00C42DFF" w:rsidRDefault="008048D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8D9" w:rsidRPr="00C42DFF" w:rsidRDefault="00527350">
    <w:pPr>
      <w:pStyle w:val="Kantrubrik"/>
      <w:framePr w:h="1157" w:hRule="exact" w:wrap="around" w:y="738"/>
    </w:pPr>
    <w:r w:rsidRPr="00C42DFF">
      <w:t>2006/07</w:t>
    </w:r>
    <w:r w:rsidR="008048D9" w:rsidRPr="00C42DFF">
      <w:t>:</w:t>
    </w:r>
    <w:r w:rsidRPr="00C42DFF">
      <w:t>FPM83</w:t>
    </w:r>
  </w:p>
  <w:p w:rsidR="008048D9" w:rsidRPr="00C42DFF" w:rsidRDefault="008048D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8D9" w:rsidRPr="00C42DFF" w:rsidRDefault="00C42DFF">
    <w:pPr>
      <w:pStyle w:val="Sidhuvud"/>
    </w:pPr>
    <w:r w:rsidRPr="00C42DFF">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4416218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48D9" w:rsidRDefault="008048D9">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60005"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8048D9" w:rsidRDefault="008048D9">
                    <w:pPr>
                      <w:pStyle w:val="Logo"/>
                    </w:pPr>
                    <w:r>
                      <w:object w:dxaOrig="840" w:dyaOrig="1545">
                        <v:shape id="_x0000_i1025" type="#_x0000_t75" style="width:42pt;height:77.15pt" filled="t">
                          <v:imagedata r:id="rId1" o:title=""/>
                        </v:shape>
                        <o:OLEObject Type="Embed" ProgID="Word.Picture.8" ShapeID="_x0000_i1025" DrawAspect="Content" ObjectID="_1827460005"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16C941F9"/>
    <w:multiLevelType w:val="hybridMultilevel"/>
    <w:tmpl w:val="7E1435C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F12049"/>
    <w:multiLevelType w:val="hybridMultilevel"/>
    <w:tmpl w:val="715A284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4" w15:restartNumberingAfterBreak="0">
    <w:nsid w:val="442F0CDD"/>
    <w:multiLevelType w:val="hybridMultilevel"/>
    <w:tmpl w:val="57F4B94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856932"/>
    <w:multiLevelType w:val="hybridMultilevel"/>
    <w:tmpl w:val="E286E34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7"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8"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9"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80919295">
    <w:abstractNumId w:val="8"/>
  </w:num>
  <w:num w:numId="2" w16cid:durableId="669792460">
    <w:abstractNumId w:val="3"/>
  </w:num>
  <w:num w:numId="3" w16cid:durableId="796223899">
    <w:abstractNumId w:val="6"/>
  </w:num>
  <w:num w:numId="4" w16cid:durableId="943809113">
    <w:abstractNumId w:val="7"/>
  </w:num>
  <w:num w:numId="5" w16cid:durableId="903179903">
    <w:abstractNumId w:val="9"/>
  </w:num>
  <w:num w:numId="6" w16cid:durableId="1284337705">
    <w:abstractNumId w:val="0"/>
  </w:num>
  <w:num w:numId="7" w16cid:durableId="407194171">
    <w:abstractNumId w:val="4"/>
  </w:num>
  <w:num w:numId="8" w16cid:durableId="1960455510">
    <w:abstractNumId w:val="1"/>
  </w:num>
  <w:num w:numId="9" w16cid:durableId="1864900406">
    <w:abstractNumId w:val="2"/>
  </w:num>
  <w:num w:numId="10" w16cid:durableId="1352705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06-05"/>
    <w:docVar w:name="Ar" w:val="2006/07"/>
    <w:docVar w:name="Dep" w:val="Miljödepartementet"/>
    <w:docVar w:name="DepWeb" w:val="Miljödepartementet"/>
    <w:docVar w:name="GDB1" w:val="KOM (2007) 225"/>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rådet, europeiska ekonomiska och sociala kommittén och regionkommittén om halvtidsöversyn av gemenskapens sjätte miljöhandlingsprogram"/>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7) 225"/>
    <w:docVar w:name="Nr" w:val="83"/>
    <w:docVar w:name="RD_APPVERSION" w:val="3.00"/>
    <w:docVar w:name="Rub" w:val="Halvtidsöversyn av gemenskapens sjätte miljöhandlingsprogram"/>
    <w:docVar w:name="UppDat" w:val="2007-06-05"/>
    <w:docVar w:name="Utsk" w:val="Miljö- och jordbruksutskottet"/>
  </w:docVars>
  <w:rsids>
    <w:rsidRoot w:val="00C42DFF"/>
    <w:rsid w:val="000214E2"/>
    <w:rsid w:val="001569CF"/>
    <w:rsid w:val="001E089D"/>
    <w:rsid w:val="002C186C"/>
    <w:rsid w:val="002D0306"/>
    <w:rsid w:val="0035627D"/>
    <w:rsid w:val="00443934"/>
    <w:rsid w:val="00473D32"/>
    <w:rsid w:val="004C0494"/>
    <w:rsid w:val="00526532"/>
    <w:rsid w:val="005267B2"/>
    <w:rsid w:val="00527350"/>
    <w:rsid w:val="00531625"/>
    <w:rsid w:val="00550CA6"/>
    <w:rsid w:val="0059121C"/>
    <w:rsid w:val="005A13A5"/>
    <w:rsid w:val="005E7EFA"/>
    <w:rsid w:val="006C7395"/>
    <w:rsid w:val="006E1ECE"/>
    <w:rsid w:val="00741D61"/>
    <w:rsid w:val="007C0BF7"/>
    <w:rsid w:val="007C3291"/>
    <w:rsid w:val="008048D9"/>
    <w:rsid w:val="00971D7B"/>
    <w:rsid w:val="009A0AC6"/>
    <w:rsid w:val="009A4006"/>
    <w:rsid w:val="009F0982"/>
    <w:rsid w:val="00A1426A"/>
    <w:rsid w:val="00A35DFC"/>
    <w:rsid w:val="00A5510B"/>
    <w:rsid w:val="00A74088"/>
    <w:rsid w:val="00AD7BFB"/>
    <w:rsid w:val="00B3026B"/>
    <w:rsid w:val="00B63884"/>
    <w:rsid w:val="00B735A6"/>
    <w:rsid w:val="00C04F95"/>
    <w:rsid w:val="00C42DFF"/>
    <w:rsid w:val="00CF4A81"/>
    <w:rsid w:val="00D00AE2"/>
    <w:rsid w:val="00DA5D1E"/>
    <w:rsid w:val="00DD494E"/>
    <w:rsid w:val="00DD4B13"/>
    <w:rsid w:val="00EA7F0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F24D939-2285-43F9-9AD2-1C8727EAA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rsid w:val="009A0AC6"/>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1298</Words>
  <Characters>8742</Characters>
  <Application>Microsoft Office Word</Application>
  <DocSecurity>4</DocSecurity>
  <Lines>203</Lines>
  <Paragraphs>67</Paragraphs>
  <ScaleCrop>false</ScaleCrop>
  <HeadingPairs>
    <vt:vector size="2" baseType="variant">
      <vt:variant>
        <vt:lpstr>Rubrik</vt:lpstr>
      </vt:variant>
      <vt:variant>
        <vt:i4>1</vt:i4>
      </vt:variant>
    </vt:vector>
  </HeadingPairs>
  <TitlesOfParts>
    <vt:vector size="1" baseType="lpstr">
      <vt:lpstr>FPM_200607__83</vt:lpstr>
    </vt:vector>
  </TitlesOfParts>
  <Company>RD-DTSL</Company>
  <LinksUpToDate>false</LinksUpToDate>
  <CharactersWithSpaces>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FPM_200607__83</dc:title>
  <dc:subject>FPM_200607__83</dc:subject>
  <dc:creator>Riksdagen</dc:creator>
  <cp:keywords>Riksdagen</cp:keywords>
  <dc:description>KP2004-version.  Ändringarna påverkar enbart användningen inom Riksdagen. 050429 nya departement DTSL.</dc:description>
  <cp:lastModifiedBy>Lars Brink</cp:lastModifiedBy>
  <cp:revision>2</cp:revision>
  <cp:lastPrinted>2007-06-05T11:12:00Z</cp:lastPrinted>
  <dcterms:created xsi:type="dcterms:W3CDTF">2025-12-17T03:16:00Z</dcterms:created>
  <dcterms:modified xsi:type="dcterms:W3CDTF">2025-12-17T03:16:00Z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83</vt:lpwstr>
  </property>
  <property fmtid="{D5CDD505-2E9C-101B-9397-08002B2CF9AE}" pid="4" name="GDB1">
    <vt:lpwstr>KOM (2007) 225</vt:lpwstr>
  </property>
  <property fmtid="{D5CDD505-2E9C-101B-9397-08002B2CF9AE}" pid="5" name="GDT1">
    <vt:lpwstr> </vt:lpwstr>
  </property>
  <property fmtid="{D5CDD505-2E9C-101B-9397-08002B2CF9AE}" pid="6" name="Dep">
    <vt:lpwstr>Miljödepartementet</vt:lpwstr>
  </property>
  <property fmtid="{D5CDD505-2E9C-101B-9397-08002B2CF9AE}" pid="7" name="Rub">
    <vt:lpwstr>Halvtidsöversyn av gemenskapens sjätte miljöhandlingsprogram</vt:lpwstr>
  </property>
  <property fmtid="{D5CDD505-2E9C-101B-9397-08002B2CF9AE}" pid="8" name="UppDat">
    <vt:lpwstr>2007-06-05</vt:lpwstr>
  </property>
  <property fmtid="{D5CDD505-2E9C-101B-9397-08002B2CF9AE}" pid="9" name="AnkDat">
    <vt:lpwstr>2007-06-05</vt:lpwstr>
  </property>
  <property fmtid="{D5CDD505-2E9C-101B-9397-08002B2CF9AE}" pid="10" name="Utsk">
    <vt:lpwstr>Miljö- och jordbruksutskottet</vt:lpwstr>
  </property>
  <property fmtid="{D5CDD505-2E9C-101B-9397-08002B2CF9AE}" pid="11" name="Ar">
    <vt:lpwstr>2006/07</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JA</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11;0;0;315</vt:lpwstr>
  </property>
  <property fmtid="{D5CDD505-2E9C-101B-9397-08002B2CF9AE}" pid="41" name="Sprak">
    <vt:lpwstr>Svenska</vt:lpwstr>
  </property>
  <property fmtid="{D5CDD505-2E9C-101B-9397-08002B2CF9AE}" pid="42" name="DokID">
    <vt:i4>80</vt:i4>
  </property>
</Properties>
</file>