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EB2AAB">
              <w:rPr>
                <w:b/>
                <w:szCs w:val="24"/>
              </w:rPr>
              <w:t>41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EB2AAB">
              <w:rPr>
                <w:szCs w:val="24"/>
              </w:rPr>
              <w:t>20-06-04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B2AAB" w:rsidP="0096348C">
            <w:pPr>
              <w:rPr>
                <w:szCs w:val="24"/>
              </w:rPr>
            </w:pPr>
            <w:r>
              <w:rPr>
                <w:szCs w:val="24"/>
              </w:rPr>
              <w:t>8.30</w:t>
            </w:r>
            <w:r w:rsidR="00615E83" w:rsidRPr="00FA08AC">
              <w:rPr>
                <w:szCs w:val="24"/>
              </w:rPr>
              <w:t>–</w:t>
            </w:r>
            <w:r w:rsidR="00E45863">
              <w:rPr>
                <w:szCs w:val="24"/>
              </w:rPr>
              <w:t>9.20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02785B">
              <w:rPr>
                <w:szCs w:val="24"/>
              </w:rPr>
              <w:t>/</w:t>
            </w:r>
          </w:p>
          <w:p w:rsidR="0002785B" w:rsidRPr="00BA38FB" w:rsidRDefault="0002785B" w:rsidP="0096348C">
            <w:pPr>
              <w:rPr>
                <w:szCs w:val="24"/>
              </w:rPr>
            </w:pPr>
            <w:r>
              <w:rPr>
                <w:szCs w:val="24"/>
              </w:rPr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964AC1" w:rsidRDefault="00964AC1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A288F" w:rsidRDefault="003A288F" w:rsidP="003A28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 per telefon</w:t>
            </w:r>
          </w:p>
          <w:p w:rsidR="003A288F" w:rsidRDefault="003A288F" w:rsidP="003A28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818CF" w:rsidRDefault="003A288F" w:rsidP="003A28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tillåta följande ordinarie ledamöter och </w:t>
            </w:r>
            <w:r w:rsidRPr="00EB374B">
              <w:rPr>
                <w:snapToGrid w:val="0"/>
              </w:rPr>
              <w:t>suppleanter</w:t>
            </w:r>
            <w:r>
              <w:rPr>
                <w:snapToGrid w:val="0"/>
              </w:rPr>
              <w:t xml:space="preserve"> </w:t>
            </w:r>
            <w:r w:rsidR="00A04DC5">
              <w:rPr>
                <w:snapToGrid w:val="0"/>
              </w:rPr>
              <w:t xml:space="preserve">samt en tjänsteman från utskottets kansli </w:t>
            </w:r>
            <w:r>
              <w:rPr>
                <w:snapToGrid w:val="0"/>
              </w:rPr>
              <w:t>att vara uppkopplade per telefon:</w:t>
            </w:r>
            <w:r w:rsidR="00DE32C4">
              <w:rPr>
                <w:snapToGrid w:val="0"/>
              </w:rPr>
              <w:t xml:space="preserve"> Emma Hult (MP), Larry Söder (KD), </w:t>
            </w:r>
            <w:r w:rsidR="00AB6F9F">
              <w:rPr>
                <w:snapToGrid w:val="0"/>
              </w:rPr>
              <w:t>Carl</w:t>
            </w:r>
            <w:r w:rsidR="00220014">
              <w:rPr>
                <w:snapToGrid w:val="0"/>
              </w:rPr>
              <w:t>-</w:t>
            </w:r>
            <w:r w:rsidR="00AB6F9F">
              <w:rPr>
                <w:snapToGrid w:val="0"/>
              </w:rPr>
              <w:t xml:space="preserve">Oskar Bohlin (M), Elin Lundgren (S), </w:t>
            </w:r>
            <w:r w:rsidR="0035006D">
              <w:rPr>
                <w:snapToGrid w:val="0"/>
              </w:rPr>
              <w:t xml:space="preserve">Cecilie Tenfjord Toftby (M), </w:t>
            </w:r>
            <w:r w:rsidR="00AB6F9F">
              <w:rPr>
                <w:snapToGrid w:val="0"/>
              </w:rPr>
              <w:t xml:space="preserve">Mikael Eskilandersson (SD), Leif Nysmed (S), </w:t>
            </w:r>
            <w:r w:rsidR="00AB02E6">
              <w:rPr>
                <w:snapToGrid w:val="0"/>
              </w:rPr>
              <w:t xml:space="preserve">Ola Johansson (C), </w:t>
            </w:r>
            <w:r w:rsidR="00AB6F9F">
              <w:rPr>
                <w:snapToGrid w:val="0"/>
              </w:rPr>
              <w:t xml:space="preserve">Momodou Malcolm Jallow (V), Lars Beckman (M), </w:t>
            </w:r>
            <w:r w:rsidR="00AB02E6">
              <w:rPr>
                <w:snapToGrid w:val="0"/>
              </w:rPr>
              <w:t xml:space="preserve">Roger Hedlund (SD), </w:t>
            </w:r>
            <w:r w:rsidR="00AB6F9F">
              <w:rPr>
                <w:snapToGrid w:val="0"/>
              </w:rPr>
              <w:t>Sanne Lennström (S)</w:t>
            </w:r>
            <w:r w:rsidR="00D95E5D">
              <w:rPr>
                <w:snapToGrid w:val="0"/>
              </w:rPr>
              <w:t xml:space="preserve">, Joakim Järrebring (S), </w:t>
            </w:r>
            <w:r w:rsidR="0035006D">
              <w:rPr>
                <w:snapToGrid w:val="0"/>
              </w:rPr>
              <w:t>David Josefsson (M), Ola Möller (S)</w:t>
            </w:r>
            <w:r w:rsidR="00CF0E0C">
              <w:rPr>
                <w:snapToGrid w:val="0"/>
              </w:rPr>
              <w:t xml:space="preserve"> och</w:t>
            </w:r>
            <w:r w:rsidR="0035006D">
              <w:rPr>
                <w:snapToGrid w:val="0"/>
              </w:rPr>
              <w:t xml:space="preserve"> Ida Drougge (M)</w:t>
            </w:r>
            <w:r w:rsidR="00A04DC5">
              <w:rPr>
                <w:snapToGrid w:val="0"/>
              </w:rPr>
              <w:t xml:space="preserve">. </w:t>
            </w:r>
          </w:p>
          <w:p w:rsidR="00C35063" w:rsidRDefault="00C35063" w:rsidP="00C3506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818CF" w:rsidRDefault="00C35063" w:rsidP="00C3506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FA1D5D" w:rsidRDefault="00FA1D5D" w:rsidP="00B65CD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Finansdepartementet</w:t>
            </w:r>
          </w:p>
          <w:p w:rsidR="00FA1D5D" w:rsidRDefault="00FA1D5D" w:rsidP="00B65C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72B55" w:rsidRDefault="00472B55" w:rsidP="00B65CD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Statsrådet Lena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Micko</w:t>
            </w:r>
            <w:proofErr w:type="spellEnd"/>
            <w:r w:rsidR="00FA1D5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0B799F">
              <w:rPr>
                <w:rFonts w:eastAsiaTheme="minorHAnsi"/>
                <w:color w:val="000000"/>
                <w:szCs w:val="24"/>
                <w:lang w:eastAsia="en-US"/>
              </w:rPr>
              <w:t>och medarbetare</w:t>
            </w:r>
            <w:r w:rsidR="00FA1D5D">
              <w:rPr>
                <w:rFonts w:eastAsiaTheme="minorHAnsi"/>
                <w:color w:val="000000"/>
                <w:szCs w:val="24"/>
                <w:lang w:eastAsia="en-US"/>
              </w:rPr>
              <w:t xml:space="preserve"> var uppkopplade per telefon och lämnade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inform</w:t>
            </w:r>
            <w:r w:rsidR="00FA1D5D">
              <w:rPr>
                <w:rFonts w:eastAsiaTheme="minorHAnsi"/>
                <w:color w:val="000000"/>
                <w:szCs w:val="24"/>
                <w:lang w:eastAsia="en-US"/>
              </w:rPr>
              <w:t xml:space="preserve">ation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konsumentfrågor på reseområdet.</w:t>
            </w:r>
          </w:p>
          <w:p w:rsidR="00714E56" w:rsidRPr="00F21DEA" w:rsidRDefault="00714E56" w:rsidP="00B65CD7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E6E0B" w:rsidRPr="00BA38FB" w:rsidTr="002F1627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1A25B9" w:rsidRDefault="00C35063" w:rsidP="001A25B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Hållbarhetsrapportering i EU</w:t>
            </w:r>
          </w:p>
          <w:p w:rsidR="00B70D3F" w:rsidRDefault="00B70D3F" w:rsidP="00B65CD7">
            <w:pPr>
              <w:pStyle w:val="Default"/>
              <w:rPr>
                <w:bCs/>
              </w:rPr>
            </w:pPr>
          </w:p>
          <w:p w:rsidR="00B70D3F" w:rsidRDefault="00B70D3F" w:rsidP="00B65CD7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Statssekreterare Lars </w:t>
            </w:r>
            <w:proofErr w:type="spellStart"/>
            <w:r>
              <w:rPr>
                <w:snapToGrid w:val="0"/>
              </w:rPr>
              <w:t>Westbratt</w:t>
            </w:r>
            <w:proofErr w:type="spellEnd"/>
            <w:r>
              <w:rPr>
                <w:snapToGrid w:val="0"/>
              </w:rPr>
              <w:t xml:space="preserve"> och medarbetare </w:t>
            </w:r>
            <w:r w:rsidR="00B83E3E">
              <w:rPr>
                <w:snapToGrid w:val="0"/>
              </w:rPr>
              <w:t xml:space="preserve">från Justitiedepartementet </w:t>
            </w:r>
            <w:r>
              <w:rPr>
                <w:snapToGrid w:val="0"/>
              </w:rPr>
              <w:t>informerade om</w:t>
            </w:r>
            <w:r w:rsidR="00291925">
              <w:rPr>
                <w:snapToGrid w:val="0"/>
              </w:rPr>
              <w:t xml:space="preserve"> hållbarhetsrapportering i EU. </w:t>
            </w:r>
          </w:p>
          <w:p w:rsidR="00291925" w:rsidRPr="00AE6E0B" w:rsidRDefault="00291925" w:rsidP="00B65CD7">
            <w:pPr>
              <w:pStyle w:val="Default"/>
              <w:rPr>
                <w:bCs/>
              </w:rPr>
            </w:pPr>
          </w:p>
        </w:tc>
      </w:tr>
      <w:tr w:rsidR="00AE6E0B" w:rsidRPr="00BA38FB" w:rsidTr="002F1627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AE6E0B" w:rsidRDefault="00C35063" w:rsidP="00B65CD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Större komplementbyggnader (CU22)</w:t>
            </w:r>
          </w:p>
          <w:p w:rsidR="00C35063" w:rsidRDefault="00C35063" w:rsidP="00B65C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35063" w:rsidRDefault="00C35063" w:rsidP="00C3506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ett av kansliet upprättat lagförslag om större komplementbyggnader och motion 2019/20:3423 (M) </w:t>
            </w:r>
          </w:p>
          <w:p w:rsidR="00C35063" w:rsidRDefault="00C35063" w:rsidP="00C3506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yrkande 1.</w:t>
            </w:r>
          </w:p>
          <w:p w:rsidR="00C35063" w:rsidRDefault="00C35063" w:rsidP="00B65C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E6F8A" w:rsidRPr="005D343D" w:rsidRDefault="0046608B" w:rsidP="00B65CD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1D94">
              <w:rPr>
                <w:snapToGrid w:val="0"/>
                <w:szCs w:val="24"/>
              </w:rPr>
              <w:t>Ärendet bordlades.</w:t>
            </w:r>
          </w:p>
          <w:p w:rsidR="00BE6F8A" w:rsidRPr="00AE6E0B" w:rsidRDefault="00BE6F8A" w:rsidP="00B65CD7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B2A4D" w:rsidRPr="00BA38FB" w:rsidTr="002F1627"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AB2A4D" w:rsidRDefault="00C35063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utskottsinitiativ om rättvis skuldhantering m.m.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EE3093" w:rsidRDefault="0011676F" w:rsidP="00B65CD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ett förslag till utskottsinitiativ om rättvis skuldhantering m.m.</w:t>
            </w:r>
          </w:p>
          <w:p w:rsidR="00EE3093" w:rsidRDefault="00EE3093" w:rsidP="00B65C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64AC1" w:rsidRDefault="00EE3093" w:rsidP="00B65CD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Ärendet bordlades till nästa sammanträde. </w:t>
            </w:r>
          </w:p>
          <w:p w:rsidR="00964AC1" w:rsidRDefault="00964AC1" w:rsidP="00B65CD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97AEC" w:rsidRDefault="0011676F" w:rsidP="00B65CD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F97312" w:rsidRPr="00AB2A4D" w:rsidRDefault="00F97312" w:rsidP="00B65CD7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558AD" w:rsidRPr="00BA38FB" w:rsidTr="002F1627">
        <w:tc>
          <w:tcPr>
            <w:tcW w:w="567" w:type="dxa"/>
          </w:tcPr>
          <w:p w:rsidR="00B558AD" w:rsidRDefault="00B558A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05AF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B558AD" w:rsidRDefault="00B558AD" w:rsidP="00B558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B558AD" w:rsidRDefault="00B558AD" w:rsidP="00B558AD">
            <w:pPr>
              <w:rPr>
                <w:b/>
                <w:bCs/>
                <w:szCs w:val="24"/>
              </w:rPr>
            </w:pPr>
          </w:p>
          <w:p w:rsidR="00AA3019" w:rsidRPr="00AA3019" w:rsidRDefault="00AA3019" w:rsidP="00AA3019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</w:t>
            </w:r>
            <w:r w:rsidRPr="00AA3019">
              <w:rPr>
                <w:bCs/>
                <w:szCs w:val="24"/>
              </w:rPr>
              <w:t>äga rum</w:t>
            </w:r>
            <w:r>
              <w:rPr>
                <w:bCs/>
                <w:szCs w:val="24"/>
              </w:rPr>
              <w:t xml:space="preserve"> den</w:t>
            </w:r>
            <w:r w:rsidRPr="00AA3019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4 juni 2020 kl. 9.25 i Förstakammarsalen. </w:t>
            </w:r>
          </w:p>
          <w:p w:rsidR="00AA3019" w:rsidRDefault="00AA3019" w:rsidP="00B558AD">
            <w:pPr>
              <w:rPr>
                <w:b/>
                <w:bCs/>
                <w:szCs w:val="24"/>
              </w:rPr>
            </w:pPr>
          </w:p>
        </w:tc>
      </w:tr>
    </w:tbl>
    <w:p w:rsidR="00995900" w:rsidRDefault="00995900" w:rsidP="00B558AD">
      <w:pPr>
        <w:tabs>
          <w:tab w:val="left" w:pos="1705"/>
        </w:tabs>
      </w:pPr>
    </w:p>
    <w:p w:rsidR="002F1627" w:rsidRDefault="002F1627"/>
    <w:p w:rsidR="00A33C2F" w:rsidRDefault="00A33C2F"/>
    <w:p w:rsidR="00AB2A4D" w:rsidRDefault="00AB2A4D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5719BC">
              <w:rPr>
                <w:szCs w:val="24"/>
              </w:rPr>
              <w:t>1</w:t>
            </w:r>
            <w:r w:rsidR="00A10E43">
              <w:rPr>
                <w:szCs w:val="24"/>
              </w:rPr>
              <w:t>1 juni 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513DC4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513DC4"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452"/>
        <w:gridCol w:w="260"/>
        <w:gridCol w:w="449"/>
        <w:gridCol w:w="263"/>
        <w:gridCol w:w="446"/>
        <w:gridCol w:w="266"/>
        <w:gridCol w:w="442"/>
        <w:gridCol w:w="270"/>
        <w:gridCol w:w="439"/>
        <w:gridCol w:w="273"/>
        <w:gridCol w:w="436"/>
        <w:gridCol w:w="276"/>
        <w:gridCol w:w="433"/>
        <w:gridCol w:w="279"/>
      </w:tblGrid>
      <w:tr w:rsidR="00745FE9" w:rsidTr="0080166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4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>protokoll</w:t>
            </w:r>
            <w:r w:rsidR="00801665">
              <w:rPr>
                <w:sz w:val="22"/>
                <w:szCs w:val="22"/>
              </w:rPr>
              <w:t xml:space="preserve">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6E2FC9">
              <w:rPr>
                <w:sz w:val="22"/>
                <w:szCs w:val="22"/>
              </w:rPr>
              <w:t>41</w:t>
            </w: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17DC">
              <w:rPr>
                <w:sz w:val="22"/>
                <w:szCs w:val="22"/>
              </w:rPr>
              <w:t xml:space="preserve">§ </w:t>
            </w:r>
            <w:r w:rsidR="000D35E7" w:rsidRPr="001517DC">
              <w:rPr>
                <w:sz w:val="22"/>
                <w:szCs w:val="22"/>
              </w:rPr>
              <w:t>1–</w:t>
            </w:r>
            <w:r w:rsidR="001333EA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70F07">
              <w:rPr>
                <w:sz w:val="22"/>
                <w:szCs w:val="22"/>
              </w:rPr>
              <w:t>/U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70F07">
              <w:rPr>
                <w:sz w:val="22"/>
                <w:szCs w:val="22"/>
              </w:rPr>
              <w:t>/U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70F07">
              <w:rPr>
                <w:sz w:val="22"/>
                <w:szCs w:val="22"/>
              </w:rPr>
              <w:t>/U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70F07">
              <w:rPr>
                <w:sz w:val="22"/>
                <w:szCs w:val="22"/>
              </w:rPr>
              <w:t>/U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70F07">
              <w:rPr>
                <w:sz w:val="22"/>
                <w:szCs w:val="22"/>
              </w:rPr>
              <w:t>/U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70F07">
              <w:rPr>
                <w:sz w:val="22"/>
                <w:szCs w:val="22"/>
              </w:rPr>
              <w:t>/U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A58F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A58F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1B467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428F">
              <w:rPr>
                <w:sz w:val="22"/>
                <w:szCs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</w:t>
            </w:r>
            <w:r w:rsidR="0011168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1B467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428F">
              <w:rPr>
                <w:sz w:val="22"/>
                <w:szCs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7D1F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B45C5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3F1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F1" w:rsidRDefault="002473F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646A2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1B467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428F">
              <w:rPr>
                <w:sz w:val="22"/>
                <w:szCs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1B467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428F">
              <w:rPr>
                <w:sz w:val="22"/>
                <w:szCs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50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2F428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D2A2F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</w:t>
            </w:r>
            <w:r w:rsidR="00745FE9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A53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45C57">
              <w:rPr>
                <w:sz w:val="22"/>
                <w:szCs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A53" w:rsidRDefault="00345A5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7D250B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AA58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8B6181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A10A57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="000A7D1F"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0A7D1F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A10A57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0A7D1F"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10A57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A10A57" w:rsidRPr="002230C1" w:rsidRDefault="00A10A57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10A57" w:rsidRPr="002230C1" w:rsidRDefault="00A10A57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9E3673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E2B" w:rsidRDefault="004D0E2B" w:rsidP="005D1303">
      <w:r>
        <w:separator/>
      </w:r>
    </w:p>
  </w:endnote>
  <w:endnote w:type="continuationSeparator" w:id="0">
    <w:p w:rsidR="004D0E2B" w:rsidRDefault="004D0E2B" w:rsidP="005D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E2B" w:rsidRDefault="004D0E2B" w:rsidP="005D1303">
      <w:r>
        <w:separator/>
      </w:r>
    </w:p>
  </w:footnote>
  <w:footnote w:type="continuationSeparator" w:id="0">
    <w:p w:rsidR="004D0E2B" w:rsidRDefault="004D0E2B" w:rsidP="005D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0BC7D0C"/>
    <w:multiLevelType w:val="multilevel"/>
    <w:tmpl w:val="81B2F6FE"/>
    <w:lvl w:ilvl="0">
      <w:start w:val="1"/>
      <w:numFmt w:val="decimal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2785B"/>
    <w:rsid w:val="0003001F"/>
    <w:rsid w:val="0003470E"/>
    <w:rsid w:val="0004044D"/>
    <w:rsid w:val="0004559C"/>
    <w:rsid w:val="000502BA"/>
    <w:rsid w:val="00051185"/>
    <w:rsid w:val="000534AE"/>
    <w:rsid w:val="0005467D"/>
    <w:rsid w:val="00060181"/>
    <w:rsid w:val="00060329"/>
    <w:rsid w:val="000615E7"/>
    <w:rsid w:val="00065C96"/>
    <w:rsid w:val="000666DB"/>
    <w:rsid w:val="00080CCF"/>
    <w:rsid w:val="000818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B799F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03A3"/>
    <w:rsid w:val="0011168D"/>
    <w:rsid w:val="00113437"/>
    <w:rsid w:val="0011676F"/>
    <w:rsid w:val="0012486D"/>
    <w:rsid w:val="00131006"/>
    <w:rsid w:val="001333EA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5B9"/>
    <w:rsid w:val="001A2EFB"/>
    <w:rsid w:val="001A6BFD"/>
    <w:rsid w:val="001A6EDE"/>
    <w:rsid w:val="001B037F"/>
    <w:rsid w:val="001B1AEC"/>
    <w:rsid w:val="001B334D"/>
    <w:rsid w:val="001B4678"/>
    <w:rsid w:val="001B638C"/>
    <w:rsid w:val="001C3D38"/>
    <w:rsid w:val="001C72E1"/>
    <w:rsid w:val="001D2A2F"/>
    <w:rsid w:val="001D6700"/>
    <w:rsid w:val="001F040B"/>
    <w:rsid w:val="001F23F5"/>
    <w:rsid w:val="001F42E1"/>
    <w:rsid w:val="002108A9"/>
    <w:rsid w:val="00213C1D"/>
    <w:rsid w:val="002174A8"/>
    <w:rsid w:val="00220014"/>
    <w:rsid w:val="00221B55"/>
    <w:rsid w:val="002226B9"/>
    <w:rsid w:val="002230C1"/>
    <w:rsid w:val="00223886"/>
    <w:rsid w:val="002240C8"/>
    <w:rsid w:val="00224846"/>
    <w:rsid w:val="00231D6A"/>
    <w:rsid w:val="002335AA"/>
    <w:rsid w:val="00234652"/>
    <w:rsid w:val="00237871"/>
    <w:rsid w:val="002457B2"/>
    <w:rsid w:val="002457DC"/>
    <w:rsid w:val="002457E5"/>
    <w:rsid w:val="002473F1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1925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2F428F"/>
    <w:rsid w:val="00307165"/>
    <w:rsid w:val="00313774"/>
    <w:rsid w:val="00320ED3"/>
    <w:rsid w:val="003222AC"/>
    <w:rsid w:val="00323112"/>
    <w:rsid w:val="00335156"/>
    <w:rsid w:val="00337C70"/>
    <w:rsid w:val="003405BC"/>
    <w:rsid w:val="00345A53"/>
    <w:rsid w:val="0035006D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52A4"/>
    <w:rsid w:val="0039591D"/>
    <w:rsid w:val="0039683D"/>
    <w:rsid w:val="003A288F"/>
    <w:rsid w:val="003A48EB"/>
    <w:rsid w:val="003A5A30"/>
    <w:rsid w:val="003A5F33"/>
    <w:rsid w:val="003A7658"/>
    <w:rsid w:val="003B7324"/>
    <w:rsid w:val="003C356F"/>
    <w:rsid w:val="003C7167"/>
    <w:rsid w:val="003E20D4"/>
    <w:rsid w:val="003F3EC5"/>
    <w:rsid w:val="003F41A0"/>
    <w:rsid w:val="003F6DD5"/>
    <w:rsid w:val="003F742C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6608B"/>
    <w:rsid w:val="00472B55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C7878"/>
    <w:rsid w:val="004D0E2B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6951"/>
    <w:rsid w:val="005109B9"/>
    <w:rsid w:val="00513D16"/>
    <w:rsid w:val="00513DC4"/>
    <w:rsid w:val="005148DF"/>
    <w:rsid w:val="00531477"/>
    <w:rsid w:val="00542726"/>
    <w:rsid w:val="00543E8F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1303"/>
    <w:rsid w:val="005D343D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61AF7"/>
    <w:rsid w:val="006667C5"/>
    <w:rsid w:val="006716C2"/>
    <w:rsid w:val="0067482B"/>
    <w:rsid w:val="00682EDC"/>
    <w:rsid w:val="0068476B"/>
    <w:rsid w:val="00685B12"/>
    <w:rsid w:val="00690443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2FC9"/>
    <w:rsid w:val="006E5F7A"/>
    <w:rsid w:val="006F10CD"/>
    <w:rsid w:val="006F64E5"/>
    <w:rsid w:val="006F7C33"/>
    <w:rsid w:val="00701933"/>
    <w:rsid w:val="00706DF7"/>
    <w:rsid w:val="00714E56"/>
    <w:rsid w:val="00722E42"/>
    <w:rsid w:val="00723D66"/>
    <w:rsid w:val="00726FE3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29BF"/>
    <w:rsid w:val="00783714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1665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65F"/>
    <w:rsid w:val="00853D32"/>
    <w:rsid w:val="008557FA"/>
    <w:rsid w:val="00860E0F"/>
    <w:rsid w:val="008616CD"/>
    <w:rsid w:val="0086544C"/>
    <w:rsid w:val="00867F25"/>
    <w:rsid w:val="008708C6"/>
    <w:rsid w:val="00870F07"/>
    <w:rsid w:val="00877630"/>
    <w:rsid w:val="00880CCA"/>
    <w:rsid w:val="00885DAE"/>
    <w:rsid w:val="00890555"/>
    <w:rsid w:val="00892F17"/>
    <w:rsid w:val="008A1E51"/>
    <w:rsid w:val="008A5A80"/>
    <w:rsid w:val="008B0FEB"/>
    <w:rsid w:val="008B6181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25DC"/>
    <w:rsid w:val="008F4D68"/>
    <w:rsid w:val="00903A9A"/>
    <w:rsid w:val="00906C2D"/>
    <w:rsid w:val="00907558"/>
    <w:rsid w:val="00911096"/>
    <w:rsid w:val="00913005"/>
    <w:rsid w:val="009152A2"/>
    <w:rsid w:val="009227B5"/>
    <w:rsid w:val="00924427"/>
    <w:rsid w:val="00924436"/>
    <w:rsid w:val="00942BFE"/>
    <w:rsid w:val="00943A88"/>
    <w:rsid w:val="00944CD9"/>
    <w:rsid w:val="00945203"/>
    <w:rsid w:val="00946978"/>
    <w:rsid w:val="009476D4"/>
    <w:rsid w:val="0095061D"/>
    <w:rsid w:val="00950D27"/>
    <w:rsid w:val="00951110"/>
    <w:rsid w:val="009519BD"/>
    <w:rsid w:val="009618C8"/>
    <w:rsid w:val="0096269A"/>
    <w:rsid w:val="009629F1"/>
    <w:rsid w:val="0096348C"/>
    <w:rsid w:val="0096358D"/>
    <w:rsid w:val="00963A4D"/>
    <w:rsid w:val="00964AC1"/>
    <w:rsid w:val="00971890"/>
    <w:rsid w:val="00971D76"/>
    <w:rsid w:val="009729A2"/>
    <w:rsid w:val="00973D8B"/>
    <w:rsid w:val="00976C1F"/>
    <w:rsid w:val="00981878"/>
    <w:rsid w:val="00982260"/>
    <w:rsid w:val="00982BC2"/>
    <w:rsid w:val="00985298"/>
    <w:rsid w:val="00985875"/>
    <w:rsid w:val="00992CD4"/>
    <w:rsid w:val="00995900"/>
    <w:rsid w:val="009A2E17"/>
    <w:rsid w:val="009A68FE"/>
    <w:rsid w:val="009A6A3C"/>
    <w:rsid w:val="009A6E27"/>
    <w:rsid w:val="009B0A01"/>
    <w:rsid w:val="009B3008"/>
    <w:rsid w:val="009B75CD"/>
    <w:rsid w:val="009C1310"/>
    <w:rsid w:val="009C307C"/>
    <w:rsid w:val="009C3770"/>
    <w:rsid w:val="009C56EA"/>
    <w:rsid w:val="009D3BD1"/>
    <w:rsid w:val="009E3284"/>
    <w:rsid w:val="009E3673"/>
    <w:rsid w:val="009E3AC0"/>
    <w:rsid w:val="009E7759"/>
    <w:rsid w:val="00A00175"/>
    <w:rsid w:val="00A025BF"/>
    <w:rsid w:val="00A03AEA"/>
    <w:rsid w:val="00A04DC5"/>
    <w:rsid w:val="00A0519C"/>
    <w:rsid w:val="00A06191"/>
    <w:rsid w:val="00A10A57"/>
    <w:rsid w:val="00A10D79"/>
    <w:rsid w:val="00A10E43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019"/>
    <w:rsid w:val="00AA3419"/>
    <w:rsid w:val="00AA3E8B"/>
    <w:rsid w:val="00AA41CE"/>
    <w:rsid w:val="00AA58F8"/>
    <w:rsid w:val="00AB02E6"/>
    <w:rsid w:val="00AB2A4D"/>
    <w:rsid w:val="00AB460B"/>
    <w:rsid w:val="00AB4858"/>
    <w:rsid w:val="00AB6F9F"/>
    <w:rsid w:val="00AC46FE"/>
    <w:rsid w:val="00AD105F"/>
    <w:rsid w:val="00AD5FAD"/>
    <w:rsid w:val="00AE39AD"/>
    <w:rsid w:val="00AE6609"/>
    <w:rsid w:val="00AE6E0B"/>
    <w:rsid w:val="00AF0FE8"/>
    <w:rsid w:val="00AF2BF0"/>
    <w:rsid w:val="00AF3DDD"/>
    <w:rsid w:val="00AF4134"/>
    <w:rsid w:val="00B02CCB"/>
    <w:rsid w:val="00B05AF9"/>
    <w:rsid w:val="00B05D7C"/>
    <w:rsid w:val="00B1251F"/>
    <w:rsid w:val="00B14BC1"/>
    <w:rsid w:val="00B16790"/>
    <w:rsid w:val="00B22051"/>
    <w:rsid w:val="00B24139"/>
    <w:rsid w:val="00B25235"/>
    <w:rsid w:val="00B32DC7"/>
    <w:rsid w:val="00B361CC"/>
    <w:rsid w:val="00B42E61"/>
    <w:rsid w:val="00B45C57"/>
    <w:rsid w:val="00B5365D"/>
    <w:rsid w:val="00B558AD"/>
    <w:rsid w:val="00B62AA2"/>
    <w:rsid w:val="00B62ADD"/>
    <w:rsid w:val="00B63459"/>
    <w:rsid w:val="00B65CD7"/>
    <w:rsid w:val="00B66085"/>
    <w:rsid w:val="00B6646B"/>
    <w:rsid w:val="00B70D3F"/>
    <w:rsid w:val="00B83E3E"/>
    <w:rsid w:val="00B9203B"/>
    <w:rsid w:val="00B96D33"/>
    <w:rsid w:val="00BA33E3"/>
    <w:rsid w:val="00BA38FB"/>
    <w:rsid w:val="00BA7269"/>
    <w:rsid w:val="00BB7105"/>
    <w:rsid w:val="00BB7E0D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E6F8A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063"/>
    <w:rsid w:val="00C357B4"/>
    <w:rsid w:val="00C37125"/>
    <w:rsid w:val="00C43C12"/>
    <w:rsid w:val="00C51F2E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97AEC"/>
    <w:rsid w:val="00CA6DD4"/>
    <w:rsid w:val="00CB002D"/>
    <w:rsid w:val="00CD424F"/>
    <w:rsid w:val="00CD49C4"/>
    <w:rsid w:val="00CD59E4"/>
    <w:rsid w:val="00CE0016"/>
    <w:rsid w:val="00CE200F"/>
    <w:rsid w:val="00CF0E0C"/>
    <w:rsid w:val="00CF4563"/>
    <w:rsid w:val="00D00DF1"/>
    <w:rsid w:val="00D0597A"/>
    <w:rsid w:val="00D06E04"/>
    <w:rsid w:val="00D078BC"/>
    <w:rsid w:val="00D13D09"/>
    <w:rsid w:val="00D2768E"/>
    <w:rsid w:val="00D2792D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95E5D"/>
    <w:rsid w:val="00DA066D"/>
    <w:rsid w:val="00DB0378"/>
    <w:rsid w:val="00DB123A"/>
    <w:rsid w:val="00DC2075"/>
    <w:rsid w:val="00DC40CE"/>
    <w:rsid w:val="00DD3014"/>
    <w:rsid w:val="00DD5844"/>
    <w:rsid w:val="00DD7AD3"/>
    <w:rsid w:val="00DE32C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5863"/>
    <w:rsid w:val="00E53B72"/>
    <w:rsid w:val="00E67EBA"/>
    <w:rsid w:val="00E71A65"/>
    <w:rsid w:val="00E746A2"/>
    <w:rsid w:val="00E75C43"/>
    <w:rsid w:val="00E761A2"/>
    <w:rsid w:val="00E776F8"/>
    <w:rsid w:val="00E83814"/>
    <w:rsid w:val="00E84286"/>
    <w:rsid w:val="00E855B4"/>
    <w:rsid w:val="00E855C8"/>
    <w:rsid w:val="00E916EA"/>
    <w:rsid w:val="00E935B5"/>
    <w:rsid w:val="00E977C3"/>
    <w:rsid w:val="00EA2288"/>
    <w:rsid w:val="00EA7220"/>
    <w:rsid w:val="00EB1AF4"/>
    <w:rsid w:val="00EB2AAB"/>
    <w:rsid w:val="00EC097B"/>
    <w:rsid w:val="00EC0ACE"/>
    <w:rsid w:val="00EC1B80"/>
    <w:rsid w:val="00ED11BF"/>
    <w:rsid w:val="00ED23A3"/>
    <w:rsid w:val="00ED2F65"/>
    <w:rsid w:val="00ED588F"/>
    <w:rsid w:val="00ED68C1"/>
    <w:rsid w:val="00EE3093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559FF"/>
    <w:rsid w:val="00F56FB6"/>
    <w:rsid w:val="00F6283B"/>
    <w:rsid w:val="00F6675C"/>
    <w:rsid w:val="00F71787"/>
    <w:rsid w:val="00F8102A"/>
    <w:rsid w:val="00F8376C"/>
    <w:rsid w:val="00F8547D"/>
    <w:rsid w:val="00F91659"/>
    <w:rsid w:val="00F91A34"/>
    <w:rsid w:val="00F97312"/>
    <w:rsid w:val="00FA08AC"/>
    <w:rsid w:val="00FA0CAB"/>
    <w:rsid w:val="00FA1D5D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58A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Sidhuvud">
    <w:name w:val="header"/>
    <w:basedOn w:val="Normal"/>
    <w:link w:val="SidhuvudChar"/>
    <w:rsid w:val="005D13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D1303"/>
    <w:rPr>
      <w:sz w:val="24"/>
    </w:rPr>
  </w:style>
  <w:style w:type="paragraph" w:styleId="Sidfot">
    <w:name w:val="footer"/>
    <w:basedOn w:val="Normal"/>
    <w:link w:val="SidfotChar"/>
    <w:rsid w:val="005D13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D13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E34E-FCB7-48B1-8C05-C02750B0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3152</Characters>
  <Application>Microsoft Office Word</Application>
  <DocSecurity>4</DocSecurity>
  <Lines>1050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2019-06-19T13:08:00Z</cp:lastPrinted>
  <dcterms:created xsi:type="dcterms:W3CDTF">2020-06-17T13:03:00Z</dcterms:created>
  <dcterms:modified xsi:type="dcterms:W3CDTF">2020-06-17T13:03:00Z</dcterms:modified>
</cp:coreProperties>
</file>