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19D9D515" w:rsidR="00447E69" w:rsidRDefault="00E04650">
            <w:pPr>
              <w:rPr>
                <w:b/>
              </w:rPr>
            </w:pPr>
            <w:r>
              <w:rPr>
                <w:b/>
              </w:rPr>
              <w:t>UTSKOTTSSAMMANTRÄDE 20</w:t>
            </w:r>
            <w:r w:rsidR="00BD09A6">
              <w:rPr>
                <w:b/>
              </w:rPr>
              <w:t>2</w:t>
            </w:r>
            <w:r w:rsidR="00FF2B62">
              <w:rPr>
                <w:b/>
              </w:rPr>
              <w:t>4</w:t>
            </w:r>
            <w:r w:rsidR="00E362AB">
              <w:rPr>
                <w:b/>
              </w:rPr>
              <w:t>/2</w:t>
            </w:r>
            <w:r w:rsidR="00FF2B62">
              <w:rPr>
                <w:b/>
              </w:rPr>
              <w:t>5</w:t>
            </w:r>
            <w:r w:rsidR="00520D71">
              <w:rPr>
                <w:b/>
              </w:rPr>
              <w:t>:</w:t>
            </w:r>
            <w:r w:rsidR="009A0B40">
              <w:rPr>
                <w:b/>
              </w:rPr>
              <w:t>11</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33B74DCC" w:rsidR="00447E69" w:rsidRDefault="00BB7028" w:rsidP="007765ED">
            <w:r>
              <w:t>20</w:t>
            </w:r>
            <w:r w:rsidR="005F0E85">
              <w:t>2</w:t>
            </w:r>
            <w:r w:rsidR="002B5161">
              <w:t>4</w:t>
            </w:r>
            <w:r w:rsidR="00520D71">
              <w:t>-</w:t>
            </w:r>
            <w:r w:rsidR="009A0B40">
              <w:t>11-12</w:t>
            </w:r>
          </w:p>
        </w:tc>
      </w:tr>
      <w:tr w:rsidR="00447E69" w14:paraId="55018730" w14:textId="77777777">
        <w:tc>
          <w:tcPr>
            <w:tcW w:w="1985" w:type="dxa"/>
          </w:tcPr>
          <w:p w14:paraId="664E9CD2" w14:textId="77777777" w:rsidR="00447E69" w:rsidRDefault="00447E69">
            <w:r>
              <w:t>TID</w:t>
            </w:r>
          </w:p>
        </w:tc>
        <w:tc>
          <w:tcPr>
            <w:tcW w:w="6463" w:type="dxa"/>
          </w:tcPr>
          <w:p w14:paraId="70E324A3" w14:textId="688E8309" w:rsidR="00447E69" w:rsidRDefault="009A0B40">
            <w:r>
              <w:t>11</w:t>
            </w:r>
            <w:r w:rsidR="00306F1B">
              <w:t>:00</w:t>
            </w:r>
            <w:r w:rsidR="00FA543D">
              <w:t>–</w:t>
            </w:r>
            <w:r w:rsidR="00A67783">
              <w:t>12:20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A0B40" w14:paraId="6C136E3D" w14:textId="77777777" w:rsidTr="0001177E">
        <w:tc>
          <w:tcPr>
            <w:tcW w:w="567" w:type="dxa"/>
          </w:tcPr>
          <w:p w14:paraId="7E25C7A3"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49DD7564" w14:textId="77777777" w:rsidR="009A0B40" w:rsidRDefault="009A0B40">
            <w:pPr>
              <w:tabs>
                <w:tab w:val="left" w:pos="1701"/>
              </w:tabs>
              <w:rPr>
                <w:b/>
              </w:rPr>
            </w:pPr>
            <w:r w:rsidRPr="008F0ADD">
              <w:rPr>
                <w:b/>
              </w:rPr>
              <w:t>EU-överläggning om förslag till rådsrekommendation om attraktiva och hållbara karriärvägar inom högre utbildning</w:t>
            </w:r>
          </w:p>
          <w:p w14:paraId="5EDCC24D" w14:textId="77777777" w:rsidR="009A0B40" w:rsidRDefault="009A0B40">
            <w:pPr>
              <w:tabs>
                <w:tab w:val="left" w:pos="1701"/>
              </w:tabs>
              <w:rPr>
                <w:b/>
              </w:rPr>
            </w:pPr>
          </w:p>
          <w:p w14:paraId="2D8E3199" w14:textId="2A57A1C9"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06011F">
              <w:rPr>
                <w:bCs/>
                <w:snapToGrid w:val="0"/>
              </w:rPr>
              <w:t xml:space="preserve"> </w:t>
            </w:r>
            <w:r w:rsidR="00DC6F82">
              <w:rPr>
                <w:bCs/>
                <w:snapToGrid w:val="0"/>
              </w:rPr>
              <w:t xml:space="preserve">ett </w:t>
            </w:r>
            <w:r w:rsidR="0006011F" w:rsidRPr="0006011F">
              <w:rPr>
                <w:bCs/>
                <w:snapToGrid w:val="0"/>
              </w:rPr>
              <w:t>förslag till</w:t>
            </w:r>
            <w:r w:rsidR="00DC6F82">
              <w:rPr>
                <w:bCs/>
                <w:snapToGrid w:val="0"/>
              </w:rPr>
              <w:t xml:space="preserve"> en</w:t>
            </w:r>
            <w:r w:rsidR="0006011F" w:rsidRPr="0006011F">
              <w:rPr>
                <w:bCs/>
                <w:snapToGrid w:val="0"/>
              </w:rPr>
              <w:t xml:space="preserve"> rådsrekommendation om attraktiva och hållbara karriärvägar inom högre utbildning</w:t>
            </w:r>
            <w:r w:rsidR="0006011F">
              <w:rPr>
                <w:bCs/>
                <w:snapToGrid w:val="0"/>
              </w:rPr>
              <w:t xml:space="preserve">. </w:t>
            </w:r>
          </w:p>
          <w:p w14:paraId="129D7A40" w14:textId="77777777" w:rsidR="0006011F" w:rsidRDefault="0006011F">
            <w:pPr>
              <w:tabs>
                <w:tab w:val="left" w:pos="1701"/>
              </w:tabs>
              <w:rPr>
                <w:bCs/>
                <w:snapToGrid w:val="0"/>
              </w:rPr>
            </w:pPr>
          </w:p>
          <w:p w14:paraId="59D61B5E" w14:textId="58594834" w:rsidR="004D01B6" w:rsidRPr="004D01B6" w:rsidRDefault="004D01B6" w:rsidP="004D01B6">
            <w:pPr>
              <w:tabs>
                <w:tab w:val="left" w:pos="1701"/>
              </w:tabs>
              <w:rPr>
                <w:bCs/>
                <w:i/>
                <w:iCs/>
                <w:snapToGrid w:val="0"/>
              </w:rPr>
            </w:pPr>
            <w:r w:rsidRPr="00EA0DD7">
              <w:rPr>
                <w:bCs/>
                <w:i/>
                <w:iCs/>
                <w:snapToGrid w:val="0"/>
              </w:rPr>
              <w:t>Underlag för överläggningen</w:t>
            </w:r>
          </w:p>
          <w:p w14:paraId="69F4C49B" w14:textId="77777777" w:rsidR="004D01B6" w:rsidRDefault="004D01B6" w:rsidP="004D01B6">
            <w:pPr>
              <w:pStyle w:val="Default"/>
              <w:rPr>
                <w:sz w:val="23"/>
                <w:szCs w:val="23"/>
              </w:rPr>
            </w:pPr>
            <w:r>
              <w:rPr>
                <w:sz w:val="23"/>
                <w:szCs w:val="23"/>
              </w:rPr>
              <w:t xml:space="preserve">Överläggningspromemoria från Utbildningsdepartementet (dnr </w:t>
            </w:r>
            <w:proofErr w:type="gramStart"/>
            <w:r>
              <w:rPr>
                <w:sz w:val="23"/>
                <w:szCs w:val="23"/>
              </w:rPr>
              <w:t>467-2024</w:t>
            </w:r>
            <w:proofErr w:type="gramEnd"/>
            <w:r>
              <w:rPr>
                <w:sz w:val="23"/>
                <w:szCs w:val="23"/>
              </w:rPr>
              <w:t xml:space="preserve">/25) </w:t>
            </w:r>
          </w:p>
          <w:p w14:paraId="05E4C4B0" w14:textId="04BD3707" w:rsidR="004D01B6" w:rsidRDefault="004D01B6" w:rsidP="004D01B6">
            <w:pPr>
              <w:pStyle w:val="Default"/>
              <w:rPr>
                <w:sz w:val="22"/>
                <w:szCs w:val="22"/>
              </w:rPr>
            </w:pPr>
            <w:r>
              <w:rPr>
                <w:sz w:val="23"/>
                <w:szCs w:val="23"/>
              </w:rPr>
              <w:t>Rådsdokume</w:t>
            </w:r>
            <w:r>
              <w:rPr>
                <w:sz w:val="22"/>
                <w:szCs w:val="22"/>
              </w:rPr>
              <w:t xml:space="preserve">nt WK </w:t>
            </w:r>
            <w:proofErr w:type="gramStart"/>
            <w:r>
              <w:rPr>
                <w:sz w:val="22"/>
                <w:szCs w:val="22"/>
              </w:rPr>
              <w:t>12979</w:t>
            </w:r>
            <w:proofErr w:type="gramEnd"/>
            <w:r>
              <w:rPr>
                <w:sz w:val="22"/>
                <w:szCs w:val="22"/>
              </w:rPr>
              <w:t xml:space="preserve">/2024 </w:t>
            </w:r>
          </w:p>
          <w:p w14:paraId="43EE8FF5" w14:textId="68C73214" w:rsidR="0006011F" w:rsidRDefault="004D01B6" w:rsidP="004D01B6">
            <w:pPr>
              <w:tabs>
                <w:tab w:val="left" w:pos="1701"/>
              </w:tabs>
              <w:rPr>
                <w:sz w:val="22"/>
                <w:szCs w:val="22"/>
              </w:rPr>
            </w:pPr>
            <w:proofErr w:type="gramStart"/>
            <w:r>
              <w:rPr>
                <w:sz w:val="22"/>
                <w:szCs w:val="22"/>
              </w:rPr>
              <w:t>COM(</w:t>
            </w:r>
            <w:proofErr w:type="gramEnd"/>
            <w:r>
              <w:rPr>
                <w:sz w:val="22"/>
                <w:szCs w:val="22"/>
              </w:rPr>
              <w:t>2024) 145</w:t>
            </w:r>
          </w:p>
          <w:p w14:paraId="7E392998" w14:textId="77777777" w:rsidR="004D01B6" w:rsidRDefault="004D01B6" w:rsidP="004D01B6">
            <w:pPr>
              <w:tabs>
                <w:tab w:val="left" w:pos="1701"/>
              </w:tabs>
              <w:rPr>
                <w:sz w:val="22"/>
                <w:szCs w:val="22"/>
              </w:rPr>
            </w:pPr>
          </w:p>
          <w:p w14:paraId="71FDAD8B" w14:textId="43176E96" w:rsidR="004D01B6" w:rsidRDefault="004D01B6" w:rsidP="004D01B6">
            <w:pPr>
              <w:tabs>
                <w:tab w:val="left" w:pos="1701"/>
              </w:tabs>
              <w:rPr>
                <w:bCs/>
                <w:i/>
                <w:iCs/>
                <w:snapToGrid w:val="0"/>
              </w:rPr>
            </w:pPr>
            <w:r w:rsidRPr="00D71E4E">
              <w:rPr>
                <w:bCs/>
                <w:i/>
                <w:iCs/>
                <w:snapToGrid w:val="0"/>
              </w:rPr>
              <w:t>Regeringens förslag till svensk ståndpunkt</w:t>
            </w:r>
          </w:p>
          <w:p w14:paraId="6A28D14E" w14:textId="45705F11" w:rsidR="004B2212" w:rsidRDefault="004B2212" w:rsidP="004B2212">
            <w:pPr>
              <w:tabs>
                <w:tab w:val="left" w:pos="1701"/>
              </w:tabs>
              <w:rPr>
                <w:bCs/>
                <w:snapToGrid w:val="0"/>
              </w:rPr>
            </w:pPr>
            <w:r w:rsidRPr="004B2212">
              <w:rPr>
                <w:bCs/>
                <w:snapToGrid w:val="0"/>
              </w:rPr>
              <w:t>Regeringen anser att arbetet inom utbildningsområdet på EU-nivå inte ska gå utöver det som ryms inom EU:s befogenheter samt att de nationella systemen ska respekteras vilket även gäller beslut om finansiering. Detsamma gäller vem som ska anses som arbetstagare inom ramen för social trygghet.</w:t>
            </w:r>
          </w:p>
          <w:p w14:paraId="02FBFA07" w14:textId="77777777" w:rsidR="004B2212" w:rsidRPr="004B2212" w:rsidRDefault="004B2212" w:rsidP="004B2212">
            <w:pPr>
              <w:tabs>
                <w:tab w:val="left" w:pos="1701"/>
              </w:tabs>
              <w:rPr>
                <w:bCs/>
                <w:snapToGrid w:val="0"/>
              </w:rPr>
            </w:pPr>
          </w:p>
          <w:p w14:paraId="3AF29B97" w14:textId="17B392C5" w:rsidR="004B2212" w:rsidRDefault="004B2212" w:rsidP="004B2212">
            <w:pPr>
              <w:tabs>
                <w:tab w:val="left" w:pos="1701"/>
              </w:tabs>
              <w:rPr>
                <w:bCs/>
                <w:snapToGrid w:val="0"/>
              </w:rPr>
            </w:pPr>
            <w:r w:rsidRPr="004B2212">
              <w:rPr>
                <w:bCs/>
                <w:snapToGrid w:val="0"/>
              </w:rPr>
              <w:t>EU är centralt för svensk ekonomi, välfärd och kompetensförsörjning. Sverige ska fullt ut delta i och forma EU-samarbetet på ett sätt som värnar både svenska och europeiska intressen. Det gäller även inom utbildningsområdet. Regeringen har en uttalad önskan om att högre utbildning ska ha en stark internationell prägel och att mobiliteten ska öka.</w:t>
            </w:r>
          </w:p>
          <w:p w14:paraId="5F125A32" w14:textId="77777777" w:rsidR="004B2212" w:rsidRPr="004B2212" w:rsidRDefault="004B2212" w:rsidP="004B2212">
            <w:pPr>
              <w:tabs>
                <w:tab w:val="left" w:pos="1701"/>
              </w:tabs>
              <w:rPr>
                <w:bCs/>
                <w:snapToGrid w:val="0"/>
              </w:rPr>
            </w:pPr>
          </w:p>
          <w:p w14:paraId="74FA5651" w14:textId="30432728" w:rsidR="004D01B6" w:rsidRPr="004B2212" w:rsidRDefault="004B2212" w:rsidP="004B2212">
            <w:pPr>
              <w:tabs>
                <w:tab w:val="left" w:pos="1701"/>
              </w:tabs>
              <w:rPr>
                <w:bCs/>
                <w:snapToGrid w:val="0"/>
              </w:rPr>
            </w:pPr>
            <w:r w:rsidRPr="004B2212">
              <w:rPr>
                <w:bCs/>
                <w:snapToGrid w:val="0"/>
              </w:rPr>
              <w:t xml:space="preserve">Regeringen är positiv till de delar i förslaget till rekommendation om attraktiva och hållbara karriärvägar inom högre utbildning som fokuserar på mobilitet och på att öka andelen kvinnor inom områden som är centrala för den gröna och digitala omställningen. </w:t>
            </w:r>
          </w:p>
          <w:p w14:paraId="737CF9E0" w14:textId="77777777" w:rsidR="004B2212" w:rsidRDefault="004B2212" w:rsidP="004D01B6">
            <w:pPr>
              <w:tabs>
                <w:tab w:val="left" w:pos="1701"/>
              </w:tabs>
              <w:rPr>
                <w:bCs/>
                <w:i/>
                <w:iCs/>
                <w:snapToGrid w:val="0"/>
              </w:rPr>
            </w:pPr>
          </w:p>
          <w:p w14:paraId="78E9F771" w14:textId="77777777" w:rsidR="004D01B6" w:rsidRDefault="004D01B6" w:rsidP="004D01B6">
            <w:pPr>
              <w:tabs>
                <w:tab w:val="left" w:pos="1701"/>
              </w:tabs>
              <w:rPr>
                <w:bCs/>
                <w:i/>
                <w:iCs/>
                <w:snapToGrid w:val="0"/>
              </w:rPr>
            </w:pPr>
            <w:r>
              <w:rPr>
                <w:bCs/>
                <w:i/>
                <w:iCs/>
                <w:snapToGrid w:val="0"/>
              </w:rPr>
              <w:t>Överläggningen</w:t>
            </w:r>
          </w:p>
          <w:p w14:paraId="42C69FEA" w14:textId="56597F04" w:rsidR="004D01B6" w:rsidRDefault="004D01B6" w:rsidP="004D01B6">
            <w:pPr>
              <w:tabs>
                <w:tab w:val="left" w:pos="1701"/>
              </w:tabs>
              <w:rPr>
                <w:bCs/>
                <w:snapToGrid w:val="0"/>
              </w:rPr>
            </w:pPr>
            <w:r w:rsidRPr="0007288A">
              <w:rPr>
                <w:bCs/>
                <w:snapToGrid w:val="0"/>
              </w:rPr>
              <w:t>Ordföranden konstaterade att det fanns stöd för regeringens ståndpunkt.</w:t>
            </w:r>
          </w:p>
          <w:p w14:paraId="426AAB6C" w14:textId="341E1806" w:rsidR="00447C6D" w:rsidRDefault="00447C6D" w:rsidP="004D01B6">
            <w:pPr>
              <w:tabs>
                <w:tab w:val="left" w:pos="1701"/>
              </w:tabs>
              <w:rPr>
                <w:bCs/>
                <w:snapToGrid w:val="0"/>
              </w:rPr>
            </w:pPr>
          </w:p>
          <w:p w14:paraId="012AD46E" w14:textId="7F57341B" w:rsidR="001571A3" w:rsidRDefault="001571A3" w:rsidP="001571A3">
            <w:pPr>
              <w:tabs>
                <w:tab w:val="left" w:pos="1701"/>
              </w:tabs>
              <w:rPr>
                <w:bCs/>
                <w:snapToGrid w:val="0"/>
              </w:rPr>
            </w:pPr>
            <w:r>
              <w:rPr>
                <w:bCs/>
                <w:snapToGrid w:val="0"/>
              </w:rPr>
              <w:t xml:space="preserve">Ledamöterna från Sverigedemokraterna anmälde följande avvikande ståndpunkt: </w:t>
            </w:r>
          </w:p>
          <w:p w14:paraId="4FC0BDEE" w14:textId="77110132" w:rsidR="001571A3" w:rsidRDefault="001571A3" w:rsidP="00200BAA">
            <w:pPr>
              <w:tabs>
                <w:tab w:val="left" w:pos="1701"/>
              </w:tabs>
              <w:rPr>
                <w:bCs/>
                <w:snapToGrid w:val="0"/>
              </w:rPr>
            </w:pPr>
            <w:r>
              <w:rPr>
                <w:bCs/>
                <w:snapToGrid w:val="0"/>
              </w:rPr>
              <w:lastRenderedPageBreak/>
              <w:t>Vi anser att det i sista stycket</w:t>
            </w:r>
            <w:r w:rsidR="00BB639E">
              <w:rPr>
                <w:bCs/>
                <w:snapToGrid w:val="0"/>
              </w:rPr>
              <w:t xml:space="preserve"> i regeringens förslag till svensk ståndpunkt</w:t>
            </w:r>
            <w:r>
              <w:rPr>
                <w:bCs/>
                <w:snapToGrid w:val="0"/>
              </w:rPr>
              <w:t xml:space="preserve"> ska sättas punkt efter </w:t>
            </w:r>
            <w:r w:rsidR="00200BAA">
              <w:rPr>
                <w:bCs/>
                <w:snapToGrid w:val="0"/>
              </w:rPr>
              <w:t xml:space="preserve">ordet </w:t>
            </w:r>
            <w:r>
              <w:rPr>
                <w:bCs/>
                <w:snapToGrid w:val="0"/>
              </w:rPr>
              <w:t>mobilitet</w:t>
            </w:r>
            <w:r w:rsidR="00200BAA">
              <w:rPr>
                <w:bCs/>
                <w:snapToGrid w:val="0"/>
              </w:rPr>
              <w:t xml:space="preserve"> och att den efterföljande texten stryks.</w:t>
            </w:r>
          </w:p>
          <w:p w14:paraId="5DC0B1BF" w14:textId="446FC5B4" w:rsidR="00EF29E8" w:rsidRDefault="00EF29E8" w:rsidP="004D01B6">
            <w:pPr>
              <w:tabs>
                <w:tab w:val="left" w:pos="1701"/>
              </w:tabs>
              <w:rPr>
                <w:bCs/>
                <w:snapToGrid w:val="0"/>
              </w:rPr>
            </w:pPr>
          </w:p>
          <w:p w14:paraId="01A6D946" w14:textId="1E309678" w:rsidR="004D01B6" w:rsidRPr="00D71E4E" w:rsidRDefault="00EF29E8" w:rsidP="004D01B6">
            <w:pPr>
              <w:tabs>
                <w:tab w:val="left" w:pos="1701"/>
              </w:tabs>
              <w:rPr>
                <w:bCs/>
                <w:i/>
                <w:iCs/>
                <w:snapToGrid w:val="0"/>
              </w:rPr>
            </w:pPr>
            <w:r w:rsidRPr="0007288A">
              <w:rPr>
                <w:bCs/>
                <w:snapToGrid w:val="0"/>
              </w:rPr>
              <w:t>Denna paragraf förklarades omedelbart justerad.</w:t>
            </w:r>
          </w:p>
          <w:p w14:paraId="0A68A876" w14:textId="3215826C" w:rsidR="004D01B6" w:rsidRDefault="004D01B6" w:rsidP="004D01B6">
            <w:pPr>
              <w:tabs>
                <w:tab w:val="left" w:pos="1701"/>
              </w:tabs>
              <w:rPr>
                <w:b/>
                <w:snapToGrid w:val="0"/>
              </w:rPr>
            </w:pPr>
          </w:p>
        </w:tc>
      </w:tr>
      <w:tr w:rsidR="009A0B40" w14:paraId="278895E6" w14:textId="77777777" w:rsidTr="0001177E">
        <w:tc>
          <w:tcPr>
            <w:tcW w:w="567" w:type="dxa"/>
          </w:tcPr>
          <w:p w14:paraId="12F773C6"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76A736A7" w14:textId="77777777" w:rsidR="009A0B40" w:rsidRDefault="009A0B40">
            <w:pPr>
              <w:tabs>
                <w:tab w:val="left" w:pos="1701"/>
              </w:tabs>
              <w:rPr>
                <w:b/>
              </w:rPr>
            </w:pPr>
            <w:r w:rsidRPr="008F0ADD">
              <w:rPr>
                <w:b/>
              </w:rPr>
              <w:t xml:space="preserve">EU-överläggning om utkast till </w:t>
            </w:r>
            <w:proofErr w:type="spellStart"/>
            <w:r w:rsidRPr="008F0ADD">
              <w:rPr>
                <w:b/>
              </w:rPr>
              <w:t>rådsslutsatser</w:t>
            </w:r>
            <w:proofErr w:type="spellEnd"/>
            <w:r w:rsidRPr="008F0ADD">
              <w:rPr>
                <w:b/>
              </w:rPr>
              <w:t xml:space="preserve"> om strategiska partnerskap på utbildningsområdet</w:t>
            </w:r>
          </w:p>
          <w:p w14:paraId="038E0AD0" w14:textId="77777777" w:rsidR="009A0B40" w:rsidRDefault="009A0B40">
            <w:pPr>
              <w:tabs>
                <w:tab w:val="left" w:pos="1701"/>
              </w:tabs>
              <w:rPr>
                <w:b/>
              </w:rPr>
            </w:pPr>
          </w:p>
          <w:p w14:paraId="79E26066" w14:textId="71FAAB15"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4D01B6">
              <w:rPr>
                <w:bCs/>
                <w:snapToGrid w:val="0"/>
              </w:rPr>
              <w:t xml:space="preserve"> </w:t>
            </w:r>
            <w:r w:rsidR="00DC6F82">
              <w:rPr>
                <w:bCs/>
                <w:snapToGrid w:val="0"/>
              </w:rPr>
              <w:t xml:space="preserve">ett </w:t>
            </w:r>
            <w:r w:rsidR="004D01B6" w:rsidRPr="004D01B6">
              <w:rPr>
                <w:bCs/>
                <w:snapToGrid w:val="0"/>
              </w:rPr>
              <w:t xml:space="preserve">utkast till </w:t>
            </w:r>
            <w:proofErr w:type="spellStart"/>
            <w:r w:rsidR="004D01B6" w:rsidRPr="004D01B6">
              <w:rPr>
                <w:bCs/>
                <w:snapToGrid w:val="0"/>
              </w:rPr>
              <w:t>rådsslutsatser</w:t>
            </w:r>
            <w:proofErr w:type="spellEnd"/>
            <w:r w:rsidR="004D01B6" w:rsidRPr="004D01B6">
              <w:rPr>
                <w:bCs/>
                <w:snapToGrid w:val="0"/>
              </w:rPr>
              <w:t xml:space="preserve"> om strategiska partnerskap på utbildningsområdet</w:t>
            </w:r>
            <w:r w:rsidR="004D01B6">
              <w:rPr>
                <w:bCs/>
                <w:snapToGrid w:val="0"/>
              </w:rPr>
              <w:t>.</w:t>
            </w:r>
          </w:p>
          <w:p w14:paraId="1BC7CF9B" w14:textId="77777777" w:rsidR="004D01B6" w:rsidRDefault="004D01B6">
            <w:pPr>
              <w:tabs>
                <w:tab w:val="left" w:pos="1701"/>
              </w:tabs>
              <w:rPr>
                <w:bCs/>
                <w:snapToGrid w:val="0"/>
              </w:rPr>
            </w:pPr>
          </w:p>
          <w:p w14:paraId="5B741E3C" w14:textId="3F5427A9" w:rsidR="004D01B6" w:rsidRDefault="004D01B6" w:rsidP="004D01B6">
            <w:pPr>
              <w:tabs>
                <w:tab w:val="left" w:pos="1701"/>
              </w:tabs>
              <w:rPr>
                <w:bCs/>
                <w:i/>
                <w:iCs/>
                <w:snapToGrid w:val="0"/>
              </w:rPr>
            </w:pPr>
            <w:r w:rsidRPr="00EA0DD7">
              <w:rPr>
                <w:bCs/>
                <w:i/>
                <w:iCs/>
                <w:snapToGrid w:val="0"/>
              </w:rPr>
              <w:t>Underlag för överläggningen</w:t>
            </w:r>
          </w:p>
          <w:p w14:paraId="53F949D3" w14:textId="77777777" w:rsidR="004B2212" w:rsidRPr="004B2212" w:rsidRDefault="004B2212" w:rsidP="004B2212">
            <w:pPr>
              <w:tabs>
                <w:tab w:val="left" w:pos="1701"/>
              </w:tabs>
              <w:rPr>
                <w:bCs/>
                <w:snapToGrid w:val="0"/>
              </w:rPr>
            </w:pPr>
            <w:r w:rsidRPr="004B2212">
              <w:rPr>
                <w:bCs/>
                <w:snapToGrid w:val="0"/>
              </w:rPr>
              <w:t xml:space="preserve">Överläggningspromemoria från Utbildningsdepartementet (dnr </w:t>
            </w:r>
            <w:proofErr w:type="gramStart"/>
            <w:r w:rsidRPr="004B2212">
              <w:rPr>
                <w:bCs/>
                <w:snapToGrid w:val="0"/>
              </w:rPr>
              <w:t>126-2024</w:t>
            </w:r>
            <w:proofErr w:type="gramEnd"/>
            <w:r w:rsidRPr="004B2212">
              <w:rPr>
                <w:bCs/>
                <w:snapToGrid w:val="0"/>
              </w:rPr>
              <w:t>/25)</w:t>
            </w:r>
          </w:p>
          <w:p w14:paraId="1A8259F6" w14:textId="1D921000" w:rsidR="004D01B6" w:rsidRPr="004B2212" w:rsidRDefault="004B2212" w:rsidP="004B2212">
            <w:pPr>
              <w:tabs>
                <w:tab w:val="left" w:pos="1701"/>
              </w:tabs>
              <w:rPr>
                <w:bCs/>
                <w:snapToGrid w:val="0"/>
              </w:rPr>
            </w:pPr>
            <w:r w:rsidRPr="004B2212">
              <w:rPr>
                <w:bCs/>
                <w:snapToGrid w:val="0"/>
              </w:rPr>
              <w:t xml:space="preserve">Rådsdokument WK </w:t>
            </w:r>
            <w:proofErr w:type="gramStart"/>
            <w:r w:rsidRPr="004B2212">
              <w:rPr>
                <w:bCs/>
                <w:snapToGrid w:val="0"/>
              </w:rPr>
              <w:t>13541</w:t>
            </w:r>
            <w:proofErr w:type="gramEnd"/>
            <w:r w:rsidRPr="004B2212">
              <w:rPr>
                <w:bCs/>
                <w:snapToGrid w:val="0"/>
              </w:rPr>
              <w:t>/2024</w:t>
            </w:r>
          </w:p>
          <w:p w14:paraId="6FC6FE78" w14:textId="77777777" w:rsidR="004B2212" w:rsidRDefault="004B2212" w:rsidP="004D01B6">
            <w:pPr>
              <w:tabs>
                <w:tab w:val="left" w:pos="1701"/>
              </w:tabs>
              <w:rPr>
                <w:bCs/>
                <w:i/>
                <w:iCs/>
                <w:snapToGrid w:val="0"/>
              </w:rPr>
            </w:pPr>
          </w:p>
          <w:p w14:paraId="04F70971" w14:textId="77777777" w:rsidR="004D01B6" w:rsidRPr="00D71E4E" w:rsidRDefault="004D01B6" w:rsidP="004D01B6">
            <w:pPr>
              <w:tabs>
                <w:tab w:val="left" w:pos="1701"/>
              </w:tabs>
              <w:rPr>
                <w:bCs/>
                <w:i/>
                <w:iCs/>
                <w:snapToGrid w:val="0"/>
              </w:rPr>
            </w:pPr>
            <w:r w:rsidRPr="00D71E4E">
              <w:rPr>
                <w:bCs/>
                <w:i/>
                <w:iCs/>
                <w:snapToGrid w:val="0"/>
              </w:rPr>
              <w:t>Regeringens förslag till svensk ståndpunkt</w:t>
            </w:r>
          </w:p>
          <w:p w14:paraId="0D6B4270" w14:textId="213240E3" w:rsidR="004B2212" w:rsidRDefault="004B2212" w:rsidP="004B2212">
            <w:pPr>
              <w:tabs>
                <w:tab w:val="left" w:pos="1701"/>
              </w:tabs>
              <w:rPr>
                <w:bCs/>
                <w:snapToGrid w:val="0"/>
              </w:rPr>
            </w:pPr>
            <w:r w:rsidRPr="004B2212">
              <w:rPr>
                <w:bCs/>
                <w:snapToGrid w:val="0"/>
              </w:rPr>
              <w:t xml:space="preserve">Regeringen anser att arbetet inom utbildningsområdet på EU-nivå inte ska gå utöver det som ryms inom EU:s befogenheter samt att de nationella systemen ska respekteras, vilket även gäller beslut om finansiering. </w:t>
            </w:r>
          </w:p>
          <w:p w14:paraId="1FF00B0D" w14:textId="77777777" w:rsidR="004B2212" w:rsidRPr="004B2212" w:rsidRDefault="004B2212" w:rsidP="004B2212">
            <w:pPr>
              <w:tabs>
                <w:tab w:val="left" w:pos="1701"/>
              </w:tabs>
              <w:rPr>
                <w:bCs/>
                <w:snapToGrid w:val="0"/>
              </w:rPr>
            </w:pPr>
          </w:p>
          <w:p w14:paraId="66E07C4E" w14:textId="56E4A93E" w:rsidR="004B2212" w:rsidRDefault="004B2212" w:rsidP="004B2212">
            <w:pPr>
              <w:tabs>
                <w:tab w:val="left" w:pos="1701"/>
              </w:tabs>
              <w:rPr>
                <w:bCs/>
                <w:snapToGrid w:val="0"/>
              </w:rPr>
            </w:pPr>
            <w:r w:rsidRPr="004B2212">
              <w:rPr>
                <w:bCs/>
                <w:snapToGrid w:val="0"/>
              </w:rPr>
              <w:t xml:space="preserve">Det är viktigt att </w:t>
            </w:r>
            <w:proofErr w:type="spellStart"/>
            <w:r w:rsidRPr="004B2212">
              <w:rPr>
                <w:bCs/>
                <w:snapToGrid w:val="0"/>
              </w:rPr>
              <w:t>rådsslutsatserna</w:t>
            </w:r>
            <w:proofErr w:type="spellEnd"/>
            <w:r w:rsidRPr="004B2212">
              <w:rPr>
                <w:bCs/>
                <w:snapToGrid w:val="0"/>
              </w:rPr>
              <w:t xml:space="preserve"> inte föregriper de kommande förhandlingarna om den fleråriga budgetramen, inklusive förhandlingarna om Erasmus+-programmet.</w:t>
            </w:r>
          </w:p>
          <w:p w14:paraId="1D3DA038" w14:textId="77777777" w:rsidR="004B2212" w:rsidRPr="004B2212" w:rsidRDefault="004B2212" w:rsidP="004B2212">
            <w:pPr>
              <w:tabs>
                <w:tab w:val="left" w:pos="1701"/>
              </w:tabs>
              <w:rPr>
                <w:bCs/>
                <w:snapToGrid w:val="0"/>
              </w:rPr>
            </w:pPr>
          </w:p>
          <w:p w14:paraId="4A67A378" w14:textId="4D0DB053" w:rsidR="004D01B6" w:rsidRPr="004B2212" w:rsidRDefault="004B2212" w:rsidP="004B2212">
            <w:pPr>
              <w:tabs>
                <w:tab w:val="left" w:pos="1701"/>
              </w:tabs>
              <w:rPr>
                <w:bCs/>
                <w:snapToGrid w:val="0"/>
              </w:rPr>
            </w:pPr>
            <w:r w:rsidRPr="004B2212">
              <w:rPr>
                <w:bCs/>
                <w:snapToGrid w:val="0"/>
              </w:rPr>
              <w:t>Regeringen stödjer att frågan om strategiska partnerskap lyfts och diskuteras i rådet. Det är viktigt med forum för samverkan lokalt, regionalt och nationellt så att behoven på arbetsmarknaden styr utbudet inom yrkesutbildning.</w:t>
            </w:r>
          </w:p>
          <w:p w14:paraId="714C0FA4" w14:textId="77777777" w:rsidR="004B2212" w:rsidRDefault="004B2212" w:rsidP="004D01B6">
            <w:pPr>
              <w:tabs>
                <w:tab w:val="left" w:pos="1701"/>
              </w:tabs>
              <w:rPr>
                <w:bCs/>
                <w:i/>
                <w:iCs/>
                <w:snapToGrid w:val="0"/>
              </w:rPr>
            </w:pPr>
          </w:p>
          <w:p w14:paraId="58F1AEBF" w14:textId="77777777" w:rsidR="004D01B6" w:rsidRDefault="004D01B6" w:rsidP="004D01B6">
            <w:pPr>
              <w:tabs>
                <w:tab w:val="left" w:pos="1701"/>
              </w:tabs>
              <w:rPr>
                <w:bCs/>
                <w:i/>
                <w:iCs/>
                <w:snapToGrid w:val="0"/>
              </w:rPr>
            </w:pPr>
            <w:r>
              <w:rPr>
                <w:bCs/>
                <w:i/>
                <w:iCs/>
                <w:snapToGrid w:val="0"/>
              </w:rPr>
              <w:t>Överläggningen</w:t>
            </w:r>
          </w:p>
          <w:p w14:paraId="3844778F" w14:textId="49093C5B" w:rsidR="004D01B6" w:rsidRDefault="004D01B6" w:rsidP="004D01B6">
            <w:pPr>
              <w:tabs>
                <w:tab w:val="left" w:pos="1701"/>
              </w:tabs>
              <w:rPr>
                <w:bCs/>
                <w:snapToGrid w:val="0"/>
              </w:rPr>
            </w:pPr>
            <w:r w:rsidRPr="0007288A">
              <w:rPr>
                <w:bCs/>
                <w:snapToGrid w:val="0"/>
              </w:rPr>
              <w:t>Ordföranden konstaterade att det fanns stöd för regeringens ståndpunkt.</w:t>
            </w:r>
          </w:p>
          <w:p w14:paraId="025D59D6" w14:textId="524C1400" w:rsidR="00EF29E8" w:rsidRDefault="00EF29E8" w:rsidP="004D01B6">
            <w:pPr>
              <w:tabs>
                <w:tab w:val="left" w:pos="1701"/>
              </w:tabs>
              <w:rPr>
                <w:bCs/>
                <w:snapToGrid w:val="0"/>
              </w:rPr>
            </w:pPr>
          </w:p>
          <w:p w14:paraId="4BA812C0" w14:textId="1401F62A" w:rsidR="00EF29E8" w:rsidRDefault="00EF29E8" w:rsidP="004D01B6">
            <w:pPr>
              <w:tabs>
                <w:tab w:val="left" w:pos="1701"/>
              </w:tabs>
              <w:rPr>
                <w:bCs/>
                <w:i/>
                <w:iCs/>
                <w:snapToGrid w:val="0"/>
              </w:rPr>
            </w:pPr>
            <w:r w:rsidRPr="0007288A">
              <w:rPr>
                <w:bCs/>
                <w:snapToGrid w:val="0"/>
              </w:rPr>
              <w:t>Denna paragraf förklarades omedelbart justerad.</w:t>
            </w:r>
          </w:p>
          <w:p w14:paraId="3A2138B0" w14:textId="7C992FB3" w:rsidR="004D01B6" w:rsidRDefault="004D01B6">
            <w:pPr>
              <w:tabs>
                <w:tab w:val="left" w:pos="1701"/>
              </w:tabs>
              <w:rPr>
                <w:b/>
                <w:snapToGrid w:val="0"/>
              </w:rPr>
            </w:pPr>
          </w:p>
        </w:tc>
      </w:tr>
      <w:tr w:rsidR="009A0B40" w14:paraId="39B2647C" w14:textId="77777777" w:rsidTr="0001177E">
        <w:tc>
          <w:tcPr>
            <w:tcW w:w="567" w:type="dxa"/>
          </w:tcPr>
          <w:p w14:paraId="75CD6AB8"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27C285ED" w14:textId="77777777" w:rsidR="009A0B40" w:rsidRDefault="009A0B40">
            <w:pPr>
              <w:tabs>
                <w:tab w:val="left" w:pos="1701"/>
              </w:tabs>
              <w:rPr>
                <w:b/>
              </w:rPr>
            </w:pPr>
            <w:r w:rsidRPr="008F0ADD">
              <w:rPr>
                <w:b/>
              </w:rPr>
              <w:t>EU-information om en planerad riktlinjedebatt om att stimulera framtidssäkrad kompetens och konkurrenskraft genom högre utbildning</w:t>
            </w:r>
          </w:p>
          <w:p w14:paraId="375F6BAA" w14:textId="77777777" w:rsidR="009A0B40" w:rsidRDefault="009A0B40">
            <w:pPr>
              <w:tabs>
                <w:tab w:val="left" w:pos="1701"/>
              </w:tabs>
              <w:rPr>
                <w:b/>
              </w:rPr>
            </w:pPr>
          </w:p>
          <w:p w14:paraId="41529D12" w14:textId="495BC9E6" w:rsidR="009A0B40" w:rsidRDefault="00A85D7C">
            <w:pPr>
              <w:tabs>
                <w:tab w:val="left" w:pos="1701"/>
              </w:tabs>
              <w:rPr>
                <w:bCs/>
                <w:snapToGrid w:val="0"/>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w:t>
            </w:r>
            <w:r w:rsidRPr="00D71E4E">
              <w:rPr>
                <w:bCs/>
                <w:snapToGrid w:val="0"/>
              </w:rPr>
              <w:t>rade om</w:t>
            </w:r>
            <w:r w:rsidR="004D01B6">
              <w:rPr>
                <w:bCs/>
                <w:snapToGrid w:val="0"/>
              </w:rPr>
              <w:t xml:space="preserve"> </w:t>
            </w:r>
            <w:r w:rsidR="004D01B6" w:rsidRPr="004D01B6">
              <w:rPr>
                <w:bCs/>
                <w:snapToGrid w:val="0"/>
              </w:rPr>
              <w:t xml:space="preserve">en planerad riktlinjedebatt </w:t>
            </w:r>
            <w:r w:rsidR="00DC6F82">
              <w:rPr>
                <w:bCs/>
                <w:snapToGrid w:val="0"/>
              </w:rPr>
              <w:t xml:space="preserve">vid mötet i UUKI-rådet den 25 november 2024 </w:t>
            </w:r>
            <w:r w:rsidR="004D01B6" w:rsidRPr="004D01B6">
              <w:rPr>
                <w:bCs/>
                <w:snapToGrid w:val="0"/>
              </w:rPr>
              <w:t>om att stimulera framtidssäkrad kompetens och konkurrenskraft genom högre utbildning</w:t>
            </w:r>
            <w:r w:rsidR="004D01B6">
              <w:rPr>
                <w:bCs/>
                <w:snapToGrid w:val="0"/>
              </w:rPr>
              <w:t xml:space="preserve">. </w:t>
            </w:r>
          </w:p>
          <w:p w14:paraId="648411F9" w14:textId="5E0001D1" w:rsidR="004D01B6" w:rsidRDefault="004D01B6">
            <w:pPr>
              <w:tabs>
                <w:tab w:val="left" w:pos="1701"/>
              </w:tabs>
              <w:rPr>
                <w:b/>
                <w:snapToGrid w:val="0"/>
              </w:rPr>
            </w:pPr>
          </w:p>
        </w:tc>
      </w:tr>
      <w:tr w:rsidR="009A0B40" w14:paraId="61F559D3" w14:textId="77777777" w:rsidTr="0001177E">
        <w:tc>
          <w:tcPr>
            <w:tcW w:w="567" w:type="dxa"/>
          </w:tcPr>
          <w:p w14:paraId="62B9E3DB"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6529A5C2" w14:textId="77777777" w:rsidR="009A0B40" w:rsidRDefault="009A0B40">
            <w:pPr>
              <w:tabs>
                <w:tab w:val="left" w:pos="1701"/>
              </w:tabs>
              <w:rPr>
                <w:b/>
              </w:rPr>
            </w:pPr>
            <w:r w:rsidRPr="008F0ADD">
              <w:rPr>
                <w:b/>
              </w:rPr>
              <w:t>EU-information om en planerad lunchdiskussion om användning av mobiltelefoner i skolan</w:t>
            </w:r>
          </w:p>
          <w:p w14:paraId="7E432B87" w14:textId="77777777" w:rsidR="009A0B40" w:rsidRDefault="009A0B40">
            <w:pPr>
              <w:tabs>
                <w:tab w:val="left" w:pos="1701"/>
              </w:tabs>
              <w:rPr>
                <w:b/>
              </w:rPr>
            </w:pPr>
          </w:p>
          <w:p w14:paraId="3F4E75FA" w14:textId="485C4D88" w:rsidR="009A0B40" w:rsidRDefault="00A85D7C">
            <w:pPr>
              <w:tabs>
                <w:tab w:val="left" w:pos="1701"/>
              </w:tabs>
              <w:rPr>
                <w:bCs/>
                <w:snapToGrid w:val="0"/>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w:t>
            </w:r>
            <w:r w:rsidRPr="00D71E4E">
              <w:rPr>
                <w:bCs/>
                <w:snapToGrid w:val="0"/>
              </w:rPr>
              <w:t>rade om</w:t>
            </w:r>
            <w:r w:rsidR="004D01B6">
              <w:rPr>
                <w:bCs/>
                <w:snapToGrid w:val="0"/>
              </w:rPr>
              <w:t xml:space="preserve"> </w:t>
            </w:r>
            <w:r w:rsidR="004D01B6" w:rsidRPr="004D01B6">
              <w:rPr>
                <w:bCs/>
                <w:snapToGrid w:val="0"/>
              </w:rPr>
              <w:t>en planerad lunchdiskussion</w:t>
            </w:r>
            <w:r w:rsidR="00DC6F82">
              <w:rPr>
                <w:bCs/>
                <w:snapToGrid w:val="0"/>
              </w:rPr>
              <w:t xml:space="preserve"> vid mötet i UUKI-rådet den 25 november 2024</w:t>
            </w:r>
            <w:r w:rsidR="004D01B6" w:rsidRPr="004D01B6">
              <w:rPr>
                <w:bCs/>
                <w:snapToGrid w:val="0"/>
              </w:rPr>
              <w:t xml:space="preserve"> om användning av mobiltelefoner i skolan</w:t>
            </w:r>
            <w:r w:rsidR="004D01B6">
              <w:rPr>
                <w:bCs/>
                <w:snapToGrid w:val="0"/>
              </w:rPr>
              <w:t>.</w:t>
            </w:r>
          </w:p>
          <w:p w14:paraId="106731FC" w14:textId="448F0F65" w:rsidR="004D01B6" w:rsidRDefault="004D01B6">
            <w:pPr>
              <w:tabs>
                <w:tab w:val="left" w:pos="1701"/>
              </w:tabs>
              <w:rPr>
                <w:b/>
                <w:snapToGrid w:val="0"/>
              </w:rPr>
            </w:pPr>
          </w:p>
        </w:tc>
      </w:tr>
      <w:tr w:rsidR="009A0B40" w14:paraId="72EE8CD2" w14:textId="77777777" w:rsidTr="0001177E">
        <w:tc>
          <w:tcPr>
            <w:tcW w:w="567" w:type="dxa"/>
          </w:tcPr>
          <w:p w14:paraId="7C425DB9"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464F5B97" w14:textId="77777777" w:rsidR="009A0B40" w:rsidRDefault="009A0B40">
            <w:pPr>
              <w:tabs>
                <w:tab w:val="left" w:pos="1701"/>
              </w:tabs>
              <w:rPr>
                <w:b/>
              </w:rPr>
            </w:pPr>
            <w:r w:rsidRPr="008F0ADD">
              <w:rPr>
                <w:b/>
              </w:rPr>
              <w:t xml:space="preserve">EU-överläggning om utkast till </w:t>
            </w:r>
            <w:proofErr w:type="spellStart"/>
            <w:r w:rsidRPr="008F0ADD">
              <w:rPr>
                <w:b/>
              </w:rPr>
              <w:t>rådsslutsatser</w:t>
            </w:r>
            <w:proofErr w:type="spellEnd"/>
            <w:r w:rsidRPr="008F0ADD">
              <w:rPr>
                <w:b/>
              </w:rPr>
              <w:t xml:space="preserve"> om avancerade material</w:t>
            </w:r>
          </w:p>
          <w:p w14:paraId="6953FDEE" w14:textId="77777777" w:rsidR="009A0B40" w:rsidRDefault="009A0B40">
            <w:pPr>
              <w:tabs>
                <w:tab w:val="left" w:pos="1701"/>
              </w:tabs>
              <w:rPr>
                <w:b/>
              </w:rPr>
            </w:pPr>
          </w:p>
          <w:p w14:paraId="6E523AF8" w14:textId="2CD07DB5"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C6F82">
              <w:rPr>
                <w:bCs/>
                <w:snapToGrid w:val="0"/>
              </w:rPr>
              <w:t xml:space="preserve"> ett</w:t>
            </w:r>
            <w:r w:rsidR="004D01B6">
              <w:rPr>
                <w:bCs/>
                <w:snapToGrid w:val="0"/>
              </w:rPr>
              <w:t xml:space="preserve"> </w:t>
            </w:r>
            <w:r w:rsidR="004D01B6" w:rsidRPr="004D01B6">
              <w:rPr>
                <w:bCs/>
                <w:snapToGrid w:val="0"/>
              </w:rPr>
              <w:t xml:space="preserve">utkast till </w:t>
            </w:r>
            <w:proofErr w:type="spellStart"/>
            <w:r w:rsidR="004D01B6" w:rsidRPr="004D01B6">
              <w:rPr>
                <w:bCs/>
                <w:snapToGrid w:val="0"/>
              </w:rPr>
              <w:t>rådsslutsatser</w:t>
            </w:r>
            <w:proofErr w:type="spellEnd"/>
            <w:r w:rsidR="004D01B6" w:rsidRPr="004D01B6">
              <w:rPr>
                <w:bCs/>
                <w:snapToGrid w:val="0"/>
              </w:rPr>
              <w:t xml:space="preserve"> om avancerade material</w:t>
            </w:r>
            <w:r w:rsidR="004D01B6">
              <w:rPr>
                <w:bCs/>
                <w:snapToGrid w:val="0"/>
              </w:rPr>
              <w:t xml:space="preserve">. </w:t>
            </w:r>
          </w:p>
          <w:p w14:paraId="0390D3BE" w14:textId="77777777" w:rsidR="004D01B6" w:rsidRDefault="004D01B6">
            <w:pPr>
              <w:tabs>
                <w:tab w:val="left" w:pos="1701"/>
              </w:tabs>
              <w:rPr>
                <w:bCs/>
                <w:snapToGrid w:val="0"/>
              </w:rPr>
            </w:pPr>
          </w:p>
          <w:p w14:paraId="6617D8D1" w14:textId="77777777" w:rsidR="004D01B6" w:rsidRDefault="004D01B6" w:rsidP="004D01B6">
            <w:pPr>
              <w:tabs>
                <w:tab w:val="left" w:pos="1701"/>
              </w:tabs>
              <w:rPr>
                <w:bCs/>
                <w:i/>
                <w:iCs/>
                <w:snapToGrid w:val="0"/>
              </w:rPr>
            </w:pPr>
            <w:r w:rsidRPr="00EA0DD7">
              <w:rPr>
                <w:bCs/>
                <w:i/>
                <w:iCs/>
                <w:snapToGrid w:val="0"/>
              </w:rPr>
              <w:t>Underlag för överläggningen</w:t>
            </w:r>
          </w:p>
          <w:p w14:paraId="79A49281" w14:textId="77777777" w:rsidR="004B2212" w:rsidRPr="004B2212" w:rsidRDefault="004B2212" w:rsidP="004B2212">
            <w:pPr>
              <w:tabs>
                <w:tab w:val="left" w:pos="1701"/>
              </w:tabs>
              <w:rPr>
                <w:bCs/>
                <w:snapToGrid w:val="0"/>
              </w:rPr>
            </w:pPr>
            <w:r w:rsidRPr="004B2212">
              <w:rPr>
                <w:bCs/>
                <w:snapToGrid w:val="0"/>
              </w:rPr>
              <w:t xml:space="preserve">Överläggningspromemoria från Utbildningsdepartementet (dnr </w:t>
            </w:r>
            <w:proofErr w:type="gramStart"/>
            <w:r w:rsidRPr="004B2212">
              <w:rPr>
                <w:bCs/>
                <w:snapToGrid w:val="0"/>
              </w:rPr>
              <w:t>127-2024</w:t>
            </w:r>
            <w:proofErr w:type="gramEnd"/>
            <w:r w:rsidRPr="004B2212">
              <w:rPr>
                <w:bCs/>
                <w:snapToGrid w:val="0"/>
              </w:rPr>
              <w:t>/25)</w:t>
            </w:r>
          </w:p>
          <w:p w14:paraId="39955F24" w14:textId="77777777" w:rsidR="004B2212" w:rsidRPr="004B2212" w:rsidRDefault="004B2212" w:rsidP="004B2212">
            <w:pPr>
              <w:tabs>
                <w:tab w:val="left" w:pos="1701"/>
              </w:tabs>
              <w:rPr>
                <w:bCs/>
                <w:snapToGrid w:val="0"/>
              </w:rPr>
            </w:pPr>
            <w:r w:rsidRPr="004B2212">
              <w:rPr>
                <w:bCs/>
                <w:snapToGrid w:val="0"/>
              </w:rPr>
              <w:t>Rådsdokument 14430/24</w:t>
            </w:r>
          </w:p>
          <w:p w14:paraId="3BE5BDFE" w14:textId="41982C92" w:rsidR="004D01B6" w:rsidRDefault="004B2212" w:rsidP="004B2212">
            <w:pPr>
              <w:tabs>
                <w:tab w:val="left" w:pos="1701"/>
              </w:tabs>
              <w:rPr>
                <w:bCs/>
                <w:snapToGrid w:val="0"/>
              </w:rPr>
            </w:pPr>
            <w:proofErr w:type="gramStart"/>
            <w:r w:rsidRPr="004B2212">
              <w:rPr>
                <w:bCs/>
                <w:snapToGrid w:val="0"/>
              </w:rPr>
              <w:t>COM(</w:t>
            </w:r>
            <w:proofErr w:type="gramEnd"/>
            <w:r w:rsidRPr="004B2212">
              <w:rPr>
                <w:bCs/>
                <w:snapToGrid w:val="0"/>
              </w:rPr>
              <w:t>2024) 98</w:t>
            </w:r>
          </w:p>
          <w:p w14:paraId="52ACAF22" w14:textId="77777777" w:rsidR="004B2212" w:rsidRPr="004B2212" w:rsidRDefault="004B2212" w:rsidP="004B2212">
            <w:pPr>
              <w:tabs>
                <w:tab w:val="left" w:pos="1701"/>
              </w:tabs>
              <w:rPr>
                <w:bCs/>
                <w:snapToGrid w:val="0"/>
              </w:rPr>
            </w:pPr>
          </w:p>
          <w:p w14:paraId="77B67A9C" w14:textId="77777777" w:rsidR="004D01B6" w:rsidRPr="00D71E4E" w:rsidRDefault="004D01B6" w:rsidP="004D01B6">
            <w:pPr>
              <w:tabs>
                <w:tab w:val="left" w:pos="1701"/>
              </w:tabs>
              <w:rPr>
                <w:bCs/>
                <w:i/>
                <w:iCs/>
                <w:snapToGrid w:val="0"/>
              </w:rPr>
            </w:pPr>
            <w:r w:rsidRPr="00D71E4E">
              <w:rPr>
                <w:bCs/>
                <w:i/>
                <w:iCs/>
                <w:snapToGrid w:val="0"/>
              </w:rPr>
              <w:t>Regeringens förslag till svensk ståndpunkt</w:t>
            </w:r>
          </w:p>
          <w:p w14:paraId="08BC3CC8" w14:textId="0913B474" w:rsidR="004B2212" w:rsidRDefault="004B2212" w:rsidP="004B2212">
            <w:pPr>
              <w:tabs>
                <w:tab w:val="left" w:pos="1701"/>
              </w:tabs>
              <w:rPr>
                <w:bCs/>
                <w:snapToGrid w:val="0"/>
              </w:rPr>
            </w:pPr>
            <w:r w:rsidRPr="004B2212">
              <w:rPr>
                <w:bCs/>
                <w:snapToGrid w:val="0"/>
              </w:rPr>
              <w:t xml:space="preserve">Regeringen välkomnar initiativet till </w:t>
            </w:r>
            <w:proofErr w:type="spellStart"/>
            <w:r w:rsidRPr="004B2212">
              <w:rPr>
                <w:bCs/>
                <w:snapToGrid w:val="0"/>
              </w:rPr>
              <w:t>rådsslutsatser</w:t>
            </w:r>
            <w:proofErr w:type="spellEnd"/>
            <w:r w:rsidRPr="004B2212">
              <w:rPr>
                <w:bCs/>
                <w:snapToGrid w:val="0"/>
              </w:rPr>
              <w:t xml:space="preserve"> eftersom avancerade material är av betydelse för genomförandet av den gröna och digitala omställningen. Det är positivt att i detta sammanhang koppla ihop forskning, kommersialisering och immaterialrättsligt skydd av nya produkter och tekniker.</w:t>
            </w:r>
          </w:p>
          <w:p w14:paraId="53FE71AC" w14:textId="77777777" w:rsidR="004B2212" w:rsidRPr="004B2212" w:rsidRDefault="004B2212" w:rsidP="004B2212">
            <w:pPr>
              <w:tabs>
                <w:tab w:val="left" w:pos="1701"/>
              </w:tabs>
              <w:rPr>
                <w:bCs/>
                <w:snapToGrid w:val="0"/>
              </w:rPr>
            </w:pPr>
          </w:p>
          <w:p w14:paraId="3874724A" w14:textId="635BC1C7" w:rsidR="004B2212" w:rsidRDefault="004B2212" w:rsidP="004B2212">
            <w:pPr>
              <w:tabs>
                <w:tab w:val="left" w:pos="1701"/>
              </w:tabs>
              <w:rPr>
                <w:bCs/>
                <w:snapToGrid w:val="0"/>
              </w:rPr>
            </w:pPr>
            <w:r w:rsidRPr="004B2212">
              <w:rPr>
                <w:bCs/>
                <w:snapToGrid w:val="0"/>
              </w:rPr>
              <w:t xml:space="preserve">EU har ett omfattande behov av kritiska råmaterial för att framställa </w:t>
            </w:r>
            <w:proofErr w:type="spellStart"/>
            <w:r w:rsidRPr="004B2212">
              <w:rPr>
                <w:bCs/>
                <w:snapToGrid w:val="0"/>
              </w:rPr>
              <w:t>nettonolltekniker</w:t>
            </w:r>
            <w:proofErr w:type="spellEnd"/>
            <w:r w:rsidRPr="004B2212">
              <w:rPr>
                <w:bCs/>
                <w:snapToGrid w:val="0"/>
              </w:rPr>
              <w:t>, vilka är centrala för att nå EU:s ambitiösa klimatmål. Det behövs alternativ till kritiska råmaterial, särskilt för att stärka vår motståndskraft och minska vårt beroende av utomeuropeiska resurser. Avancerade material kan också bidra till att minska beroendet av andra fossila råvaror och giftiga ämnen.</w:t>
            </w:r>
          </w:p>
          <w:p w14:paraId="5225D784" w14:textId="77777777" w:rsidR="004B2212" w:rsidRPr="004B2212" w:rsidRDefault="004B2212" w:rsidP="004B2212">
            <w:pPr>
              <w:tabs>
                <w:tab w:val="left" w:pos="1701"/>
              </w:tabs>
              <w:rPr>
                <w:bCs/>
                <w:snapToGrid w:val="0"/>
              </w:rPr>
            </w:pPr>
          </w:p>
          <w:p w14:paraId="66514C1C" w14:textId="10C9D632" w:rsidR="004B2212" w:rsidRDefault="004B2212" w:rsidP="004B2212">
            <w:pPr>
              <w:tabs>
                <w:tab w:val="left" w:pos="1701"/>
              </w:tabs>
              <w:rPr>
                <w:bCs/>
                <w:snapToGrid w:val="0"/>
              </w:rPr>
            </w:pPr>
            <w:r w:rsidRPr="004B2212">
              <w:rPr>
                <w:bCs/>
                <w:snapToGrid w:val="0"/>
              </w:rPr>
              <w:t xml:space="preserve">Regeringen understryker betydelsen av att avancerade material används på ett sätt som bidrar till den cirkulära ekonomin. Den Gröna givens krav på säkerhet, hållbarhet och cirkulär ekonomi måste beaktas genom hela livscykeln för en viss </w:t>
            </w:r>
            <w:proofErr w:type="spellStart"/>
            <w:r w:rsidRPr="004B2212">
              <w:rPr>
                <w:bCs/>
                <w:snapToGrid w:val="0"/>
              </w:rPr>
              <w:t>kemikalie</w:t>
            </w:r>
            <w:proofErr w:type="spellEnd"/>
            <w:r w:rsidRPr="004B2212">
              <w:rPr>
                <w:bCs/>
                <w:snapToGrid w:val="0"/>
              </w:rPr>
              <w:t xml:space="preserve"> eller ett visst material.</w:t>
            </w:r>
          </w:p>
          <w:p w14:paraId="2A2AFD94" w14:textId="77777777" w:rsidR="004B2212" w:rsidRPr="004B2212" w:rsidRDefault="004B2212" w:rsidP="004B2212">
            <w:pPr>
              <w:tabs>
                <w:tab w:val="left" w:pos="1701"/>
              </w:tabs>
              <w:rPr>
                <w:bCs/>
                <w:snapToGrid w:val="0"/>
              </w:rPr>
            </w:pPr>
          </w:p>
          <w:p w14:paraId="2E8A9B7F" w14:textId="57E1B619" w:rsidR="004D01B6" w:rsidRPr="004B2212" w:rsidRDefault="004B2212" w:rsidP="004B2212">
            <w:pPr>
              <w:tabs>
                <w:tab w:val="left" w:pos="1701"/>
              </w:tabs>
              <w:rPr>
                <w:bCs/>
                <w:snapToGrid w:val="0"/>
              </w:rPr>
            </w:pPr>
            <w:r w:rsidRPr="004B2212">
              <w:rPr>
                <w:bCs/>
                <w:snapToGrid w:val="0"/>
              </w:rPr>
              <w:t xml:space="preserve">Regeringen betonar vikten av att använda existerande europeiska forskningsinfrastrukturer och tekniska infrastrukturer med potential och unika möjligheter att möjliggöra vetenskapliga genombrott inom materialvetenskap. Den internationella forskningsanläggningen </w:t>
            </w:r>
            <w:proofErr w:type="spellStart"/>
            <w:r w:rsidRPr="004B2212">
              <w:rPr>
                <w:bCs/>
                <w:snapToGrid w:val="0"/>
              </w:rPr>
              <w:t>European</w:t>
            </w:r>
            <w:proofErr w:type="spellEnd"/>
            <w:r w:rsidRPr="004B2212">
              <w:rPr>
                <w:bCs/>
                <w:snapToGrid w:val="0"/>
              </w:rPr>
              <w:t xml:space="preserve"> </w:t>
            </w:r>
            <w:proofErr w:type="spellStart"/>
            <w:r w:rsidRPr="004B2212">
              <w:rPr>
                <w:bCs/>
                <w:snapToGrid w:val="0"/>
              </w:rPr>
              <w:t>Spallation</w:t>
            </w:r>
            <w:proofErr w:type="spellEnd"/>
            <w:r w:rsidRPr="004B2212">
              <w:rPr>
                <w:bCs/>
                <w:snapToGrid w:val="0"/>
              </w:rPr>
              <w:t xml:space="preserve"> Source (ESS), som nu byggs utanför Lund och den närliggande forskningsanläggningen Max IV, kommer att öppna vägen för framtida forskningsgenombrott inom en rad viktiga områden där nya och avancerade material och läkemedel kan bli avgörande för att möta många av de stora samhällsutmaningarna.</w:t>
            </w:r>
          </w:p>
          <w:p w14:paraId="762176A2" w14:textId="77777777" w:rsidR="004B2212" w:rsidRDefault="004B2212" w:rsidP="004D01B6">
            <w:pPr>
              <w:tabs>
                <w:tab w:val="left" w:pos="1701"/>
              </w:tabs>
              <w:rPr>
                <w:bCs/>
                <w:i/>
                <w:iCs/>
                <w:snapToGrid w:val="0"/>
              </w:rPr>
            </w:pPr>
          </w:p>
          <w:p w14:paraId="167C3579" w14:textId="77777777" w:rsidR="004D01B6" w:rsidRDefault="004D01B6" w:rsidP="004D01B6">
            <w:pPr>
              <w:tabs>
                <w:tab w:val="left" w:pos="1701"/>
              </w:tabs>
              <w:rPr>
                <w:bCs/>
                <w:i/>
                <w:iCs/>
                <w:snapToGrid w:val="0"/>
              </w:rPr>
            </w:pPr>
            <w:r>
              <w:rPr>
                <w:bCs/>
                <w:i/>
                <w:iCs/>
                <w:snapToGrid w:val="0"/>
              </w:rPr>
              <w:t>Överläggningen</w:t>
            </w:r>
          </w:p>
          <w:p w14:paraId="361C30BC" w14:textId="2A4D673A" w:rsidR="004D01B6" w:rsidRDefault="004D01B6" w:rsidP="004D01B6">
            <w:pPr>
              <w:tabs>
                <w:tab w:val="left" w:pos="1701"/>
              </w:tabs>
              <w:rPr>
                <w:bCs/>
                <w:snapToGrid w:val="0"/>
              </w:rPr>
            </w:pPr>
            <w:r w:rsidRPr="0007288A">
              <w:rPr>
                <w:bCs/>
                <w:snapToGrid w:val="0"/>
              </w:rPr>
              <w:t xml:space="preserve">Ordföranden konstaterade att det fanns stöd för regeringens </w:t>
            </w:r>
            <w:r w:rsidRPr="0007288A">
              <w:rPr>
                <w:bCs/>
                <w:snapToGrid w:val="0"/>
              </w:rPr>
              <w:lastRenderedPageBreak/>
              <w:t>ståndpunkt.</w:t>
            </w:r>
          </w:p>
          <w:p w14:paraId="767DD7DC" w14:textId="4EE03E2F" w:rsidR="00EF29E8" w:rsidRDefault="00EF29E8" w:rsidP="004D01B6">
            <w:pPr>
              <w:tabs>
                <w:tab w:val="left" w:pos="1701"/>
              </w:tabs>
              <w:rPr>
                <w:bCs/>
                <w:snapToGrid w:val="0"/>
              </w:rPr>
            </w:pPr>
          </w:p>
          <w:p w14:paraId="24269886" w14:textId="77777777" w:rsidR="001571A3" w:rsidRDefault="001571A3" w:rsidP="001571A3">
            <w:pPr>
              <w:tabs>
                <w:tab w:val="left" w:pos="1701"/>
              </w:tabs>
              <w:rPr>
                <w:bCs/>
                <w:snapToGrid w:val="0"/>
              </w:rPr>
            </w:pPr>
            <w:r w:rsidRPr="00383A4F">
              <w:rPr>
                <w:bCs/>
                <w:snapToGrid w:val="0"/>
              </w:rPr>
              <w:t xml:space="preserve">Ledamöterna från </w:t>
            </w:r>
            <w:r>
              <w:rPr>
                <w:bCs/>
                <w:snapToGrid w:val="0"/>
              </w:rPr>
              <w:t>Sverigedemokraterna</w:t>
            </w:r>
            <w:r w:rsidRPr="00383A4F">
              <w:rPr>
                <w:bCs/>
                <w:snapToGrid w:val="0"/>
              </w:rPr>
              <w:t xml:space="preserve"> anmälde följande avvikande ståndpunkt:</w:t>
            </w:r>
          </w:p>
          <w:p w14:paraId="77B62252" w14:textId="77777777" w:rsidR="001571A3" w:rsidRPr="00383A4F" w:rsidRDefault="001571A3" w:rsidP="001571A3">
            <w:pPr>
              <w:tabs>
                <w:tab w:val="left" w:pos="1701"/>
              </w:tabs>
              <w:rPr>
                <w:bCs/>
                <w:snapToGrid w:val="0"/>
              </w:rPr>
            </w:pPr>
          </w:p>
          <w:p w14:paraId="214F953C" w14:textId="7025EB65" w:rsidR="001571A3" w:rsidRDefault="001571A3" w:rsidP="001571A3">
            <w:pPr>
              <w:tabs>
                <w:tab w:val="left" w:pos="1701"/>
              </w:tabs>
              <w:rPr>
                <w:bCs/>
                <w:snapToGrid w:val="0"/>
              </w:rPr>
            </w:pPr>
            <w:r w:rsidRPr="00383A4F">
              <w:rPr>
                <w:bCs/>
                <w:snapToGrid w:val="0"/>
              </w:rPr>
              <w:t>Vi anser att</w:t>
            </w:r>
            <w:r>
              <w:rPr>
                <w:bCs/>
                <w:snapToGrid w:val="0"/>
              </w:rPr>
              <w:t xml:space="preserve"> följande mening</w:t>
            </w:r>
            <w:r w:rsidRPr="00383A4F">
              <w:rPr>
                <w:bCs/>
                <w:snapToGrid w:val="0"/>
              </w:rPr>
              <w:t xml:space="preserve"> </w:t>
            </w:r>
            <w:r>
              <w:rPr>
                <w:bCs/>
                <w:snapToGrid w:val="0"/>
              </w:rPr>
              <w:t xml:space="preserve">ska läggas till </w:t>
            </w:r>
            <w:r w:rsidR="00B50014">
              <w:rPr>
                <w:bCs/>
                <w:snapToGrid w:val="0"/>
              </w:rPr>
              <w:t>efter sista meningen i</w:t>
            </w:r>
            <w:r w:rsidR="00BB639E">
              <w:rPr>
                <w:bCs/>
                <w:snapToGrid w:val="0"/>
              </w:rPr>
              <w:t xml:space="preserve"> </w:t>
            </w:r>
            <w:r>
              <w:rPr>
                <w:bCs/>
                <w:snapToGrid w:val="0"/>
              </w:rPr>
              <w:t xml:space="preserve">första stycket </w:t>
            </w:r>
            <w:r w:rsidR="00BB639E">
              <w:rPr>
                <w:bCs/>
                <w:snapToGrid w:val="0"/>
              </w:rPr>
              <w:t>i</w:t>
            </w:r>
            <w:r>
              <w:rPr>
                <w:bCs/>
                <w:snapToGrid w:val="0"/>
              </w:rPr>
              <w:t xml:space="preserve"> regeringens förslag till svensk ståndpunkt:</w:t>
            </w:r>
          </w:p>
          <w:p w14:paraId="0BBE71F6" w14:textId="0AAB086D" w:rsidR="001571A3" w:rsidRDefault="001571A3" w:rsidP="004D01B6">
            <w:pPr>
              <w:tabs>
                <w:tab w:val="left" w:pos="1701"/>
              </w:tabs>
              <w:rPr>
                <w:bCs/>
                <w:snapToGrid w:val="0"/>
              </w:rPr>
            </w:pPr>
          </w:p>
          <w:p w14:paraId="6392FB82" w14:textId="231FFDA2" w:rsidR="001571A3" w:rsidRDefault="001571A3" w:rsidP="001571A3">
            <w:pPr>
              <w:tabs>
                <w:tab w:val="left" w:pos="1701"/>
              </w:tabs>
              <w:rPr>
                <w:bCs/>
                <w:snapToGrid w:val="0"/>
              </w:rPr>
            </w:pPr>
            <w:r>
              <w:rPr>
                <w:bCs/>
                <w:snapToGrid w:val="0"/>
              </w:rPr>
              <w:t>”Regeringen anser dock att meritokrati ska gälla.”</w:t>
            </w:r>
          </w:p>
          <w:p w14:paraId="2AA55BB5" w14:textId="08666411" w:rsidR="00CE0B55" w:rsidRDefault="00CE0B55" w:rsidP="004D01B6">
            <w:pPr>
              <w:tabs>
                <w:tab w:val="left" w:pos="1701"/>
              </w:tabs>
              <w:rPr>
                <w:bCs/>
                <w:snapToGrid w:val="0"/>
              </w:rPr>
            </w:pPr>
          </w:p>
          <w:p w14:paraId="26D2C7BC" w14:textId="210FDFD9" w:rsidR="00EF29E8" w:rsidRDefault="00EF29E8" w:rsidP="004D01B6">
            <w:pPr>
              <w:tabs>
                <w:tab w:val="left" w:pos="1701"/>
              </w:tabs>
              <w:rPr>
                <w:bCs/>
                <w:i/>
                <w:iCs/>
                <w:snapToGrid w:val="0"/>
              </w:rPr>
            </w:pPr>
            <w:r w:rsidRPr="0007288A">
              <w:rPr>
                <w:bCs/>
                <w:snapToGrid w:val="0"/>
              </w:rPr>
              <w:t>Denna paragraf förklarades omedelbart justerad.</w:t>
            </w:r>
          </w:p>
          <w:p w14:paraId="19126D0F" w14:textId="63AD1F26" w:rsidR="004D01B6" w:rsidRDefault="004D01B6">
            <w:pPr>
              <w:tabs>
                <w:tab w:val="left" w:pos="1701"/>
              </w:tabs>
              <w:rPr>
                <w:b/>
                <w:snapToGrid w:val="0"/>
              </w:rPr>
            </w:pPr>
          </w:p>
        </w:tc>
      </w:tr>
      <w:tr w:rsidR="009A0B40" w14:paraId="1FF25DD8" w14:textId="77777777" w:rsidTr="0001177E">
        <w:tc>
          <w:tcPr>
            <w:tcW w:w="567" w:type="dxa"/>
          </w:tcPr>
          <w:p w14:paraId="08FBC154"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0FEFF3FC" w14:textId="77777777" w:rsidR="009A0B40" w:rsidRDefault="009A0B40">
            <w:pPr>
              <w:tabs>
                <w:tab w:val="left" w:pos="1701"/>
              </w:tabs>
              <w:rPr>
                <w:b/>
              </w:rPr>
            </w:pPr>
            <w:r w:rsidRPr="008F0ADD">
              <w:rPr>
                <w:b/>
              </w:rPr>
              <w:t xml:space="preserve">EU-överläggning om utkast till </w:t>
            </w:r>
            <w:proofErr w:type="spellStart"/>
            <w:r w:rsidRPr="008F0ADD">
              <w:rPr>
                <w:b/>
              </w:rPr>
              <w:t>rådsslutsatser</w:t>
            </w:r>
            <w:proofErr w:type="spellEnd"/>
            <w:r w:rsidRPr="008F0ADD">
              <w:rPr>
                <w:b/>
              </w:rPr>
              <w:t xml:space="preserve"> om att stärka EU:s konkurrenskraft och minska fragmenteringen inom ERA</w:t>
            </w:r>
          </w:p>
          <w:p w14:paraId="709D6091" w14:textId="77777777" w:rsidR="009A0B40" w:rsidRDefault="009A0B40">
            <w:pPr>
              <w:tabs>
                <w:tab w:val="left" w:pos="1701"/>
              </w:tabs>
              <w:rPr>
                <w:b/>
              </w:rPr>
            </w:pPr>
          </w:p>
          <w:p w14:paraId="28CE4CA7" w14:textId="2EBD4B74"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4D01B6">
              <w:rPr>
                <w:bCs/>
                <w:snapToGrid w:val="0"/>
              </w:rPr>
              <w:t xml:space="preserve"> </w:t>
            </w:r>
            <w:r w:rsidR="00DC6F82">
              <w:rPr>
                <w:bCs/>
                <w:snapToGrid w:val="0"/>
              </w:rPr>
              <w:t xml:space="preserve">ett </w:t>
            </w:r>
            <w:r w:rsidR="004D01B6" w:rsidRPr="004D01B6">
              <w:rPr>
                <w:bCs/>
                <w:snapToGrid w:val="0"/>
              </w:rPr>
              <w:t xml:space="preserve">utkast till </w:t>
            </w:r>
            <w:proofErr w:type="spellStart"/>
            <w:r w:rsidR="004D01B6" w:rsidRPr="004D01B6">
              <w:rPr>
                <w:bCs/>
                <w:snapToGrid w:val="0"/>
              </w:rPr>
              <w:t>rådsslutsatser</w:t>
            </w:r>
            <w:proofErr w:type="spellEnd"/>
            <w:r w:rsidR="004D01B6" w:rsidRPr="004D01B6">
              <w:rPr>
                <w:bCs/>
                <w:snapToGrid w:val="0"/>
              </w:rPr>
              <w:t xml:space="preserve"> om att stärka EU:s konkurrenskraft och minska fragmenteringen inom ERA</w:t>
            </w:r>
            <w:r w:rsidR="004D01B6">
              <w:rPr>
                <w:bCs/>
                <w:snapToGrid w:val="0"/>
              </w:rPr>
              <w:t xml:space="preserve">. </w:t>
            </w:r>
          </w:p>
          <w:p w14:paraId="1E3092D7" w14:textId="77777777" w:rsidR="004D01B6" w:rsidRDefault="004D01B6">
            <w:pPr>
              <w:tabs>
                <w:tab w:val="left" w:pos="1701"/>
              </w:tabs>
              <w:rPr>
                <w:bCs/>
                <w:snapToGrid w:val="0"/>
              </w:rPr>
            </w:pPr>
          </w:p>
          <w:p w14:paraId="487DF9ED" w14:textId="77777777" w:rsidR="004D01B6" w:rsidRDefault="004D01B6" w:rsidP="004D01B6">
            <w:pPr>
              <w:tabs>
                <w:tab w:val="left" w:pos="1701"/>
              </w:tabs>
              <w:rPr>
                <w:bCs/>
                <w:i/>
                <w:iCs/>
                <w:snapToGrid w:val="0"/>
              </w:rPr>
            </w:pPr>
            <w:r w:rsidRPr="00EA0DD7">
              <w:rPr>
                <w:bCs/>
                <w:i/>
                <w:iCs/>
                <w:snapToGrid w:val="0"/>
              </w:rPr>
              <w:t>Underlag för överläggningen</w:t>
            </w:r>
          </w:p>
          <w:p w14:paraId="66F64F1E" w14:textId="77777777" w:rsidR="00B96E9F" w:rsidRPr="00B96E9F" w:rsidRDefault="00B96E9F" w:rsidP="00B96E9F">
            <w:pPr>
              <w:tabs>
                <w:tab w:val="left" w:pos="1701"/>
              </w:tabs>
              <w:rPr>
                <w:bCs/>
                <w:snapToGrid w:val="0"/>
              </w:rPr>
            </w:pPr>
            <w:r w:rsidRPr="00B96E9F">
              <w:rPr>
                <w:bCs/>
                <w:snapToGrid w:val="0"/>
              </w:rPr>
              <w:t xml:space="preserve">Överläggningspromemoria från Utbildningsdepartementet (dnr </w:t>
            </w:r>
            <w:proofErr w:type="gramStart"/>
            <w:r w:rsidRPr="00B96E9F">
              <w:rPr>
                <w:bCs/>
                <w:snapToGrid w:val="0"/>
              </w:rPr>
              <w:t>470-2024</w:t>
            </w:r>
            <w:proofErr w:type="gramEnd"/>
            <w:r w:rsidRPr="00B96E9F">
              <w:rPr>
                <w:bCs/>
                <w:snapToGrid w:val="0"/>
              </w:rPr>
              <w:t>/25)</w:t>
            </w:r>
          </w:p>
          <w:p w14:paraId="23E9DF4D" w14:textId="12462BBC" w:rsidR="004D01B6" w:rsidRPr="00B96E9F" w:rsidRDefault="00B96E9F" w:rsidP="00B96E9F">
            <w:pPr>
              <w:tabs>
                <w:tab w:val="left" w:pos="1701"/>
              </w:tabs>
              <w:rPr>
                <w:bCs/>
                <w:snapToGrid w:val="0"/>
              </w:rPr>
            </w:pPr>
            <w:r w:rsidRPr="00B96E9F">
              <w:rPr>
                <w:bCs/>
                <w:snapToGrid w:val="0"/>
              </w:rPr>
              <w:t xml:space="preserve">Rådsdokument ST </w:t>
            </w:r>
            <w:proofErr w:type="gramStart"/>
            <w:r w:rsidRPr="00B96E9F">
              <w:rPr>
                <w:bCs/>
                <w:snapToGrid w:val="0"/>
              </w:rPr>
              <w:t>14858</w:t>
            </w:r>
            <w:proofErr w:type="gramEnd"/>
            <w:r w:rsidRPr="00B96E9F">
              <w:rPr>
                <w:bCs/>
                <w:snapToGrid w:val="0"/>
              </w:rPr>
              <w:t>/24</w:t>
            </w:r>
          </w:p>
          <w:p w14:paraId="4BFA367B" w14:textId="77777777" w:rsidR="00B96E9F" w:rsidRDefault="00B96E9F" w:rsidP="004D01B6">
            <w:pPr>
              <w:tabs>
                <w:tab w:val="left" w:pos="1701"/>
              </w:tabs>
              <w:rPr>
                <w:bCs/>
                <w:i/>
                <w:iCs/>
                <w:snapToGrid w:val="0"/>
              </w:rPr>
            </w:pPr>
          </w:p>
          <w:p w14:paraId="5E285D85" w14:textId="77777777" w:rsidR="004D01B6" w:rsidRPr="00D71E4E" w:rsidRDefault="004D01B6" w:rsidP="004D01B6">
            <w:pPr>
              <w:tabs>
                <w:tab w:val="left" w:pos="1701"/>
              </w:tabs>
              <w:rPr>
                <w:bCs/>
                <w:i/>
                <w:iCs/>
                <w:snapToGrid w:val="0"/>
              </w:rPr>
            </w:pPr>
            <w:r w:rsidRPr="00D71E4E">
              <w:rPr>
                <w:bCs/>
                <w:i/>
                <w:iCs/>
                <w:snapToGrid w:val="0"/>
              </w:rPr>
              <w:t>Regeringens förslag till svensk ståndpunkt</w:t>
            </w:r>
          </w:p>
          <w:p w14:paraId="60287DF4" w14:textId="39A9889A" w:rsidR="00B96E9F" w:rsidRDefault="00B96E9F" w:rsidP="00B96E9F">
            <w:pPr>
              <w:tabs>
                <w:tab w:val="left" w:pos="1701"/>
              </w:tabs>
              <w:rPr>
                <w:bCs/>
                <w:snapToGrid w:val="0"/>
              </w:rPr>
            </w:pPr>
            <w:r w:rsidRPr="00B96E9F">
              <w:rPr>
                <w:bCs/>
                <w:snapToGrid w:val="0"/>
              </w:rPr>
              <w:t xml:space="preserve">Regeringen anser att europeiska forskningsområdet (ERA) är ett viktigt gemensamt politiskt projekt och att ERA är av stor betydelse för att skapandet av ny kunskap ska vara samhället och dess invånare till nytta. ERA ska stärka EU:s globala konkurrenskraft och näringslivets förmåga att möta olika samhällsutmaningar. </w:t>
            </w:r>
          </w:p>
          <w:p w14:paraId="37EA56D6" w14:textId="77777777" w:rsidR="00B96E9F" w:rsidRPr="00B96E9F" w:rsidRDefault="00B96E9F" w:rsidP="00B96E9F">
            <w:pPr>
              <w:tabs>
                <w:tab w:val="left" w:pos="1701"/>
              </w:tabs>
              <w:rPr>
                <w:bCs/>
                <w:snapToGrid w:val="0"/>
              </w:rPr>
            </w:pPr>
          </w:p>
          <w:p w14:paraId="0C74DB5A" w14:textId="34120FE2" w:rsidR="00B96E9F" w:rsidRDefault="00B96E9F" w:rsidP="00B96E9F">
            <w:pPr>
              <w:tabs>
                <w:tab w:val="left" w:pos="1701"/>
              </w:tabs>
              <w:rPr>
                <w:bCs/>
                <w:snapToGrid w:val="0"/>
              </w:rPr>
            </w:pPr>
            <w:r w:rsidRPr="00B96E9F">
              <w:rPr>
                <w:bCs/>
                <w:snapToGrid w:val="0"/>
              </w:rPr>
              <w:t xml:space="preserve">Regeringen anser att det är viktigt att ta vara på erfarenheterna från nuvarande policyagenda när nästa agenda utvecklas. Regeringen anser att framtida ERA ska kopplas närmare till andra EU-strategier för att påvisa relevansen för andra politiska prioriteringar inom exempelvis klimat, industri och utbildning. Utvecklingen av ett framtida ERA bör främja EU:s gröna och digitala omställning. </w:t>
            </w:r>
          </w:p>
          <w:p w14:paraId="33F81729" w14:textId="77777777" w:rsidR="00B96E9F" w:rsidRPr="00B96E9F" w:rsidRDefault="00B96E9F" w:rsidP="00B96E9F">
            <w:pPr>
              <w:tabs>
                <w:tab w:val="left" w:pos="1701"/>
              </w:tabs>
              <w:rPr>
                <w:bCs/>
                <w:snapToGrid w:val="0"/>
              </w:rPr>
            </w:pPr>
          </w:p>
          <w:p w14:paraId="7A0FB9C6" w14:textId="4F9D535D" w:rsidR="00B96E9F" w:rsidRDefault="00B96E9F" w:rsidP="00B96E9F">
            <w:pPr>
              <w:tabs>
                <w:tab w:val="left" w:pos="1701"/>
              </w:tabs>
              <w:rPr>
                <w:bCs/>
                <w:snapToGrid w:val="0"/>
              </w:rPr>
            </w:pPr>
            <w:r w:rsidRPr="00B96E9F">
              <w:rPr>
                <w:bCs/>
                <w:snapToGrid w:val="0"/>
              </w:rPr>
              <w:t>Regeringen anser att utvecklingen av ERA fortsatt ska bygga på excellensprincipen. Principen om excellens innebär att de bästa forskarna med de bästa idéerna erhåller stöd och finansiering, vilket bör vara en hörnsten för alla investeringar inom ERA.</w:t>
            </w:r>
          </w:p>
          <w:p w14:paraId="6193FDF6" w14:textId="77777777" w:rsidR="00B96E9F" w:rsidRPr="00B96E9F" w:rsidRDefault="00B96E9F" w:rsidP="00B96E9F">
            <w:pPr>
              <w:tabs>
                <w:tab w:val="left" w:pos="1701"/>
              </w:tabs>
              <w:rPr>
                <w:bCs/>
                <w:snapToGrid w:val="0"/>
              </w:rPr>
            </w:pPr>
          </w:p>
          <w:p w14:paraId="4856D5F8" w14:textId="0582A4C8" w:rsidR="00B96E9F" w:rsidRDefault="00B96E9F" w:rsidP="00B96E9F">
            <w:pPr>
              <w:tabs>
                <w:tab w:val="left" w:pos="1701"/>
              </w:tabs>
              <w:rPr>
                <w:bCs/>
                <w:snapToGrid w:val="0"/>
              </w:rPr>
            </w:pPr>
            <w:r w:rsidRPr="00B96E9F">
              <w:rPr>
                <w:bCs/>
                <w:snapToGrid w:val="0"/>
              </w:rPr>
              <w:t xml:space="preserve">Regeringen stödjer ambitionen att ta bort hinder för mobilitet för forskare, kunskap och data, samtidigt som informationsspridningen måste ske ansvarsfullt. Nationella reformer i alla länder inom ERA, om exempelvis jämställdhet och meritokratisk rekrytering inom akademi, jämte nationella investeringar mot treprocentsmålet, är en förutsättning för en effektiv inre marknad för kunskap och kunskapsarbetare. Regeringen konstaterar att många åtgärder för att </w:t>
            </w:r>
            <w:r w:rsidRPr="00B96E9F">
              <w:rPr>
                <w:bCs/>
                <w:snapToGrid w:val="0"/>
              </w:rPr>
              <w:lastRenderedPageBreak/>
              <w:t xml:space="preserve">utveckla ERA ligger på nationell nivå och framhåller att dessa ska vara frivilliga. </w:t>
            </w:r>
          </w:p>
          <w:p w14:paraId="7FF83B09" w14:textId="77777777" w:rsidR="00B96E9F" w:rsidRPr="00B96E9F" w:rsidRDefault="00B96E9F" w:rsidP="00B96E9F">
            <w:pPr>
              <w:tabs>
                <w:tab w:val="left" w:pos="1701"/>
              </w:tabs>
              <w:rPr>
                <w:bCs/>
                <w:snapToGrid w:val="0"/>
              </w:rPr>
            </w:pPr>
          </w:p>
          <w:p w14:paraId="4D989B45" w14:textId="465B5A71" w:rsidR="004D01B6" w:rsidRPr="00B96E9F" w:rsidRDefault="00B96E9F" w:rsidP="00B96E9F">
            <w:pPr>
              <w:tabs>
                <w:tab w:val="left" w:pos="1701"/>
              </w:tabs>
              <w:rPr>
                <w:bCs/>
                <w:snapToGrid w:val="0"/>
              </w:rPr>
            </w:pPr>
            <w:r w:rsidRPr="00B96E9F">
              <w:rPr>
                <w:bCs/>
                <w:snapToGrid w:val="0"/>
              </w:rPr>
              <w:t xml:space="preserve">Regeringen framhåller vikten av att inte föregripa förhandlingarna av nästa MFF i </w:t>
            </w:r>
            <w:proofErr w:type="spellStart"/>
            <w:r w:rsidRPr="00B96E9F">
              <w:rPr>
                <w:bCs/>
                <w:snapToGrid w:val="0"/>
              </w:rPr>
              <w:t>rådsslutsatserna</w:t>
            </w:r>
            <w:proofErr w:type="spellEnd"/>
            <w:r w:rsidRPr="00B96E9F">
              <w:rPr>
                <w:bCs/>
                <w:snapToGrid w:val="0"/>
              </w:rPr>
              <w:t xml:space="preserve"> och nästa ramprogram för forskning och innovation.</w:t>
            </w:r>
          </w:p>
          <w:p w14:paraId="122A8031" w14:textId="77777777" w:rsidR="00B96E9F" w:rsidRDefault="00B96E9F" w:rsidP="004D01B6">
            <w:pPr>
              <w:tabs>
                <w:tab w:val="left" w:pos="1701"/>
              </w:tabs>
              <w:rPr>
                <w:bCs/>
                <w:i/>
                <w:iCs/>
                <w:snapToGrid w:val="0"/>
              </w:rPr>
            </w:pPr>
          </w:p>
          <w:p w14:paraId="72898BBE" w14:textId="77777777" w:rsidR="004D01B6" w:rsidRDefault="004D01B6" w:rsidP="004D01B6">
            <w:pPr>
              <w:tabs>
                <w:tab w:val="left" w:pos="1701"/>
              </w:tabs>
              <w:rPr>
                <w:bCs/>
                <w:i/>
                <w:iCs/>
                <w:snapToGrid w:val="0"/>
              </w:rPr>
            </w:pPr>
            <w:r>
              <w:rPr>
                <w:bCs/>
                <w:i/>
                <w:iCs/>
                <w:snapToGrid w:val="0"/>
              </w:rPr>
              <w:t>Överläggningen</w:t>
            </w:r>
          </w:p>
          <w:p w14:paraId="21C2E486" w14:textId="790B3C81" w:rsidR="004D01B6" w:rsidRDefault="004D01B6" w:rsidP="004D01B6">
            <w:pPr>
              <w:tabs>
                <w:tab w:val="left" w:pos="1701"/>
              </w:tabs>
              <w:rPr>
                <w:bCs/>
                <w:snapToGrid w:val="0"/>
              </w:rPr>
            </w:pPr>
            <w:r w:rsidRPr="0007288A">
              <w:rPr>
                <w:bCs/>
                <w:snapToGrid w:val="0"/>
              </w:rPr>
              <w:t>Ordföranden konstaterade att det fanns stöd för regeringens ståndpunkt.</w:t>
            </w:r>
          </w:p>
          <w:p w14:paraId="3F1D154D" w14:textId="59C70F4D" w:rsidR="00EF29E8" w:rsidRDefault="00EF29E8" w:rsidP="004D01B6">
            <w:pPr>
              <w:tabs>
                <w:tab w:val="left" w:pos="1701"/>
              </w:tabs>
              <w:rPr>
                <w:bCs/>
                <w:snapToGrid w:val="0"/>
              </w:rPr>
            </w:pPr>
          </w:p>
          <w:p w14:paraId="44A2DF21" w14:textId="17FEB00D" w:rsidR="00EF29E8" w:rsidRDefault="00EF29E8" w:rsidP="004D01B6">
            <w:pPr>
              <w:tabs>
                <w:tab w:val="left" w:pos="1701"/>
              </w:tabs>
              <w:rPr>
                <w:bCs/>
                <w:i/>
                <w:iCs/>
                <w:snapToGrid w:val="0"/>
              </w:rPr>
            </w:pPr>
            <w:r w:rsidRPr="0007288A">
              <w:rPr>
                <w:bCs/>
                <w:snapToGrid w:val="0"/>
              </w:rPr>
              <w:t>Denna paragraf förklarades omedelbart justerad.</w:t>
            </w:r>
          </w:p>
          <w:p w14:paraId="3D34717B" w14:textId="0D5F5AF1" w:rsidR="004D01B6" w:rsidRDefault="004D01B6">
            <w:pPr>
              <w:tabs>
                <w:tab w:val="left" w:pos="1701"/>
              </w:tabs>
              <w:rPr>
                <w:b/>
                <w:snapToGrid w:val="0"/>
              </w:rPr>
            </w:pPr>
          </w:p>
        </w:tc>
      </w:tr>
      <w:tr w:rsidR="009A0B40" w14:paraId="73ABEA48" w14:textId="77777777" w:rsidTr="0001177E">
        <w:tc>
          <w:tcPr>
            <w:tcW w:w="567" w:type="dxa"/>
          </w:tcPr>
          <w:p w14:paraId="7483C926"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348BB397" w14:textId="77777777" w:rsidR="009A0B40" w:rsidRDefault="009A0B40">
            <w:pPr>
              <w:tabs>
                <w:tab w:val="left" w:pos="1701"/>
              </w:tabs>
              <w:rPr>
                <w:b/>
              </w:rPr>
            </w:pPr>
            <w:r w:rsidRPr="008F0ADD">
              <w:rPr>
                <w:b/>
              </w:rPr>
              <w:t xml:space="preserve">EU-överläggning om utkast till </w:t>
            </w:r>
            <w:proofErr w:type="spellStart"/>
            <w:r w:rsidRPr="008F0ADD">
              <w:rPr>
                <w:b/>
              </w:rPr>
              <w:t>rådsslutsatser</w:t>
            </w:r>
            <w:proofErr w:type="spellEnd"/>
            <w:r w:rsidRPr="008F0ADD">
              <w:rPr>
                <w:b/>
              </w:rPr>
              <w:t xml:space="preserve"> om ett forsknings- och innovationsinitiativ inom bioekonomi</w:t>
            </w:r>
          </w:p>
          <w:p w14:paraId="2A1D7C72" w14:textId="77777777" w:rsidR="009A0B40" w:rsidRDefault="009A0B40">
            <w:pPr>
              <w:tabs>
                <w:tab w:val="left" w:pos="1701"/>
              </w:tabs>
              <w:rPr>
                <w:b/>
              </w:rPr>
            </w:pPr>
          </w:p>
          <w:p w14:paraId="541B7B2B" w14:textId="1C9FDABD"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4D01B6">
              <w:rPr>
                <w:bCs/>
                <w:snapToGrid w:val="0"/>
              </w:rPr>
              <w:t xml:space="preserve"> </w:t>
            </w:r>
            <w:r w:rsidR="004D01B6" w:rsidRPr="004D01B6">
              <w:rPr>
                <w:bCs/>
                <w:snapToGrid w:val="0"/>
              </w:rPr>
              <w:t>ett</w:t>
            </w:r>
            <w:r w:rsidR="00DC6F82">
              <w:rPr>
                <w:bCs/>
                <w:snapToGrid w:val="0"/>
              </w:rPr>
              <w:t xml:space="preserve"> utkast till </w:t>
            </w:r>
            <w:proofErr w:type="spellStart"/>
            <w:r w:rsidR="00DC6F82">
              <w:rPr>
                <w:bCs/>
                <w:snapToGrid w:val="0"/>
              </w:rPr>
              <w:t>rådsslutsatser</w:t>
            </w:r>
            <w:proofErr w:type="spellEnd"/>
            <w:r w:rsidR="00DC6F82">
              <w:rPr>
                <w:bCs/>
                <w:snapToGrid w:val="0"/>
              </w:rPr>
              <w:t xml:space="preserve"> om ett</w:t>
            </w:r>
            <w:r w:rsidR="004D01B6" w:rsidRPr="004D01B6">
              <w:rPr>
                <w:bCs/>
                <w:snapToGrid w:val="0"/>
              </w:rPr>
              <w:t xml:space="preserve"> forsknings- och innovationsinitiativ inom bioekonomi</w:t>
            </w:r>
            <w:r w:rsidR="004D01B6">
              <w:rPr>
                <w:bCs/>
                <w:snapToGrid w:val="0"/>
              </w:rPr>
              <w:t xml:space="preserve">. </w:t>
            </w:r>
          </w:p>
          <w:p w14:paraId="67630A00" w14:textId="77777777" w:rsidR="004D01B6" w:rsidRDefault="004D01B6">
            <w:pPr>
              <w:tabs>
                <w:tab w:val="left" w:pos="1701"/>
              </w:tabs>
              <w:rPr>
                <w:bCs/>
                <w:snapToGrid w:val="0"/>
              </w:rPr>
            </w:pPr>
          </w:p>
          <w:p w14:paraId="5D839E4E" w14:textId="77777777" w:rsidR="004D01B6" w:rsidRDefault="004D01B6" w:rsidP="004D01B6">
            <w:pPr>
              <w:tabs>
                <w:tab w:val="left" w:pos="1701"/>
              </w:tabs>
              <w:rPr>
                <w:bCs/>
                <w:i/>
                <w:iCs/>
                <w:snapToGrid w:val="0"/>
              </w:rPr>
            </w:pPr>
            <w:r w:rsidRPr="00EA0DD7">
              <w:rPr>
                <w:bCs/>
                <w:i/>
                <w:iCs/>
                <w:snapToGrid w:val="0"/>
              </w:rPr>
              <w:t>Underlag för överläggningen</w:t>
            </w:r>
          </w:p>
          <w:p w14:paraId="70459948" w14:textId="77777777" w:rsidR="00B96E9F" w:rsidRPr="00B96E9F" w:rsidRDefault="00B96E9F" w:rsidP="00B96E9F">
            <w:pPr>
              <w:tabs>
                <w:tab w:val="left" w:pos="1701"/>
              </w:tabs>
              <w:rPr>
                <w:bCs/>
                <w:snapToGrid w:val="0"/>
              </w:rPr>
            </w:pPr>
            <w:r w:rsidRPr="00B96E9F">
              <w:rPr>
                <w:bCs/>
                <w:snapToGrid w:val="0"/>
              </w:rPr>
              <w:t xml:space="preserve">Överläggningspromemoria från Utbildningsdepartementet (dnr </w:t>
            </w:r>
            <w:proofErr w:type="gramStart"/>
            <w:r w:rsidRPr="00B96E9F">
              <w:rPr>
                <w:bCs/>
                <w:snapToGrid w:val="0"/>
              </w:rPr>
              <w:t>128-2024</w:t>
            </w:r>
            <w:proofErr w:type="gramEnd"/>
            <w:r w:rsidRPr="00B96E9F">
              <w:rPr>
                <w:bCs/>
                <w:snapToGrid w:val="0"/>
              </w:rPr>
              <w:t>/25)</w:t>
            </w:r>
          </w:p>
          <w:p w14:paraId="1D5CFD4A" w14:textId="391654F2" w:rsidR="004D01B6" w:rsidRPr="00B96E9F" w:rsidRDefault="00B96E9F" w:rsidP="00B96E9F">
            <w:pPr>
              <w:tabs>
                <w:tab w:val="left" w:pos="1701"/>
              </w:tabs>
              <w:rPr>
                <w:bCs/>
                <w:snapToGrid w:val="0"/>
              </w:rPr>
            </w:pPr>
            <w:r w:rsidRPr="00B96E9F">
              <w:rPr>
                <w:bCs/>
                <w:snapToGrid w:val="0"/>
              </w:rPr>
              <w:t>Rådsdokument 12738/24</w:t>
            </w:r>
          </w:p>
          <w:p w14:paraId="681C93CB" w14:textId="77777777" w:rsidR="00B96E9F" w:rsidRDefault="00B96E9F" w:rsidP="004D01B6">
            <w:pPr>
              <w:tabs>
                <w:tab w:val="left" w:pos="1701"/>
              </w:tabs>
              <w:rPr>
                <w:bCs/>
                <w:i/>
                <w:iCs/>
                <w:snapToGrid w:val="0"/>
              </w:rPr>
            </w:pPr>
          </w:p>
          <w:p w14:paraId="136DC964" w14:textId="77777777" w:rsidR="004D01B6" w:rsidRPr="00D71E4E" w:rsidRDefault="004D01B6" w:rsidP="004D01B6">
            <w:pPr>
              <w:tabs>
                <w:tab w:val="left" w:pos="1701"/>
              </w:tabs>
              <w:rPr>
                <w:bCs/>
                <w:i/>
                <w:iCs/>
                <w:snapToGrid w:val="0"/>
              </w:rPr>
            </w:pPr>
            <w:r w:rsidRPr="00D71E4E">
              <w:rPr>
                <w:bCs/>
                <w:i/>
                <w:iCs/>
                <w:snapToGrid w:val="0"/>
              </w:rPr>
              <w:t>Regeringens förslag till svensk ståndpunkt</w:t>
            </w:r>
          </w:p>
          <w:p w14:paraId="78239725" w14:textId="0F7BE371" w:rsidR="00B96E9F" w:rsidRDefault="00B96E9F" w:rsidP="00B96E9F">
            <w:pPr>
              <w:tabs>
                <w:tab w:val="left" w:pos="1701"/>
              </w:tabs>
              <w:rPr>
                <w:bCs/>
                <w:snapToGrid w:val="0"/>
              </w:rPr>
            </w:pPr>
            <w:r w:rsidRPr="00B96E9F">
              <w:rPr>
                <w:bCs/>
                <w:snapToGrid w:val="0"/>
              </w:rPr>
              <w:t xml:space="preserve">Regeringen anser att forskning, innovation och implementering av nya lösningar och ny kunskap i det europiska forskningsområdet (ERA) är viktigt för att möta klimatutmaningar och stärka Sveriges konkurrenskraft. En giftfri, cirkulär bioekonomi främjar tillväxt, sysselsättning och hållbarhet samt bidrar till samhällets </w:t>
            </w:r>
            <w:proofErr w:type="spellStart"/>
            <w:r w:rsidRPr="00B96E9F">
              <w:rPr>
                <w:bCs/>
                <w:snapToGrid w:val="0"/>
              </w:rPr>
              <w:t>resiliens</w:t>
            </w:r>
            <w:proofErr w:type="spellEnd"/>
            <w:r w:rsidRPr="00B96E9F">
              <w:rPr>
                <w:bCs/>
                <w:snapToGrid w:val="0"/>
              </w:rPr>
              <w:t xml:space="preserve">. </w:t>
            </w:r>
          </w:p>
          <w:p w14:paraId="1ED11A04" w14:textId="77777777" w:rsidR="00B96E9F" w:rsidRPr="00B96E9F" w:rsidRDefault="00B96E9F" w:rsidP="00B96E9F">
            <w:pPr>
              <w:tabs>
                <w:tab w:val="left" w:pos="1701"/>
              </w:tabs>
              <w:rPr>
                <w:bCs/>
                <w:snapToGrid w:val="0"/>
              </w:rPr>
            </w:pPr>
          </w:p>
          <w:p w14:paraId="086A6885" w14:textId="77777777" w:rsidR="00B96E9F" w:rsidRPr="00B96E9F" w:rsidRDefault="00B96E9F" w:rsidP="00B96E9F">
            <w:pPr>
              <w:tabs>
                <w:tab w:val="left" w:pos="1701"/>
              </w:tabs>
              <w:rPr>
                <w:bCs/>
                <w:snapToGrid w:val="0"/>
              </w:rPr>
            </w:pPr>
            <w:r w:rsidRPr="00B96E9F">
              <w:rPr>
                <w:bCs/>
                <w:snapToGrid w:val="0"/>
              </w:rPr>
              <w:t xml:space="preserve">Regeringen framhåller att utvecklingen av en konkurrenskraftig och växande europeisk bioekonomi är en viktig fråga för att nå EU:s gemensamma klimatmål. Regeringen har under de senaste åren vidtagit åtgärder för att sätta bioekonomin på EU:s agenda. </w:t>
            </w:r>
          </w:p>
          <w:p w14:paraId="75387661" w14:textId="77777777" w:rsidR="00B96E9F" w:rsidRPr="00B96E9F" w:rsidRDefault="00B96E9F" w:rsidP="00B96E9F">
            <w:pPr>
              <w:tabs>
                <w:tab w:val="left" w:pos="1701"/>
              </w:tabs>
              <w:rPr>
                <w:bCs/>
                <w:snapToGrid w:val="0"/>
              </w:rPr>
            </w:pPr>
          </w:p>
          <w:p w14:paraId="12224CB2" w14:textId="77777777" w:rsidR="00B96E9F" w:rsidRPr="00B96E9F" w:rsidRDefault="00B96E9F" w:rsidP="00B96E9F">
            <w:pPr>
              <w:tabs>
                <w:tab w:val="left" w:pos="1701"/>
              </w:tabs>
              <w:rPr>
                <w:bCs/>
                <w:snapToGrid w:val="0"/>
              </w:rPr>
            </w:pPr>
            <w:r w:rsidRPr="00B96E9F">
              <w:rPr>
                <w:bCs/>
                <w:snapToGrid w:val="0"/>
              </w:rPr>
              <w:t xml:space="preserve">Regeringen ser positivt på att hela bioekonomin omfattas i </w:t>
            </w:r>
            <w:proofErr w:type="spellStart"/>
            <w:r w:rsidRPr="00B96E9F">
              <w:rPr>
                <w:bCs/>
                <w:snapToGrid w:val="0"/>
              </w:rPr>
              <w:t>rådsslutsatserna</w:t>
            </w:r>
            <w:proofErr w:type="spellEnd"/>
            <w:r w:rsidRPr="00B96E9F">
              <w:rPr>
                <w:bCs/>
                <w:snapToGrid w:val="0"/>
              </w:rPr>
              <w:t xml:space="preserve">, både råvaruproduktion och användning av råvaror. Regeringen anser i linje med </w:t>
            </w:r>
            <w:proofErr w:type="spellStart"/>
            <w:r w:rsidRPr="00B96E9F">
              <w:rPr>
                <w:bCs/>
                <w:snapToGrid w:val="0"/>
              </w:rPr>
              <w:t>rådsslutsatserna</w:t>
            </w:r>
            <w:proofErr w:type="spellEnd"/>
            <w:r w:rsidRPr="00B96E9F">
              <w:rPr>
                <w:bCs/>
                <w:snapToGrid w:val="0"/>
              </w:rPr>
              <w:t xml:space="preserve"> att hållbar produktion och användning av biomassa och restprodukter är viktiga för att skapa långsiktiga lösningar för en fossilfri framtid.</w:t>
            </w:r>
          </w:p>
          <w:p w14:paraId="48E4FA0B" w14:textId="77777777" w:rsidR="00B96E9F" w:rsidRPr="00B96E9F" w:rsidRDefault="00B96E9F" w:rsidP="00B96E9F">
            <w:pPr>
              <w:tabs>
                <w:tab w:val="left" w:pos="1701"/>
              </w:tabs>
              <w:rPr>
                <w:bCs/>
                <w:snapToGrid w:val="0"/>
              </w:rPr>
            </w:pPr>
          </w:p>
          <w:p w14:paraId="13594660" w14:textId="77777777" w:rsidR="00B96E9F" w:rsidRPr="00B96E9F" w:rsidRDefault="00B96E9F" w:rsidP="00B96E9F">
            <w:pPr>
              <w:tabs>
                <w:tab w:val="left" w:pos="1701"/>
              </w:tabs>
              <w:rPr>
                <w:bCs/>
                <w:snapToGrid w:val="0"/>
              </w:rPr>
            </w:pPr>
            <w:r w:rsidRPr="00B96E9F">
              <w:rPr>
                <w:bCs/>
                <w:snapToGrid w:val="0"/>
              </w:rPr>
              <w:t xml:space="preserve">Regeringen välkomnar samarbetsnätverk för utbyte av erfarenheter, kunskap och bästa praxis och underlättande av kunskapsöverföring till underpresterande regioner och landsbygdsområden. Eventuella kostnader som uppstår till följd av detta ska finansieras genom omprioriteringar. </w:t>
            </w:r>
          </w:p>
          <w:p w14:paraId="62ED8433" w14:textId="77777777" w:rsidR="00B96E9F" w:rsidRPr="00B96E9F" w:rsidRDefault="00B96E9F" w:rsidP="00B96E9F">
            <w:pPr>
              <w:tabs>
                <w:tab w:val="left" w:pos="1701"/>
              </w:tabs>
              <w:rPr>
                <w:bCs/>
                <w:snapToGrid w:val="0"/>
              </w:rPr>
            </w:pPr>
          </w:p>
          <w:p w14:paraId="4CF582A0" w14:textId="77777777" w:rsidR="00B96E9F" w:rsidRPr="00B96E9F" w:rsidRDefault="00B96E9F" w:rsidP="00B96E9F">
            <w:pPr>
              <w:tabs>
                <w:tab w:val="left" w:pos="1701"/>
              </w:tabs>
              <w:rPr>
                <w:bCs/>
                <w:snapToGrid w:val="0"/>
              </w:rPr>
            </w:pPr>
            <w:r w:rsidRPr="00B96E9F">
              <w:rPr>
                <w:bCs/>
                <w:snapToGrid w:val="0"/>
              </w:rPr>
              <w:t xml:space="preserve">Regeringen betonar att de insatser som görs inom Horisont Europa ska </w:t>
            </w:r>
            <w:r w:rsidRPr="00B96E9F">
              <w:rPr>
                <w:bCs/>
                <w:snapToGrid w:val="0"/>
              </w:rPr>
              <w:lastRenderedPageBreak/>
              <w:t>skapa mervärde för hela Europa, utformas med en bred och inkluderade insats som tillåter deltagande av en mångfald av aktörer samt ha fokus på excellens.</w:t>
            </w:r>
          </w:p>
          <w:p w14:paraId="01A115C3" w14:textId="77777777" w:rsidR="00B96E9F" w:rsidRPr="00B96E9F" w:rsidRDefault="00B96E9F" w:rsidP="00B96E9F">
            <w:pPr>
              <w:tabs>
                <w:tab w:val="left" w:pos="1701"/>
              </w:tabs>
              <w:rPr>
                <w:bCs/>
                <w:snapToGrid w:val="0"/>
              </w:rPr>
            </w:pPr>
          </w:p>
          <w:p w14:paraId="75D3BC12" w14:textId="1BCC80F4" w:rsidR="004D01B6" w:rsidRPr="00B96E9F" w:rsidRDefault="00B96E9F" w:rsidP="00B96E9F">
            <w:pPr>
              <w:tabs>
                <w:tab w:val="left" w:pos="1701"/>
              </w:tabs>
              <w:rPr>
                <w:bCs/>
                <w:snapToGrid w:val="0"/>
              </w:rPr>
            </w:pPr>
            <w:r w:rsidRPr="00B96E9F">
              <w:rPr>
                <w:bCs/>
                <w:snapToGrid w:val="0"/>
              </w:rPr>
              <w:t xml:space="preserve">Regeringen framhåller vikten av att inte föregripa förhandlingarna av nästa MFF i </w:t>
            </w:r>
            <w:proofErr w:type="spellStart"/>
            <w:r w:rsidRPr="00B96E9F">
              <w:rPr>
                <w:bCs/>
                <w:snapToGrid w:val="0"/>
              </w:rPr>
              <w:t>rådsslutsatserna</w:t>
            </w:r>
            <w:proofErr w:type="spellEnd"/>
            <w:r w:rsidRPr="00B96E9F">
              <w:rPr>
                <w:bCs/>
                <w:snapToGrid w:val="0"/>
              </w:rPr>
              <w:t xml:space="preserve"> och nästa ramprogram för forskning och innovation.</w:t>
            </w:r>
          </w:p>
          <w:p w14:paraId="0C4E7010" w14:textId="77777777" w:rsidR="00B96E9F" w:rsidRDefault="00B96E9F" w:rsidP="004D01B6">
            <w:pPr>
              <w:tabs>
                <w:tab w:val="left" w:pos="1701"/>
              </w:tabs>
              <w:rPr>
                <w:bCs/>
                <w:i/>
                <w:iCs/>
                <w:snapToGrid w:val="0"/>
              </w:rPr>
            </w:pPr>
          </w:p>
          <w:p w14:paraId="56E2E7F6" w14:textId="77777777" w:rsidR="004D01B6" w:rsidRDefault="004D01B6" w:rsidP="004D01B6">
            <w:pPr>
              <w:tabs>
                <w:tab w:val="left" w:pos="1701"/>
              </w:tabs>
              <w:rPr>
                <w:bCs/>
                <w:i/>
                <w:iCs/>
                <w:snapToGrid w:val="0"/>
              </w:rPr>
            </w:pPr>
            <w:r>
              <w:rPr>
                <w:bCs/>
                <w:i/>
                <w:iCs/>
                <w:snapToGrid w:val="0"/>
              </w:rPr>
              <w:t>Överläggningen</w:t>
            </w:r>
          </w:p>
          <w:p w14:paraId="59E9B816" w14:textId="20B4B42C" w:rsidR="004D01B6" w:rsidRDefault="004D01B6" w:rsidP="004D01B6">
            <w:pPr>
              <w:tabs>
                <w:tab w:val="left" w:pos="1701"/>
              </w:tabs>
              <w:rPr>
                <w:bCs/>
                <w:snapToGrid w:val="0"/>
              </w:rPr>
            </w:pPr>
            <w:r w:rsidRPr="0007288A">
              <w:rPr>
                <w:bCs/>
                <w:snapToGrid w:val="0"/>
              </w:rPr>
              <w:t>Ordföranden konstaterade att det fanns stöd för regeringens ståndpunkt.</w:t>
            </w:r>
          </w:p>
          <w:p w14:paraId="4F70C078" w14:textId="3394962F" w:rsidR="00EF29E8" w:rsidRDefault="00EF29E8" w:rsidP="004D01B6">
            <w:pPr>
              <w:tabs>
                <w:tab w:val="left" w:pos="1701"/>
              </w:tabs>
              <w:rPr>
                <w:bCs/>
                <w:snapToGrid w:val="0"/>
              </w:rPr>
            </w:pPr>
          </w:p>
          <w:p w14:paraId="665253B3" w14:textId="6C4B00CB" w:rsidR="00EF29E8" w:rsidRDefault="00EF29E8" w:rsidP="004D01B6">
            <w:pPr>
              <w:tabs>
                <w:tab w:val="left" w:pos="1701"/>
              </w:tabs>
              <w:rPr>
                <w:bCs/>
                <w:i/>
                <w:iCs/>
                <w:snapToGrid w:val="0"/>
              </w:rPr>
            </w:pPr>
            <w:r w:rsidRPr="0007288A">
              <w:rPr>
                <w:bCs/>
                <w:snapToGrid w:val="0"/>
              </w:rPr>
              <w:t>Denna paragraf förklarades omedelbart justerad.</w:t>
            </w:r>
          </w:p>
          <w:p w14:paraId="7EC8AD43" w14:textId="3D50FF68" w:rsidR="004D01B6" w:rsidRDefault="004D01B6">
            <w:pPr>
              <w:tabs>
                <w:tab w:val="left" w:pos="1701"/>
              </w:tabs>
              <w:rPr>
                <w:b/>
                <w:snapToGrid w:val="0"/>
              </w:rPr>
            </w:pPr>
          </w:p>
        </w:tc>
      </w:tr>
      <w:tr w:rsidR="009A0B40" w14:paraId="346FC134" w14:textId="77777777" w:rsidTr="0001177E">
        <w:tc>
          <w:tcPr>
            <w:tcW w:w="567" w:type="dxa"/>
          </w:tcPr>
          <w:p w14:paraId="2659959A"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20A8D9D4" w14:textId="77777777" w:rsidR="009A0B40" w:rsidRDefault="009A0B40">
            <w:pPr>
              <w:tabs>
                <w:tab w:val="left" w:pos="1701"/>
              </w:tabs>
              <w:rPr>
                <w:b/>
              </w:rPr>
            </w:pPr>
            <w:r w:rsidRPr="008F0ADD">
              <w:rPr>
                <w:b/>
              </w:rPr>
              <w:t xml:space="preserve">EU-överläggning om utkast till </w:t>
            </w:r>
            <w:proofErr w:type="spellStart"/>
            <w:r w:rsidRPr="008F0ADD">
              <w:rPr>
                <w:b/>
              </w:rPr>
              <w:t>rådsslutsatser</w:t>
            </w:r>
            <w:proofErr w:type="spellEnd"/>
            <w:r w:rsidRPr="008F0ADD">
              <w:rPr>
                <w:b/>
              </w:rPr>
              <w:t xml:space="preserve"> om halvtidsutvärderingen av Europeiska unionens rymdprogram</w:t>
            </w:r>
          </w:p>
          <w:p w14:paraId="4985396F" w14:textId="77777777" w:rsidR="009A0B40" w:rsidRDefault="009A0B40">
            <w:pPr>
              <w:tabs>
                <w:tab w:val="left" w:pos="1701"/>
              </w:tabs>
              <w:rPr>
                <w:b/>
              </w:rPr>
            </w:pPr>
          </w:p>
          <w:p w14:paraId="41E1D190" w14:textId="3B1155AC"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C6F82">
              <w:rPr>
                <w:bCs/>
                <w:snapToGrid w:val="0"/>
              </w:rPr>
              <w:t xml:space="preserve"> ett utkast till </w:t>
            </w:r>
            <w:proofErr w:type="spellStart"/>
            <w:r w:rsidR="00DC6F82">
              <w:rPr>
                <w:bCs/>
                <w:snapToGrid w:val="0"/>
              </w:rPr>
              <w:t>rådsslutsatser</w:t>
            </w:r>
            <w:proofErr w:type="spellEnd"/>
            <w:r w:rsidR="00DC6F82">
              <w:rPr>
                <w:bCs/>
                <w:snapToGrid w:val="0"/>
              </w:rPr>
              <w:t xml:space="preserve"> om</w:t>
            </w:r>
            <w:r w:rsidR="004D01B6">
              <w:rPr>
                <w:bCs/>
                <w:snapToGrid w:val="0"/>
              </w:rPr>
              <w:t xml:space="preserve"> </w:t>
            </w:r>
            <w:r w:rsidR="004D01B6" w:rsidRPr="004D01B6">
              <w:rPr>
                <w:bCs/>
                <w:snapToGrid w:val="0"/>
              </w:rPr>
              <w:t>halvtidsutvärderingen av Europeiska unionens rymdprogram</w:t>
            </w:r>
            <w:r w:rsidR="004D01B6">
              <w:rPr>
                <w:bCs/>
                <w:snapToGrid w:val="0"/>
              </w:rPr>
              <w:t>.</w:t>
            </w:r>
          </w:p>
          <w:p w14:paraId="70ED9695" w14:textId="77777777" w:rsidR="004D01B6" w:rsidRDefault="004D01B6">
            <w:pPr>
              <w:tabs>
                <w:tab w:val="left" w:pos="1701"/>
              </w:tabs>
              <w:rPr>
                <w:bCs/>
                <w:snapToGrid w:val="0"/>
              </w:rPr>
            </w:pPr>
          </w:p>
          <w:p w14:paraId="65B6C6A4" w14:textId="77777777" w:rsidR="004D01B6" w:rsidRDefault="004D01B6" w:rsidP="004D01B6">
            <w:pPr>
              <w:tabs>
                <w:tab w:val="left" w:pos="1701"/>
              </w:tabs>
              <w:rPr>
                <w:bCs/>
                <w:i/>
                <w:iCs/>
                <w:snapToGrid w:val="0"/>
              </w:rPr>
            </w:pPr>
            <w:r w:rsidRPr="00EA0DD7">
              <w:rPr>
                <w:bCs/>
                <w:i/>
                <w:iCs/>
                <w:snapToGrid w:val="0"/>
              </w:rPr>
              <w:t>Underlag för överläggningen</w:t>
            </w:r>
          </w:p>
          <w:p w14:paraId="76D06337" w14:textId="77777777" w:rsidR="006D6E8E" w:rsidRPr="006D6E8E" w:rsidRDefault="006D6E8E" w:rsidP="006D6E8E">
            <w:pPr>
              <w:tabs>
                <w:tab w:val="left" w:pos="1701"/>
              </w:tabs>
              <w:rPr>
                <w:bCs/>
                <w:snapToGrid w:val="0"/>
              </w:rPr>
            </w:pPr>
            <w:r w:rsidRPr="006D6E8E">
              <w:rPr>
                <w:bCs/>
                <w:snapToGrid w:val="0"/>
              </w:rPr>
              <w:t xml:space="preserve">Överläggningspromemoria från Utbildningsdepartementet (dnr </w:t>
            </w:r>
            <w:proofErr w:type="gramStart"/>
            <w:r w:rsidRPr="006D6E8E">
              <w:rPr>
                <w:bCs/>
                <w:snapToGrid w:val="0"/>
              </w:rPr>
              <w:t>129-2024</w:t>
            </w:r>
            <w:proofErr w:type="gramEnd"/>
            <w:r w:rsidRPr="006D6E8E">
              <w:rPr>
                <w:bCs/>
                <w:snapToGrid w:val="0"/>
              </w:rPr>
              <w:t>/25)</w:t>
            </w:r>
          </w:p>
          <w:p w14:paraId="337B1F14" w14:textId="77777777" w:rsidR="006D6E8E" w:rsidRPr="006D6E8E" w:rsidRDefault="006D6E8E" w:rsidP="006D6E8E">
            <w:pPr>
              <w:tabs>
                <w:tab w:val="left" w:pos="1701"/>
              </w:tabs>
              <w:rPr>
                <w:bCs/>
                <w:snapToGrid w:val="0"/>
              </w:rPr>
            </w:pPr>
            <w:r w:rsidRPr="006D6E8E">
              <w:rPr>
                <w:bCs/>
                <w:snapToGrid w:val="0"/>
              </w:rPr>
              <w:t xml:space="preserve">Rådsdokument ST </w:t>
            </w:r>
            <w:proofErr w:type="gramStart"/>
            <w:r w:rsidRPr="006D6E8E">
              <w:rPr>
                <w:bCs/>
                <w:snapToGrid w:val="0"/>
              </w:rPr>
              <w:t>14530</w:t>
            </w:r>
            <w:proofErr w:type="gramEnd"/>
            <w:r w:rsidRPr="006D6E8E">
              <w:rPr>
                <w:bCs/>
                <w:snapToGrid w:val="0"/>
              </w:rPr>
              <w:t xml:space="preserve">/1/24 </w:t>
            </w:r>
          </w:p>
          <w:p w14:paraId="2FEF6CCD" w14:textId="3DC1FC08" w:rsidR="004D01B6" w:rsidRDefault="006D6E8E" w:rsidP="006D6E8E">
            <w:pPr>
              <w:tabs>
                <w:tab w:val="left" w:pos="1701"/>
              </w:tabs>
              <w:rPr>
                <w:bCs/>
                <w:snapToGrid w:val="0"/>
              </w:rPr>
            </w:pPr>
            <w:r w:rsidRPr="006D6E8E">
              <w:rPr>
                <w:bCs/>
                <w:snapToGrid w:val="0"/>
              </w:rPr>
              <w:t xml:space="preserve">Rapport från kommissionen om genomförandet av EU:s rymdprogram och om prestationen hos EU:s rymdprogrambyrå, </w:t>
            </w:r>
            <w:proofErr w:type="gramStart"/>
            <w:r w:rsidRPr="006D6E8E">
              <w:rPr>
                <w:bCs/>
                <w:snapToGrid w:val="0"/>
              </w:rPr>
              <w:t>COM(</w:t>
            </w:r>
            <w:proofErr w:type="gramEnd"/>
            <w:r w:rsidRPr="006D6E8E">
              <w:rPr>
                <w:bCs/>
                <w:snapToGrid w:val="0"/>
              </w:rPr>
              <w:t>2024) 289</w:t>
            </w:r>
          </w:p>
          <w:p w14:paraId="55EE91B3" w14:textId="77777777" w:rsidR="006D6E8E" w:rsidRPr="006D6E8E" w:rsidRDefault="006D6E8E" w:rsidP="006D6E8E">
            <w:pPr>
              <w:tabs>
                <w:tab w:val="left" w:pos="1701"/>
              </w:tabs>
              <w:rPr>
                <w:bCs/>
                <w:snapToGrid w:val="0"/>
              </w:rPr>
            </w:pPr>
          </w:p>
          <w:p w14:paraId="0F2DCB8B" w14:textId="77777777" w:rsidR="004D01B6" w:rsidRPr="00D71E4E" w:rsidRDefault="004D01B6" w:rsidP="004D01B6">
            <w:pPr>
              <w:tabs>
                <w:tab w:val="left" w:pos="1701"/>
              </w:tabs>
              <w:rPr>
                <w:bCs/>
                <w:i/>
                <w:iCs/>
                <w:snapToGrid w:val="0"/>
              </w:rPr>
            </w:pPr>
            <w:r w:rsidRPr="00D71E4E">
              <w:rPr>
                <w:bCs/>
                <w:i/>
                <w:iCs/>
                <w:snapToGrid w:val="0"/>
              </w:rPr>
              <w:t>Regeringens förslag till svensk ståndpunkt</w:t>
            </w:r>
          </w:p>
          <w:p w14:paraId="7D228E96" w14:textId="43F61277" w:rsidR="006D6E8E" w:rsidRDefault="006D6E8E" w:rsidP="006D6E8E">
            <w:pPr>
              <w:tabs>
                <w:tab w:val="left" w:pos="1701"/>
              </w:tabs>
              <w:rPr>
                <w:bCs/>
                <w:snapToGrid w:val="0"/>
              </w:rPr>
            </w:pPr>
            <w:r w:rsidRPr="006D6E8E">
              <w:rPr>
                <w:bCs/>
                <w:snapToGrid w:val="0"/>
              </w:rPr>
              <w:t xml:space="preserve">Regeringen välkomnar </w:t>
            </w:r>
            <w:proofErr w:type="spellStart"/>
            <w:r w:rsidRPr="006D6E8E">
              <w:rPr>
                <w:bCs/>
                <w:snapToGrid w:val="0"/>
              </w:rPr>
              <w:t>rådsslutsatserna</w:t>
            </w:r>
            <w:proofErr w:type="spellEnd"/>
            <w:r w:rsidRPr="006D6E8E">
              <w:rPr>
                <w:bCs/>
                <w:snapToGrid w:val="0"/>
              </w:rPr>
              <w:t xml:space="preserve"> som framstår som väl balanserade och återspeglar de huvudsakliga slutsatserna av utvärderingen. </w:t>
            </w:r>
          </w:p>
          <w:p w14:paraId="522F3E3D" w14:textId="77777777" w:rsidR="006D6E8E" w:rsidRPr="006D6E8E" w:rsidRDefault="006D6E8E" w:rsidP="006D6E8E">
            <w:pPr>
              <w:tabs>
                <w:tab w:val="left" w:pos="1701"/>
              </w:tabs>
              <w:rPr>
                <w:bCs/>
                <w:snapToGrid w:val="0"/>
              </w:rPr>
            </w:pPr>
          </w:p>
          <w:p w14:paraId="31C51916" w14:textId="79739049" w:rsidR="006D6E8E" w:rsidRDefault="006D6E8E" w:rsidP="006D6E8E">
            <w:pPr>
              <w:tabs>
                <w:tab w:val="left" w:pos="1701"/>
              </w:tabs>
              <w:rPr>
                <w:bCs/>
                <w:snapToGrid w:val="0"/>
              </w:rPr>
            </w:pPr>
            <w:r w:rsidRPr="006D6E8E">
              <w:rPr>
                <w:bCs/>
                <w:snapToGrid w:val="0"/>
              </w:rPr>
              <w:t>Regeringen håller med om fördelarna rymdprogrammet har för Unionen, i synnerhet baserat på tillgången till rymddata och -tjänster och programmets bidrag till EU:s strategiska oberoende inom bland annat navigerings-, positionerings- och tidsangivelsestjänster och jordobservation, och därmed även till arbetet för EU:s gröna och digitala omställningsmål.</w:t>
            </w:r>
          </w:p>
          <w:p w14:paraId="61733076" w14:textId="77777777" w:rsidR="006D6E8E" w:rsidRPr="006D6E8E" w:rsidRDefault="006D6E8E" w:rsidP="006D6E8E">
            <w:pPr>
              <w:tabs>
                <w:tab w:val="left" w:pos="1701"/>
              </w:tabs>
              <w:rPr>
                <w:bCs/>
                <w:snapToGrid w:val="0"/>
              </w:rPr>
            </w:pPr>
          </w:p>
          <w:p w14:paraId="71603FEC" w14:textId="1B170718" w:rsidR="006D6E8E" w:rsidRDefault="006D6E8E" w:rsidP="006D6E8E">
            <w:pPr>
              <w:tabs>
                <w:tab w:val="left" w:pos="1701"/>
              </w:tabs>
              <w:rPr>
                <w:bCs/>
                <w:snapToGrid w:val="0"/>
              </w:rPr>
            </w:pPr>
            <w:r w:rsidRPr="006D6E8E">
              <w:rPr>
                <w:bCs/>
                <w:snapToGrid w:val="0"/>
              </w:rPr>
              <w:t xml:space="preserve">Regeringen anser att </w:t>
            </w:r>
            <w:proofErr w:type="spellStart"/>
            <w:r w:rsidRPr="006D6E8E">
              <w:rPr>
                <w:bCs/>
                <w:snapToGrid w:val="0"/>
              </w:rPr>
              <w:t>rådsslutsatserna</w:t>
            </w:r>
            <w:proofErr w:type="spellEnd"/>
            <w:r w:rsidRPr="006D6E8E">
              <w:rPr>
                <w:bCs/>
                <w:snapToGrid w:val="0"/>
              </w:rPr>
              <w:t xml:space="preserve"> väl speglar rymdprogrammets bidrag till europeiska rymdsektorns konkurrenskraft och framhåller betydelsen av att EU:s rymdprogram även fortsättningsvis bidrar till ökad samhällsnytta genom att säkerställa tillgång till fria, öppna och fullständiga data för nedströms applikationer och tjänster. </w:t>
            </w:r>
          </w:p>
          <w:p w14:paraId="5D77F098" w14:textId="77777777" w:rsidR="006D6E8E" w:rsidRPr="006D6E8E" w:rsidRDefault="006D6E8E" w:rsidP="006D6E8E">
            <w:pPr>
              <w:tabs>
                <w:tab w:val="left" w:pos="1701"/>
              </w:tabs>
              <w:rPr>
                <w:bCs/>
                <w:snapToGrid w:val="0"/>
              </w:rPr>
            </w:pPr>
          </w:p>
          <w:p w14:paraId="14814642" w14:textId="5D55DEFE" w:rsidR="006D6E8E" w:rsidRDefault="006D6E8E" w:rsidP="006D6E8E">
            <w:pPr>
              <w:tabs>
                <w:tab w:val="left" w:pos="1701"/>
              </w:tabs>
              <w:rPr>
                <w:bCs/>
                <w:snapToGrid w:val="0"/>
              </w:rPr>
            </w:pPr>
            <w:r w:rsidRPr="006D6E8E">
              <w:rPr>
                <w:bCs/>
                <w:snapToGrid w:val="0"/>
              </w:rPr>
              <w:t>Regeringen understryker att EU:s rymdprogram ska ta hänsyn till unionens utrikes-, försvars- och säkerhetspolitiska intressen och även bidra till att stärka dessa, samtidigt som medlemsstaternas nationella kompetens respekteras.</w:t>
            </w:r>
          </w:p>
          <w:p w14:paraId="4258A611" w14:textId="77777777" w:rsidR="006D6E8E" w:rsidRPr="006D6E8E" w:rsidRDefault="006D6E8E" w:rsidP="006D6E8E">
            <w:pPr>
              <w:tabs>
                <w:tab w:val="left" w:pos="1701"/>
              </w:tabs>
              <w:rPr>
                <w:bCs/>
                <w:snapToGrid w:val="0"/>
              </w:rPr>
            </w:pPr>
          </w:p>
          <w:p w14:paraId="3E711FD4" w14:textId="5DE7B450" w:rsidR="006D6E8E" w:rsidRDefault="006D6E8E" w:rsidP="006D6E8E">
            <w:pPr>
              <w:tabs>
                <w:tab w:val="left" w:pos="1701"/>
              </w:tabs>
              <w:rPr>
                <w:bCs/>
                <w:snapToGrid w:val="0"/>
              </w:rPr>
            </w:pPr>
            <w:r w:rsidRPr="006D6E8E">
              <w:rPr>
                <w:bCs/>
                <w:snapToGrid w:val="0"/>
              </w:rPr>
              <w:t xml:space="preserve">Regeringen framhåller vikten av att inte föregripa förhandlingarna om nästa fleråriga budgetram i </w:t>
            </w:r>
            <w:proofErr w:type="spellStart"/>
            <w:r w:rsidRPr="006D6E8E">
              <w:rPr>
                <w:bCs/>
                <w:snapToGrid w:val="0"/>
              </w:rPr>
              <w:t>rådsslutsatserna</w:t>
            </w:r>
            <w:proofErr w:type="spellEnd"/>
            <w:r w:rsidRPr="006D6E8E">
              <w:rPr>
                <w:bCs/>
                <w:snapToGrid w:val="0"/>
              </w:rPr>
              <w:t>.</w:t>
            </w:r>
          </w:p>
          <w:p w14:paraId="1CFD4E9C" w14:textId="77777777" w:rsidR="006D6E8E" w:rsidRPr="006D6E8E" w:rsidRDefault="006D6E8E" w:rsidP="006D6E8E">
            <w:pPr>
              <w:tabs>
                <w:tab w:val="left" w:pos="1701"/>
              </w:tabs>
              <w:rPr>
                <w:bCs/>
                <w:snapToGrid w:val="0"/>
              </w:rPr>
            </w:pPr>
          </w:p>
          <w:p w14:paraId="6AE64984" w14:textId="14DED74B" w:rsidR="004D01B6" w:rsidRPr="006D6E8E" w:rsidRDefault="006D6E8E" w:rsidP="006D6E8E">
            <w:pPr>
              <w:tabs>
                <w:tab w:val="left" w:pos="1701"/>
              </w:tabs>
              <w:rPr>
                <w:bCs/>
                <w:snapToGrid w:val="0"/>
              </w:rPr>
            </w:pPr>
            <w:r w:rsidRPr="006D6E8E">
              <w:rPr>
                <w:bCs/>
                <w:snapToGrid w:val="0"/>
              </w:rPr>
              <w:t>Regeringen bedömer att förhandlingsresultatet ligger i linje med Sveriges ståndpunkter under förhandlingen. Regeringen föreslår därför att Sverige ställer sig bakom rådslutsatserna.</w:t>
            </w:r>
          </w:p>
          <w:p w14:paraId="2587300F" w14:textId="77777777" w:rsidR="006D6E8E" w:rsidRDefault="006D6E8E" w:rsidP="004D01B6">
            <w:pPr>
              <w:tabs>
                <w:tab w:val="left" w:pos="1701"/>
              </w:tabs>
              <w:rPr>
                <w:bCs/>
                <w:i/>
                <w:iCs/>
                <w:snapToGrid w:val="0"/>
              </w:rPr>
            </w:pPr>
          </w:p>
          <w:p w14:paraId="1F9F4BBC" w14:textId="77777777" w:rsidR="004D01B6" w:rsidRDefault="004D01B6" w:rsidP="004D01B6">
            <w:pPr>
              <w:tabs>
                <w:tab w:val="left" w:pos="1701"/>
              </w:tabs>
              <w:rPr>
                <w:bCs/>
                <w:i/>
                <w:iCs/>
                <w:snapToGrid w:val="0"/>
              </w:rPr>
            </w:pPr>
            <w:r>
              <w:rPr>
                <w:bCs/>
                <w:i/>
                <w:iCs/>
                <w:snapToGrid w:val="0"/>
              </w:rPr>
              <w:t>Överläggningen</w:t>
            </w:r>
          </w:p>
          <w:p w14:paraId="3D292BA9" w14:textId="6F25E894" w:rsidR="004D01B6" w:rsidRDefault="004D01B6" w:rsidP="004D01B6">
            <w:pPr>
              <w:tabs>
                <w:tab w:val="left" w:pos="1701"/>
              </w:tabs>
              <w:rPr>
                <w:bCs/>
                <w:snapToGrid w:val="0"/>
              </w:rPr>
            </w:pPr>
            <w:r w:rsidRPr="0007288A">
              <w:rPr>
                <w:bCs/>
                <w:snapToGrid w:val="0"/>
              </w:rPr>
              <w:t>Ordföranden konstaterade att det fanns stöd för regeringens ståndpunkt.</w:t>
            </w:r>
          </w:p>
          <w:p w14:paraId="1C585C58" w14:textId="04DB6913" w:rsidR="00B92AA8" w:rsidRDefault="00B92AA8" w:rsidP="004D01B6">
            <w:pPr>
              <w:tabs>
                <w:tab w:val="left" w:pos="1701"/>
              </w:tabs>
              <w:rPr>
                <w:bCs/>
                <w:snapToGrid w:val="0"/>
              </w:rPr>
            </w:pPr>
          </w:p>
          <w:p w14:paraId="1931E11F" w14:textId="77777777" w:rsidR="00B92AA8" w:rsidRDefault="00B92AA8" w:rsidP="00B92AA8">
            <w:pPr>
              <w:tabs>
                <w:tab w:val="left" w:pos="1701"/>
              </w:tabs>
              <w:rPr>
                <w:bCs/>
                <w:snapToGrid w:val="0"/>
              </w:rPr>
            </w:pPr>
            <w:r>
              <w:rPr>
                <w:bCs/>
                <w:snapToGrid w:val="0"/>
              </w:rPr>
              <w:t>Ledamoten från Vänsterpartiet anmälde följande avvikande ståndpunkt:</w:t>
            </w:r>
          </w:p>
          <w:p w14:paraId="29962DDE" w14:textId="77777777" w:rsidR="00B92AA8" w:rsidRDefault="00B92AA8" w:rsidP="00B92AA8">
            <w:pPr>
              <w:tabs>
                <w:tab w:val="left" w:pos="1701"/>
              </w:tabs>
              <w:rPr>
                <w:bCs/>
                <w:snapToGrid w:val="0"/>
              </w:rPr>
            </w:pPr>
          </w:p>
          <w:p w14:paraId="705AADDB" w14:textId="008104E8" w:rsidR="00B92AA8" w:rsidRDefault="001571A3" w:rsidP="004D01B6">
            <w:pPr>
              <w:tabs>
                <w:tab w:val="left" w:pos="1701"/>
              </w:tabs>
              <w:rPr>
                <w:bCs/>
                <w:snapToGrid w:val="0"/>
              </w:rPr>
            </w:pPr>
            <w:r>
              <w:rPr>
                <w:bCs/>
                <w:snapToGrid w:val="0"/>
              </w:rPr>
              <w:t>”</w:t>
            </w:r>
            <w:r w:rsidR="00B92AA8">
              <w:rPr>
                <w:bCs/>
                <w:snapToGrid w:val="0"/>
              </w:rPr>
              <w:t>Rymden ska ej militariseras och den personliga integriteten måste säkras i rymdpolitiken. Jag vill därför anmäla att jag härmed lämnar in en avvikande ståndpunkt eftersom regeringen inte avser ändra sin ståndpunkt gällande dessa frågor.</w:t>
            </w:r>
            <w:r>
              <w:rPr>
                <w:bCs/>
                <w:snapToGrid w:val="0"/>
              </w:rPr>
              <w:t>”</w:t>
            </w:r>
          </w:p>
          <w:p w14:paraId="501E2DA5" w14:textId="30CA0549" w:rsidR="00EF29E8" w:rsidRDefault="00EF29E8" w:rsidP="004D01B6">
            <w:pPr>
              <w:tabs>
                <w:tab w:val="left" w:pos="1701"/>
              </w:tabs>
              <w:rPr>
                <w:bCs/>
                <w:snapToGrid w:val="0"/>
              </w:rPr>
            </w:pPr>
          </w:p>
          <w:p w14:paraId="51397C0A" w14:textId="4A6D8DD0" w:rsidR="00EF29E8" w:rsidRDefault="00EF29E8" w:rsidP="004D01B6">
            <w:pPr>
              <w:tabs>
                <w:tab w:val="left" w:pos="1701"/>
              </w:tabs>
              <w:rPr>
                <w:bCs/>
                <w:i/>
                <w:iCs/>
                <w:snapToGrid w:val="0"/>
              </w:rPr>
            </w:pPr>
            <w:r w:rsidRPr="0007288A">
              <w:rPr>
                <w:bCs/>
                <w:snapToGrid w:val="0"/>
              </w:rPr>
              <w:t>Denna paragraf förklarades omedelbart justerad.</w:t>
            </w:r>
          </w:p>
          <w:p w14:paraId="55CCFF6C" w14:textId="0F3149EC" w:rsidR="004D01B6" w:rsidRDefault="004D01B6">
            <w:pPr>
              <w:tabs>
                <w:tab w:val="left" w:pos="1701"/>
              </w:tabs>
              <w:rPr>
                <w:b/>
                <w:snapToGrid w:val="0"/>
              </w:rPr>
            </w:pPr>
          </w:p>
        </w:tc>
      </w:tr>
      <w:tr w:rsidR="009A0B40" w14:paraId="259BE2F7" w14:textId="77777777" w:rsidTr="0001177E">
        <w:tc>
          <w:tcPr>
            <w:tcW w:w="567" w:type="dxa"/>
          </w:tcPr>
          <w:p w14:paraId="4FEA7761"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6C480FFF" w14:textId="77777777" w:rsidR="009A0B40" w:rsidRDefault="009A0B40">
            <w:pPr>
              <w:tabs>
                <w:tab w:val="left" w:pos="1701"/>
              </w:tabs>
              <w:rPr>
                <w:b/>
              </w:rPr>
            </w:pPr>
            <w:r w:rsidRPr="008F0ADD">
              <w:rPr>
                <w:b/>
              </w:rPr>
              <w:t xml:space="preserve">EU-överläggning om utkast till </w:t>
            </w:r>
            <w:proofErr w:type="spellStart"/>
            <w:r w:rsidRPr="008F0ADD">
              <w:rPr>
                <w:b/>
              </w:rPr>
              <w:t>rådsslutsatser</w:t>
            </w:r>
            <w:proofErr w:type="spellEnd"/>
            <w:r w:rsidRPr="008F0ADD">
              <w:rPr>
                <w:b/>
              </w:rPr>
              <w:t xml:space="preserve"> om att stärka europeisk kompetensförsörjning inom rymdsektorn</w:t>
            </w:r>
          </w:p>
          <w:p w14:paraId="7AB5656D" w14:textId="77777777" w:rsidR="009A0B40" w:rsidRDefault="009A0B40">
            <w:pPr>
              <w:tabs>
                <w:tab w:val="left" w:pos="1701"/>
              </w:tabs>
              <w:rPr>
                <w:b/>
              </w:rPr>
            </w:pPr>
          </w:p>
          <w:p w14:paraId="21DF0988" w14:textId="1FCB936B" w:rsidR="009A0B40" w:rsidRDefault="00A85D7C">
            <w:pPr>
              <w:tabs>
                <w:tab w:val="left" w:pos="1701"/>
              </w:tabs>
              <w:rPr>
                <w:bCs/>
                <w:snapToGrid w:val="0"/>
              </w:rPr>
            </w:pPr>
            <w:r w:rsidRPr="00FA4063">
              <w:rPr>
                <w:bCs/>
                <w:snapToGrid w:val="0"/>
              </w:rPr>
              <w:t xml:space="preserve">Utskottet överlade med </w:t>
            </w:r>
            <w:r>
              <w:rPr>
                <w:bCs/>
                <w:snapToGrid w:val="0"/>
              </w:rPr>
              <w:t>statssekreterare Maria Nilsson,</w:t>
            </w:r>
            <w:r w:rsidRPr="00FA4063">
              <w:rPr>
                <w:bCs/>
                <w:snapToGrid w:val="0"/>
              </w:rPr>
              <w:t xml:space="preserve"> biträdd av medarbetare från Utbildningsdepartementet, om</w:t>
            </w:r>
            <w:r w:rsidR="00DC6F82">
              <w:rPr>
                <w:bCs/>
                <w:snapToGrid w:val="0"/>
              </w:rPr>
              <w:t xml:space="preserve"> ett utkast till </w:t>
            </w:r>
            <w:proofErr w:type="spellStart"/>
            <w:r w:rsidR="00DC6F82">
              <w:rPr>
                <w:bCs/>
                <w:snapToGrid w:val="0"/>
              </w:rPr>
              <w:t>rådsslutsatser</w:t>
            </w:r>
            <w:proofErr w:type="spellEnd"/>
            <w:r w:rsidR="00DC6F82">
              <w:rPr>
                <w:bCs/>
                <w:snapToGrid w:val="0"/>
              </w:rPr>
              <w:t xml:space="preserve"> om</w:t>
            </w:r>
            <w:r w:rsidR="004D01B6">
              <w:rPr>
                <w:bCs/>
                <w:snapToGrid w:val="0"/>
              </w:rPr>
              <w:t xml:space="preserve"> </w:t>
            </w:r>
            <w:r w:rsidR="004D01B6" w:rsidRPr="004D01B6">
              <w:rPr>
                <w:bCs/>
                <w:snapToGrid w:val="0"/>
              </w:rPr>
              <w:t>att stärka europeisk kompetensförsörjning inom rymdsektorn</w:t>
            </w:r>
            <w:r w:rsidR="004D01B6">
              <w:rPr>
                <w:bCs/>
                <w:snapToGrid w:val="0"/>
              </w:rPr>
              <w:t xml:space="preserve">. </w:t>
            </w:r>
          </w:p>
          <w:p w14:paraId="5A1BABAF" w14:textId="77777777" w:rsidR="004D01B6" w:rsidRDefault="004D01B6">
            <w:pPr>
              <w:tabs>
                <w:tab w:val="left" w:pos="1701"/>
              </w:tabs>
              <w:rPr>
                <w:bCs/>
                <w:snapToGrid w:val="0"/>
              </w:rPr>
            </w:pPr>
          </w:p>
          <w:p w14:paraId="7296381B" w14:textId="77777777" w:rsidR="004D01B6" w:rsidRDefault="004D01B6" w:rsidP="004D01B6">
            <w:pPr>
              <w:tabs>
                <w:tab w:val="left" w:pos="1701"/>
              </w:tabs>
              <w:rPr>
                <w:bCs/>
                <w:i/>
                <w:iCs/>
                <w:snapToGrid w:val="0"/>
              </w:rPr>
            </w:pPr>
            <w:r w:rsidRPr="00EA0DD7">
              <w:rPr>
                <w:bCs/>
                <w:i/>
                <w:iCs/>
                <w:snapToGrid w:val="0"/>
              </w:rPr>
              <w:t>Underlag för överläggningen</w:t>
            </w:r>
          </w:p>
          <w:p w14:paraId="73E38DA2" w14:textId="77777777" w:rsidR="006D6E8E" w:rsidRPr="006D6E8E" w:rsidRDefault="006D6E8E" w:rsidP="006D6E8E">
            <w:pPr>
              <w:tabs>
                <w:tab w:val="left" w:pos="1701"/>
              </w:tabs>
              <w:rPr>
                <w:bCs/>
                <w:snapToGrid w:val="0"/>
              </w:rPr>
            </w:pPr>
            <w:r w:rsidRPr="006D6E8E">
              <w:rPr>
                <w:bCs/>
                <w:snapToGrid w:val="0"/>
              </w:rPr>
              <w:t xml:space="preserve">Överläggningspromemoria från Utbildningsdepartementet (dnr </w:t>
            </w:r>
            <w:proofErr w:type="gramStart"/>
            <w:r w:rsidRPr="006D6E8E">
              <w:rPr>
                <w:bCs/>
                <w:snapToGrid w:val="0"/>
              </w:rPr>
              <w:t>130-2024</w:t>
            </w:r>
            <w:proofErr w:type="gramEnd"/>
            <w:r w:rsidRPr="006D6E8E">
              <w:rPr>
                <w:bCs/>
                <w:snapToGrid w:val="0"/>
              </w:rPr>
              <w:t>/25)</w:t>
            </w:r>
          </w:p>
          <w:p w14:paraId="07F3545B" w14:textId="7BBD8286" w:rsidR="004D01B6" w:rsidRPr="006D6E8E" w:rsidRDefault="006D6E8E" w:rsidP="006D6E8E">
            <w:pPr>
              <w:tabs>
                <w:tab w:val="left" w:pos="1701"/>
              </w:tabs>
              <w:rPr>
                <w:bCs/>
                <w:snapToGrid w:val="0"/>
              </w:rPr>
            </w:pPr>
            <w:r w:rsidRPr="006D6E8E">
              <w:rPr>
                <w:bCs/>
                <w:snapToGrid w:val="0"/>
              </w:rPr>
              <w:t xml:space="preserve">Rådsdokument ST </w:t>
            </w:r>
            <w:proofErr w:type="gramStart"/>
            <w:r w:rsidRPr="006D6E8E">
              <w:rPr>
                <w:bCs/>
                <w:snapToGrid w:val="0"/>
              </w:rPr>
              <w:t>13430</w:t>
            </w:r>
            <w:proofErr w:type="gramEnd"/>
            <w:r w:rsidRPr="006D6E8E">
              <w:rPr>
                <w:bCs/>
                <w:snapToGrid w:val="0"/>
              </w:rPr>
              <w:t>/1/24</w:t>
            </w:r>
          </w:p>
          <w:p w14:paraId="73BF09EE" w14:textId="77777777" w:rsidR="006D6E8E" w:rsidRDefault="006D6E8E" w:rsidP="004D01B6">
            <w:pPr>
              <w:tabs>
                <w:tab w:val="left" w:pos="1701"/>
              </w:tabs>
              <w:rPr>
                <w:bCs/>
                <w:i/>
                <w:iCs/>
                <w:snapToGrid w:val="0"/>
              </w:rPr>
            </w:pPr>
          </w:p>
          <w:p w14:paraId="1CF7D3F1" w14:textId="77777777" w:rsidR="004D01B6" w:rsidRPr="00D71E4E" w:rsidRDefault="004D01B6" w:rsidP="004D01B6">
            <w:pPr>
              <w:tabs>
                <w:tab w:val="left" w:pos="1701"/>
              </w:tabs>
              <w:rPr>
                <w:bCs/>
                <w:i/>
                <w:iCs/>
                <w:snapToGrid w:val="0"/>
              </w:rPr>
            </w:pPr>
            <w:r w:rsidRPr="00D71E4E">
              <w:rPr>
                <w:bCs/>
                <w:i/>
                <w:iCs/>
                <w:snapToGrid w:val="0"/>
              </w:rPr>
              <w:t>Regeringens förslag till svensk ståndpunkt</w:t>
            </w:r>
          </w:p>
          <w:p w14:paraId="556464AB" w14:textId="7B608DB1" w:rsidR="006D6E8E" w:rsidRDefault="006D6E8E" w:rsidP="006D6E8E">
            <w:pPr>
              <w:tabs>
                <w:tab w:val="left" w:pos="1701"/>
              </w:tabs>
              <w:rPr>
                <w:bCs/>
                <w:snapToGrid w:val="0"/>
              </w:rPr>
            </w:pPr>
            <w:r w:rsidRPr="006D6E8E">
              <w:rPr>
                <w:bCs/>
                <w:snapToGrid w:val="0"/>
              </w:rPr>
              <w:t xml:space="preserve">Regeringen välkomnar att EU använder befintliga och kommande initiativ inom och utanför rymdprogrammet till att främja, säkerställa och förstärka EU:s tillgång till kompetens och förmågor av vikt för rymdsektorn och i vidare betydelse för medlemsstaternas och unionens konkurrenskraft, säkerhet och oberoende. </w:t>
            </w:r>
          </w:p>
          <w:p w14:paraId="4228B3F7" w14:textId="77777777" w:rsidR="006D6E8E" w:rsidRPr="006D6E8E" w:rsidRDefault="006D6E8E" w:rsidP="006D6E8E">
            <w:pPr>
              <w:tabs>
                <w:tab w:val="left" w:pos="1701"/>
              </w:tabs>
              <w:rPr>
                <w:bCs/>
                <w:snapToGrid w:val="0"/>
              </w:rPr>
            </w:pPr>
          </w:p>
          <w:p w14:paraId="0776E93D" w14:textId="2E8CDD87" w:rsidR="006D6E8E" w:rsidRDefault="006D6E8E" w:rsidP="006D6E8E">
            <w:pPr>
              <w:tabs>
                <w:tab w:val="left" w:pos="1701"/>
              </w:tabs>
              <w:rPr>
                <w:bCs/>
                <w:snapToGrid w:val="0"/>
              </w:rPr>
            </w:pPr>
            <w:r w:rsidRPr="006D6E8E">
              <w:rPr>
                <w:bCs/>
                <w:snapToGrid w:val="0"/>
              </w:rPr>
              <w:t>Regeringen håller med om den strategiska vikten av rymden och rymdverksamheten för bland annat unionens och medlemsstaternas mål inom vetenskap, innovation, teknik, ekonomi, miljö och hållbarhet, och säkerhet, men även för unionens konkurrenskraft och strategiska oberoende.</w:t>
            </w:r>
          </w:p>
          <w:p w14:paraId="6D1B52DD" w14:textId="77777777" w:rsidR="006D6E8E" w:rsidRPr="006D6E8E" w:rsidRDefault="006D6E8E" w:rsidP="006D6E8E">
            <w:pPr>
              <w:tabs>
                <w:tab w:val="left" w:pos="1701"/>
              </w:tabs>
              <w:rPr>
                <w:bCs/>
                <w:snapToGrid w:val="0"/>
              </w:rPr>
            </w:pPr>
          </w:p>
          <w:p w14:paraId="77DE78F6" w14:textId="4C46EBC9" w:rsidR="006D6E8E" w:rsidRDefault="006D6E8E" w:rsidP="006D6E8E">
            <w:pPr>
              <w:tabs>
                <w:tab w:val="left" w:pos="1701"/>
              </w:tabs>
              <w:rPr>
                <w:bCs/>
                <w:snapToGrid w:val="0"/>
              </w:rPr>
            </w:pPr>
            <w:r w:rsidRPr="006D6E8E">
              <w:rPr>
                <w:bCs/>
                <w:snapToGrid w:val="0"/>
              </w:rPr>
              <w:t xml:space="preserve">Regeringen anser att unionens insatser för förstärkt kompetensförsörjning, i synnerhet inom naturvetenskap, teknik, ingenjörsvetenskap och matematik (STEM-ämnena), för europeisk </w:t>
            </w:r>
            <w:r w:rsidRPr="006D6E8E">
              <w:rPr>
                <w:bCs/>
                <w:snapToGrid w:val="0"/>
              </w:rPr>
              <w:lastRenderedPageBreak/>
              <w:t>rymdsektor ska bidra till ekonomisk tillväxt, konkurrenskraft och sysselsättning, samtidigt som nationell kompetens på områden som utbildning och nationell säkerhet värnas.</w:t>
            </w:r>
          </w:p>
          <w:p w14:paraId="57D04F77" w14:textId="77777777" w:rsidR="006D6E8E" w:rsidRPr="006D6E8E" w:rsidRDefault="006D6E8E" w:rsidP="006D6E8E">
            <w:pPr>
              <w:tabs>
                <w:tab w:val="left" w:pos="1701"/>
              </w:tabs>
              <w:rPr>
                <w:bCs/>
                <w:snapToGrid w:val="0"/>
              </w:rPr>
            </w:pPr>
          </w:p>
          <w:p w14:paraId="2CD3713A" w14:textId="7ED4000B" w:rsidR="006D6E8E" w:rsidRDefault="006D6E8E" w:rsidP="006D6E8E">
            <w:pPr>
              <w:tabs>
                <w:tab w:val="left" w:pos="1701"/>
              </w:tabs>
              <w:rPr>
                <w:bCs/>
                <w:snapToGrid w:val="0"/>
              </w:rPr>
            </w:pPr>
            <w:r w:rsidRPr="006D6E8E">
              <w:rPr>
                <w:bCs/>
                <w:snapToGrid w:val="0"/>
              </w:rPr>
              <w:t xml:space="preserve">Regeringen framhåller vikten av att förstärkt kompetensförsörjning inom unionens rymdverksamhet bidrar till ökad samhällsnytta genom att säkerställa tillgång till fria och öppna data för nedströms applikationer och tjänster. </w:t>
            </w:r>
          </w:p>
          <w:p w14:paraId="26129BA3" w14:textId="77777777" w:rsidR="00D347E9" w:rsidRPr="006D6E8E" w:rsidRDefault="00D347E9" w:rsidP="006D6E8E">
            <w:pPr>
              <w:tabs>
                <w:tab w:val="left" w:pos="1701"/>
              </w:tabs>
              <w:rPr>
                <w:bCs/>
                <w:snapToGrid w:val="0"/>
              </w:rPr>
            </w:pPr>
          </w:p>
          <w:p w14:paraId="46AB7B49" w14:textId="23ADFB6C" w:rsidR="006D6E8E" w:rsidRDefault="006D6E8E" w:rsidP="006D6E8E">
            <w:pPr>
              <w:tabs>
                <w:tab w:val="left" w:pos="1701"/>
              </w:tabs>
              <w:rPr>
                <w:bCs/>
                <w:snapToGrid w:val="0"/>
              </w:rPr>
            </w:pPr>
            <w:r w:rsidRPr="006D6E8E">
              <w:rPr>
                <w:bCs/>
                <w:snapToGrid w:val="0"/>
              </w:rPr>
              <w:t>Regeringen understryker att EU:s rymdprogram i samband med initiativ för kompetensförsörjning ska ta hänsyn till unionens utrikes-, försvars- och säkerhetspolitiska intressen och även bidra till att stärka dessa.</w:t>
            </w:r>
          </w:p>
          <w:p w14:paraId="64931348" w14:textId="77777777" w:rsidR="00AD4A00" w:rsidRPr="006D6E8E" w:rsidRDefault="00AD4A00" w:rsidP="006D6E8E">
            <w:pPr>
              <w:tabs>
                <w:tab w:val="left" w:pos="1701"/>
              </w:tabs>
              <w:rPr>
                <w:bCs/>
                <w:snapToGrid w:val="0"/>
              </w:rPr>
            </w:pPr>
          </w:p>
          <w:p w14:paraId="3BA588B8" w14:textId="32E97696" w:rsidR="006D6E8E" w:rsidRDefault="006D6E8E" w:rsidP="006D6E8E">
            <w:pPr>
              <w:tabs>
                <w:tab w:val="left" w:pos="1701"/>
              </w:tabs>
              <w:rPr>
                <w:bCs/>
                <w:snapToGrid w:val="0"/>
              </w:rPr>
            </w:pPr>
            <w:r w:rsidRPr="006D6E8E">
              <w:rPr>
                <w:bCs/>
                <w:snapToGrid w:val="0"/>
              </w:rPr>
              <w:t xml:space="preserve">Regeringen framhåller vikten av att inte föregripa förhandlingarna om nästa fleråriga budgetram i </w:t>
            </w:r>
            <w:proofErr w:type="spellStart"/>
            <w:r w:rsidRPr="006D6E8E">
              <w:rPr>
                <w:bCs/>
                <w:snapToGrid w:val="0"/>
              </w:rPr>
              <w:t>rådsslutsatserna</w:t>
            </w:r>
            <w:proofErr w:type="spellEnd"/>
            <w:r w:rsidRPr="006D6E8E">
              <w:rPr>
                <w:bCs/>
                <w:snapToGrid w:val="0"/>
              </w:rPr>
              <w:t>.</w:t>
            </w:r>
          </w:p>
          <w:p w14:paraId="41771F13" w14:textId="77777777" w:rsidR="00D347E9" w:rsidRPr="006D6E8E" w:rsidRDefault="00D347E9" w:rsidP="006D6E8E">
            <w:pPr>
              <w:tabs>
                <w:tab w:val="left" w:pos="1701"/>
              </w:tabs>
              <w:rPr>
                <w:bCs/>
                <w:snapToGrid w:val="0"/>
              </w:rPr>
            </w:pPr>
          </w:p>
          <w:p w14:paraId="6A8A96D2" w14:textId="587AD595" w:rsidR="004D01B6" w:rsidRPr="006D6E8E" w:rsidRDefault="006D6E8E" w:rsidP="006D6E8E">
            <w:pPr>
              <w:tabs>
                <w:tab w:val="left" w:pos="1701"/>
              </w:tabs>
              <w:rPr>
                <w:bCs/>
                <w:snapToGrid w:val="0"/>
              </w:rPr>
            </w:pPr>
            <w:r w:rsidRPr="006D6E8E">
              <w:rPr>
                <w:bCs/>
                <w:snapToGrid w:val="0"/>
              </w:rPr>
              <w:t>Regeringen bedömer att förhandlingsresultatet ligger i linje med Sveriges ståndpunkter under förhandlingen. Regeringen föreslår därför att Sverige ställer sig bakom rådslutsatserna.</w:t>
            </w:r>
          </w:p>
          <w:p w14:paraId="638438E0" w14:textId="77777777" w:rsidR="006D6E8E" w:rsidRDefault="006D6E8E" w:rsidP="004D01B6">
            <w:pPr>
              <w:tabs>
                <w:tab w:val="left" w:pos="1701"/>
              </w:tabs>
              <w:rPr>
                <w:bCs/>
                <w:i/>
                <w:iCs/>
                <w:snapToGrid w:val="0"/>
              </w:rPr>
            </w:pPr>
          </w:p>
          <w:p w14:paraId="61C8E10F" w14:textId="77777777" w:rsidR="004D01B6" w:rsidRDefault="004D01B6" w:rsidP="004D01B6">
            <w:pPr>
              <w:tabs>
                <w:tab w:val="left" w:pos="1701"/>
              </w:tabs>
              <w:rPr>
                <w:bCs/>
                <w:i/>
                <w:iCs/>
                <w:snapToGrid w:val="0"/>
              </w:rPr>
            </w:pPr>
            <w:r>
              <w:rPr>
                <w:bCs/>
                <w:i/>
                <w:iCs/>
                <w:snapToGrid w:val="0"/>
              </w:rPr>
              <w:t>Överläggningen</w:t>
            </w:r>
          </w:p>
          <w:p w14:paraId="726EF66E" w14:textId="67E62FA3" w:rsidR="004D01B6" w:rsidRDefault="004D01B6" w:rsidP="004D01B6">
            <w:pPr>
              <w:tabs>
                <w:tab w:val="left" w:pos="1701"/>
              </w:tabs>
              <w:rPr>
                <w:bCs/>
                <w:snapToGrid w:val="0"/>
              </w:rPr>
            </w:pPr>
            <w:r w:rsidRPr="0007288A">
              <w:rPr>
                <w:bCs/>
                <w:snapToGrid w:val="0"/>
              </w:rPr>
              <w:t>Ordföranden konstaterade att det fanns stöd för regeringens ståndpunkt.</w:t>
            </w:r>
          </w:p>
          <w:p w14:paraId="04BE8092" w14:textId="1B571A49" w:rsidR="00EF29E8" w:rsidRDefault="00EF29E8" w:rsidP="004D01B6">
            <w:pPr>
              <w:tabs>
                <w:tab w:val="left" w:pos="1701"/>
              </w:tabs>
              <w:rPr>
                <w:bCs/>
                <w:snapToGrid w:val="0"/>
              </w:rPr>
            </w:pPr>
          </w:p>
          <w:p w14:paraId="779833AA" w14:textId="7DA7E1F0" w:rsidR="00EF29E8" w:rsidRDefault="00EF29E8" w:rsidP="004D01B6">
            <w:pPr>
              <w:tabs>
                <w:tab w:val="left" w:pos="1701"/>
              </w:tabs>
              <w:rPr>
                <w:bCs/>
                <w:i/>
                <w:iCs/>
                <w:snapToGrid w:val="0"/>
              </w:rPr>
            </w:pPr>
            <w:r w:rsidRPr="0007288A">
              <w:rPr>
                <w:bCs/>
                <w:snapToGrid w:val="0"/>
              </w:rPr>
              <w:t>Denna paragraf förklarades omedelbart justerad.</w:t>
            </w:r>
          </w:p>
          <w:p w14:paraId="70F2971B" w14:textId="047D686C" w:rsidR="004D01B6" w:rsidRDefault="004D01B6">
            <w:pPr>
              <w:tabs>
                <w:tab w:val="left" w:pos="1701"/>
              </w:tabs>
              <w:rPr>
                <w:b/>
                <w:snapToGrid w:val="0"/>
              </w:rPr>
            </w:pPr>
          </w:p>
        </w:tc>
      </w:tr>
      <w:tr w:rsidR="009A0B40" w14:paraId="4B326E5F" w14:textId="77777777" w:rsidTr="0001177E">
        <w:tc>
          <w:tcPr>
            <w:tcW w:w="567" w:type="dxa"/>
          </w:tcPr>
          <w:p w14:paraId="566D940C"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44D68FB5" w14:textId="33D0E197" w:rsidR="009A0B40" w:rsidRDefault="009A0B40">
            <w:pPr>
              <w:tabs>
                <w:tab w:val="left" w:pos="1701"/>
              </w:tabs>
              <w:rPr>
                <w:b/>
              </w:rPr>
            </w:pPr>
            <w:r w:rsidRPr="008F0ADD">
              <w:rPr>
                <w:b/>
              </w:rPr>
              <w:t>EU-information om planerade riktlinjedebatter på forskningsområdet samt om EU:s framtida rymdpoliti</w:t>
            </w:r>
            <w:r>
              <w:rPr>
                <w:b/>
              </w:rPr>
              <w:t>k</w:t>
            </w:r>
          </w:p>
          <w:p w14:paraId="6F6B24F6" w14:textId="7C75D9AA" w:rsidR="00A85D7C" w:rsidRDefault="00A85D7C">
            <w:pPr>
              <w:tabs>
                <w:tab w:val="left" w:pos="1701"/>
              </w:tabs>
              <w:rPr>
                <w:b/>
              </w:rPr>
            </w:pPr>
          </w:p>
          <w:p w14:paraId="502C48F7" w14:textId="70BD63CE" w:rsidR="00A85D7C" w:rsidRDefault="00A85D7C">
            <w:pPr>
              <w:tabs>
                <w:tab w:val="left" w:pos="1701"/>
              </w:tabs>
              <w:rPr>
                <w:b/>
              </w:rPr>
            </w:pPr>
            <w:r>
              <w:rPr>
                <w:bCs/>
                <w:snapToGrid w:val="0"/>
              </w:rPr>
              <w:t>Statssekreterare Maria Nilsson,</w:t>
            </w:r>
            <w:r w:rsidRPr="00FA4063">
              <w:rPr>
                <w:bCs/>
                <w:snapToGrid w:val="0"/>
              </w:rPr>
              <w:t xml:space="preserve"> biträdd av medarbetare från Utbildningsdepartementet, </w:t>
            </w:r>
            <w:r>
              <w:rPr>
                <w:bCs/>
                <w:snapToGrid w:val="0"/>
              </w:rPr>
              <w:t>in</w:t>
            </w:r>
            <w:r w:rsidRPr="000D5135">
              <w:rPr>
                <w:bCs/>
                <w:snapToGrid w:val="0"/>
              </w:rPr>
              <w:t>forme</w:t>
            </w:r>
            <w:r w:rsidRPr="00D71E4E">
              <w:rPr>
                <w:bCs/>
                <w:snapToGrid w:val="0"/>
              </w:rPr>
              <w:t>rade om</w:t>
            </w:r>
            <w:r w:rsidR="004D01B6">
              <w:rPr>
                <w:bCs/>
                <w:snapToGrid w:val="0"/>
              </w:rPr>
              <w:t xml:space="preserve"> </w:t>
            </w:r>
            <w:r w:rsidR="004D01B6" w:rsidRPr="004D01B6">
              <w:rPr>
                <w:bCs/>
                <w:snapToGrid w:val="0"/>
              </w:rPr>
              <w:t xml:space="preserve">planerade riktlinjedebatter på forskningsområdet </w:t>
            </w:r>
            <w:r w:rsidR="00AD4A00">
              <w:rPr>
                <w:bCs/>
                <w:snapToGrid w:val="0"/>
              </w:rPr>
              <w:t xml:space="preserve">samt </w:t>
            </w:r>
            <w:r w:rsidR="004D01B6" w:rsidRPr="004D01B6">
              <w:rPr>
                <w:bCs/>
                <w:snapToGrid w:val="0"/>
              </w:rPr>
              <w:t>om EU:s framtida rymdpolitik</w:t>
            </w:r>
            <w:r w:rsidR="00DC6F82">
              <w:rPr>
                <w:bCs/>
                <w:snapToGrid w:val="0"/>
              </w:rPr>
              <w:t xml:space="preserve"> vid konkurrenskraftrådets möte den 29 november 2024</w:t>
            </w:r>
            <w:r w:rsidR="004D01B6">
              <w:rPr>
                <w:bCs/>
                <w:snapToGrid w:val="0"/>
              </w:rPr>
              <w:t>.</w:t>
            </w:r>
          </w:p>
          <w:p w14:paraId="44D56FE5" w14:textId="1D75A20D" w:rsidR="009A0B40" w:rsidRDefault="009A0B40">
            <w:pPr>
              <w:tabs>
                <w:tab w:val="left" w:pos="1701"/>
              </w:tabs>
              <w:rPr>
                <w:b/>
                <w:snapToGrid w:val="0"/>
              </w:rPr>
            </w:pPr>
          </w:p>
        </w:tc>
      </w:tr>
      <w:tr w:rsidR="009A0B40" w14:paraId="130CC8F5" w14:textId="77777777" w:rsidTr="0001177E">
        <w:tc>
          <w:tcPr>
            <w:tcW w:w="567" w:type="dxa"/>
          </w:tcPr>
          <w:p w14:paraId="4C2819FD" w14:textId="77777777" w:rsidR="009A0B40" w:rsidRPr="003B4DE8" w:rsidRDefault="009A0B40" w:rsidP="003B4DE8">
            <w:pPr>
              <w:pStyle w:val="Liststycke"/>
              <w:numPr>
                <w:ilvl w:val="0"/>
                <w:numId w:val="2"/>
              </w:numPr>
              <w:tabs>
                <w:tab w:val="left" w:pos="1701"/>
              </w:tabs>
              <w:rPr>
                <w:b/>
                <w:snapToGrid w:val="0"/>
              </w:rPr>
            </w:pPr>
          </w:p>
        </w:tc>
        <w:tc>
          <w:tcPr>
            <w:tcW w:w="6946" w:type="dxa"/>
            <w:gridSpan w:val="2"/>
          </w:tcPr>
          <w:p w14:paraId="3E703201" w14:textId="75DD8389" w:rsidR="009A0B40" w:rsidRDefault="009A0B40">
            <w:pPr>
              <w:tabs>
                <w:tab w:val="left" w:pos="1701"/>
              </w:tabs>
              <w:rPr>
                <w:b/>
              </w:rPr>
            </w:pPr>
            <w:r>
              <w:rPr>
                <w:b/>
              </w:rPr>
              <w:t>Information från Utbildningsdepartementet med anledning av uppgifter om anlitande av konsulter mm. vid Universitetskanslersämbetet</w:t>
            </w:r>
            <w:r w:rsidR="009606BD">
              <w:rPr>
                <w:b/>
              </w:rPr>
              <w:t xml:space="preserve"> (UKÄ)</w:t>
            </w:r>
          </w:p>
          <w:p w14:paraId="03D21575" w14:textId="77777777" w:rsidR="009A0B40" w:rsidRDefault="009A0B40">
            <w:pPr>
              <w:tabs>
                <w:tab w:val="left" w:pos="1701"/>
              </w:tabs>
              <w:rPr>
                <w:b/>
              </w:rPr>
            </w:pPr>
          </w:p>
          <w:p w14:paraId="48ADE4F0" w14:textId="09F15EE2" w:rsidR="009A0B40" w:rsidRDefault="00D347E9">
            <w:pPr>
              <w:tabs>
                <w:tab w:val="left" w:pos="1701"/>
              </w:tabs>
              <w:rPr>
                <w:bCs/>
                <w:snapToGrid w:val="0"/>
              </w:rPr>
            </w:pPr>
            <w:r>
              <w:rPr>
                <w:bCs/>
                <w:snapToGrid w:val="0"/>
              </w:rPr>
              <w:t>Statssekreterare Maria Nilsson</w:t>
            </w:r>
            <w:r w:rsidR="00E379DB">
              <w:rPr>
                <w:bCs/>
                <w:snapToGrid w:val="0"/>
              </w:rPr>
              <w:t>,</w:t>
            </w:r>
            <w:r>
              <w:rPr>
                <w:bCs/>
                <w:snapToGrid w:val="0"/>
              </w:rPr>
              <w:t xml:space="preserve"> </w:t>
            </w:r>
            <w:r w:rsidR="00E379DB" w:rsidRPr="00FA4063">
              <w:rPr>
                <w:bCs/>
                <w:snapToGrid w:val="0"/>
              </w:rPr>
              <w:t>biträdd av medarbetare från Utbildningsdepartementet</w:t>
            </w:r>
            <w:r w:rsidR="00200BAA">
              <w:rPr>
                <w:bCs/>
                <w:snapToGrid w:val="0"/>
              </w:rPr>
              <w:t>,</w:t>
            </w:r>
            <w:r w:rsidR="00E379DB">
              <w:rPr>
                <w:bCs/>
                <w:snapToGrid w:val="0"/>
              </w:rPr>
              <w:t xml:space="preserve"> </w:t>
            </w:r>
            <w:r>
              <w:rPr>
                <w:bCs/>
                <w:snapToGrid w:val="0"/>
              </w:rPr>
              <w:t xml:space="preserve">informerade </w:t>
            </w:r>
            <w:r w:rsidR="009606BD" w:rsidRPr="009606BD">
              <w:rPr>
                <w:bCs/>
                <w:snapToGrid w:val="0"/>
              </w:rPr>
              <w:t>med anledning av uppgifter om anlitande av konsulter mm. vid U</w:t>
            </w:r>
            <w:r w:rsidR="009606BD">
              <w:rPr>
                <w:bCs/>
                <w:snapToGrid w:val="0"/>
              </w:rPr>
              <w:t xml:space="preserve">KÄ. </w:t>
            </w:r>
          </w:p>
          <w:p w14:paraId="3979DC7F" w14:textId="0231B9B4" w:rsidR="009606BD" w:rsidRDefault="009606BD">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2AAD73C2"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FF2B62">
              <w:rPr>
                <w:snapToGrid w:val="0"/>
                <w:sz w:val="23"/>
                <w:szCs w:val="23"/>
              </w:rPr>
              <w:t>4</w:t>
            </w:r>
            <w:r w:rsidR="00267FC1" w:rsidRPr="008D4BF2">
              <w:rPr>
                <w:snapToGrid w:val="0"/>
                <w:sz w:val="23"/>
                <w:szCs w:val="23"/>
              </w:rPr>
              <w:t>/</w:t>
            </w:r>
            <w:r w:rsidR="00E362AB" w:rsidRPr="008D4BF2">
              <w:rPr>
                <w:snapToGrid w:val="0"/>
                <w:sz w:val="23"/>
                <w:szCs w:val="23"/>
              </w:rPr>
              <w:t>2</w:t>
            </w:r>
            <w:r w:rsidR="00FF2B62">
              <w:rPr>
                <w:snapToGrid w:val="0"/>
                <w:sz w:val="23"/>
                <w:szCs w:val="23"/>
              </w:rPr>
              <w:t>5</w:t>
            </w:r>
            <w:r w:rsidR="00A2367D" w:rsidRPr="008D4BF2">
              <w:rPr>
                <w:snapToGrid w:val="0"/>
                <w:sz w:val="23"/>
                <w:szCs w:val="23"/>
              </w:rPr>
              <w:t>:</w:t>
            </w:r>
            <w:r w:rsidR="009A0B40">
              <w:rPr>
                <w:snapToGrid w:val="0"/>
                <w:sz w:val="23"/>
                <w:szCs w:val="23"/>
              </w:rPr>
              <w:t>10</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77FB179A" w14:textId="7C1044E8" w:rsidR="008D4BF2" w:rsidRDefault="009A0B40" w:rsidP="00BB7028">
            <w:pPr>
              <w:tabs>
                <w:tab w:val="left" w:pos="1701"/>
              </w:tabs>
              <w:rPr>
                <w:b/>
              </w:rPr>
            </w:pPr>
            <w:r w:rsidRPr="00830F0E">
              <w:rPr>
                <w:b/>
              </w:rPr>
              <w:t>Riksrevisionens rapport om statens insatser för att stärka efterlevnaden av barnkonventionen</w:t>
            </w:r>
            <w:r>
              <w:rPr>
                <w:b/>
              </w:rPr>
              <w:t xml:space="preserve"> (UbU3y)</w:t>
            </w:r>
          </w:p>
          <w:p w14:paraId="17306382" w14:textId="77777777" w:rsidR="009A0B40" w:rsidRDefault="009A0B40" w:rsidP="00BB7028">
            <w:pPr>
              <w:tabs>
                <w:tab w:val="left" w:pos="1701"/>
              </w:tabs>
              <w:rPr>
                <w:b/>
                <w:bCs/>
              </w:rPr>
            </w:pPr>
          </w:p>
          <w:p w14:paraId="246DEABE" w14:textId="19B6D359" w:rsidR="008D4BF2" w:rsidRDefault="008D4BF2" w:rsidP="00BB7028">
            <w:pPr>
              <w:tabs>
                <w:tab w:val="left" w:pos="1701"/>
              </w:tabs>
            </w:pPr>
            <w:r>
              <w:t xml:space="preserve">Utskottet fortsatte </w:t>
            </w:r>
            <w:r w:rsidR="009606BD">
              <w:t xml:space="preserve">behandlingen av fråga om </w:t>
            </w:r>
            <w:r w:rsidR="00591CCD">
              <w:t xml:space="preserve">yttrande till </w:t>
            </w:r>
            <w:r w:rsidR="00591CCD">
              <w:lastRenderedPageBreak/>
              <w:t xml:space="preserve">socialutskottet </w:t>
            </w:r>
            <w:r w:rsidR="00591CCD" w:rsidRPr="00591CCD">
              <w:t>över skrivelse 2024/25:9 och en motion.</w:t>
            </w:r>
          </w:p>
          <w:p w14:paraId="691C32FD" w14:textId="79DCF95C" w:rsidR="008D4BF2" w:rsidRDefault="008D4BF2" w:rsidP="00BB7028">
            <w:pPr>
              <w:tabs>
                <w:tab w:val="left" w:pos="1701"/>
              </w:tabs>
            </w:pPr>
          </w:p>
          <w:p w14:paraId="2D573C61" w14:textId="2FF299CC" w:rsidR="008D4BF2" w:rsidRPr="008D4BF2" w:rsidRDefault="008D4BF2" w:rsidP="00BB7028">
            <w:pPr>
              <w:tabs>
                <w:tab w:val="left" w:pos="1701"/>
              </w:tabs>
            </w:pPr>
            <w:r>
              <w:t xml:space="preserve">Utskottet justerade </w:t>
            </w:r>
            <w:r w:rsidR="00591CCD">
              <w:t>yttrande</w:t>
            </w:r>
            <w:r>
              <w:t xml:space="preserve"> 202</w:t>
            </w:r>
            <w:r w:rsidR="00FF2B62">
              <w:t>4</w:t>
            </w:r>
            <w:r>
              <w:t>/</w:t>
            </w:r>
            <w:proofErr w:type="gramStart"/>
            <w:r>
              <w:t>2</w:t>
            </w:r>
            <w:r w:rsidR="00FF2B62">
              <w:t>5</w:t>
            </w:r>
            <w:r>
              <w:t>:</w:t>
            </w:r>
            <w:r w:rsidR="00306F1B">
              <w:t>UbU</w:t>
            </w:r>
            <w:proofErr w:type="gramEnd"/>
            <w:r w:rsidR="00591CCD">
              <w:t>3y</w:t>
            </w:r>
            <w:r>
              <w:t xml:space="preserve">. </w:t>
            </w:r>
          </w:p>
          <w:p w14:paraId="0CC4D352" w14:textId="77777777" w:rsidR="008D4BF2" w:rsidRDefault="008D4BF2" w:rsidP="00BB7028">
            <w:pPr>
              <w:tabs>
                <w:tab w:val="left" w:pos="1701"/>
              </w:tabs>
              <w:rPr>
                <w:b/>
                <w:bCs/>
              </w:rPr>
            </w:pPr>
          </w:p>
          <w:p w14:paraId="28584ABB" w14:textId="26DA718B" w:rsidR="00BD0D32" w:rsidRPr="00591CCD" w:rsidRDefault="007B66A7" w:rsidP="00BB7028">
            <w:pPr>
              <w:tabs>
                <w:tab w:val="left" w:pos="1701"/>
              </w:tabs>
              <w:rPr>
                <w:color w:val="000000"/>
                <w:szCs w:val="24"/>
              </w:rPr>
            </w:pPr>
            <w:r w:rsidRPr="00591CCD">
              <w:rPr>
                <w:color w:val="000000"/>
                <w:szCs w:val="24"/>
              </w:rPr>
              <w:t>MP</w:t>
            </w:r>
            <w:r w:rsidR="00BB7028" w:rsidRPr="00591CCD">
              <w:rPr>
                <w:color w:val="000000"/>
                <w:szCs w:val="24"/>
              </w:rPr>
              <w:t>-ledam</w:t>
            </w:r>
            <w:r w:rsidR="00591CCD" w:rsidRPr="00591CCD">
              <w:rPr>
                <w:color w:val="000000"/>
                <w:szCs w:val="24"/>
              </w:rPr>
              <w:t>oten</w:t>
            </w:r>
            <w:r w:rsidR="00BB7028" w:rsidRPr="00591CCD">
              <w:rPr>
                <w:color w:val="000000"/>
                <w:szCs w:val="24"/>
              </w:rPr>
              <w:t xml:space="preserve"> anmälde </w:t>
            </w:r>
            <w:r w:rsidR="00591CCD" w:rsidRPr="00591CCD">
              <w:rPr>
                <w:color w:val="000000"/>
                <w:szCs w:val="24"/>
              </w:rPr>
              <w:t xml:space="preserve">en avvikande mening. </w:t>
            </w:r>
          </w:p>
          <w:p w14:paraId="16211517" w14:textId="77777777" w:rsidR="00656420" w:rsidRDefault="00656420" w:rsidP="00591CCD">
            <w:pPr>
              <w:tabs>
                <w:tab w:val="left" w:pos="1701"/>
              </w:tabs>
              <w:rPr>
                <w:snapToGrid w:val="0"/>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0807FD6D"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9A0B40">
              <w:rPr>
                <w:szCs w:val="24"/>
              </w:rPr>
              <w:t>tors</w:t>
            </w:r>
            <w:r w:rsidR="00BB7028">
              <w:rPr>
                <w:szCs w:val="24"/>
              </w:rPr>
              <w:t xml:space="preserve">dagen den </w:t>
            </w:r>
            <w:r w:rsidR="009A0B40">
              <w:rPr>
                <w:szCs w:val="24"/>
              </w:rPr>
              <w:t>14</w:t>
            </w:r>
            <w:r w:rsidR="00575176">
              <w:rPr>
                <w:szCs w:val="24"/>
              </w:rPr>
              <w:t xml:space="preserve"> </w:t>
            </w:r>
            <w:r w:rsidR="009A0B40">
              <w:rPr>
                <w:szCs w:val="24"/>
              </w:rPr>
              <w:t>november</w:t>
            </w:r>
            <w:r w:rsidR="008D4BF2">
              <w:rPr>
                <w:szCs w:val="24"/>
              </w:rPr>
              <w:t xml:space="preserve"> </w:t>
            </w:r>
            <w:r w:rsidR="00BB7028">
              <w:rPr>
                <w:szCs w:val="24"/>
              </w:rPr>
              <w:t>20</w:t>
            </w:r>
            <w:r w:rsidR="005F0E85">
              <w:rPr>
                <w:szCs w:val="24"/>
              </w:rPr>
              <w:t>2</w:t>
            </w:r>
            <w:r w:rsidR="002B5161">
              <w:rPr>
                <w:szCs w:val="24"/>
              </w:rPr>
              <w:t>4</w:t>
            </w:r>
            <w:r>
              <w:rPr>
                <w:szCs w:val="24"/>
              </w:rPr>
              <w:t xml:space="preserve"> kl. </w:t>
            </w:r>
            <w:r w:rsidR="009A0B40">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757255D1" w:rsidR="00D817DA" w:rsidRDefault="009A0B40"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784AD84B" w:rsidR="00D817DA" w:rsidRDefault="00D817DA" w:rsidP="00D817DA">
            <w:pPr>
              <w:tabs>
                <w:tab w:val="left" w:pos="1701"/>
              </w:tabs>
            </w:pPr>
            <w:r w:rsidRPr="00C56172">
              <w:t xml:space="preserve">Justeras </w:t>
            </w:r>
            <w:r w:rsidR="009A0B40">
              <w:t>tors</w:t>
            </w:r>
            <w:r w:rsidRPr="00C56172">
              <w:t xml:space="preserve">dagen </w:t>
            </w:r>
            <w:r w:rsidR="008D4BF2">
              <w:t xml:space="preserve">den </w:t>
            </w:r>
            <w:r w:rsidR="009A0B40">
              <w:t>14</w:t>
            </w:r>
            <w:r w:rsidR="008D4BF2">
              <w:t xml:space="preserve"> </w:t>
            </w:r>
            <w:r w:rsidR="009A0B40">
              <w:t>november</w:t>
            </w:r>
            <w:r w:rsidR="00BB7028">
              <w:t xml:space="preserve"> 20</w:t>
            </w:r>
            <w:r w:rsidR="005F0E85">
              <w:t>2</w:t>
            </w:r>
            <w:r w:rsidR="002B5161">
              <w:t>4</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6807D097" w:rsidR="00822AF4" w:rsidRPr="00310016" w:rsidRDefault="00822AF4" w:rsidP="007A14AA">
            <w:pPr>
              <w:tabs>
                <w:tab w:val="left" w:pos="1276"/>
              </w:tabs>
              <w:rPr>
                <w:b/>
              </w:rPr>
            </w:pPr>
            <w:r w:rsidRPr="00DB43E0">
              <w:t>202</w:t>
            </w:r>
            <w:r w:rsidR="00FF2B62">
              <w:t>4</w:t>
            </w:r>
            <w:r w:rsidRPr="00DB43E0">
              <w:t>/2</w:t>
            </w:r>
            <w:r w:rsidR="00FF2B62">
              <w:t>5</w:t>
            </w:r>
            <w:r w:rsidRPr="00DB43E0">
              <w:t>:</w:t>
            </w:r>
            <w:r w:rsidR="009A0B40">
              <w:t>11</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4474AAA5"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A0B40">
              <w:rPr>
                <w:sz w:val="22"/>
              </w:rPr>
              <w:t xml:space="preserve"> </w:t>
            </w:r>
            <w:proofErr w:type="gramStart"/>
            <w:r w:rsidR="009A0B40">
              <w:rPr>
                <w:sz w:val="22"/>
              </w:rPr>
              <w:t>1</w:t>
            </w:r>
            <w:r w:rsidR="00447C6D">
              <w:rPr>
                <w:sz w:val="22"/>
              </w:rPr>
              <w:t>-</w:t>
            </w:r>
            <w:r w:rsidR="00114C84">
              <w:rPr>
                <w:sz w:val="22"/>
              </w:rPr>
              <w:t>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430967F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2C1C14E1"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5E7383AB" w:rsidR="00822AF4" w:rsidRDefault="009A0B40"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9198754" w:rsidR="00822AF4" w:rsidRPr="00C145F4" w:rsidRDefault="007517AC" w:rsidP="007A14AA">
            <w:pPr>
              <w:rPr>
                <w:sz w:val="22"/>
                <w:szCs w:val="22"/>
              </w:rPr>
            </w:pPr>
            <w:r w:rsidRPr="007517AC">
              <w:rPr>
                <w:sz w:val="22"/>
                <w:szCs w:val="22"/>
              </w:rPr>
              <w:t>Oskar Svärd</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822AF4" w:rsidRDefault="007517AC"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48AB5191" w:rsidR="00822AF4" w:rsidRPr="00C145F4" w:rsidRDefault="00822AF4" w:rsidP="007A14AA">
            <w:pPr>
              <w:rPr>
                <w:sz w:val="22"/>
                <w:szCs w:val="22"/>
              </w:rPr>
            </w:pPr>
            <w:r w:rsidRPr="00C145F4">
              <w:rPr>
                <w:sz w:val="22"/>
                <w:szCs w:val="22"/>
              </w:rPr>
              <w:t xml:space="preserve">Aylin </w:t>
            </w:r>
            <w:r w:rsidR="00874D05">
              <w:rPr>
                <w:sz w:val="22"/>
                <w:szCs w:val="22"/>
              </w:rPr>
              <w:t>Nouri</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E435CB3"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2966EE5A" w:rsidR="00822AF4" w:rsidRPr="009E1FCA" w:rsidRDefault="00447C6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68F2CF82" w:rsidR="00F44908" w:rsidRDefault="00447C6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460F909B"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302AFA94" w:rsidR="00822AF4" w:rsidRPr="00C145F4" w:rsidRDefault="003E324A" w:rsidP="007A14AA">
            <w:pPr>
              <w:rPr>
                <w:sz w:val="22"/>
                <w:szCs w:val="22"/>
              </w:rPr>
            </w:pPr>
            <w:r w:rsidRPr="003E324A">
              <w:rPr>
                <w:sz w:val="22"/>
                <w:szCs w:val="22"/>
              </w:rPr>
              <w:t>Michael Rubbestad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5760C4B2" w:rsidR="00822AF4" w:rsidRDefault="00D26FA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21C370FD"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61D25E2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75A42353"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52674E05" w:rsidR="00822AF4" w:rsidRPr="00C145F4" w:rsidRDefault="003E324A" w:rsidP="007A14AA">
            <w:pPr>
              <w:rPr>
                <w:sz w:val="22"/>
                <w:szCs w:val="22"/>
              </w:rPr>
            </w:pPr>
            <w:r>
              <w:rPr>
                <w:sz w:val="22"/>
                <w:szCs w:val="22"/>
              </w:rPr>
              <w:t>Vakant</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3597" w14:paraId="1AB975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C01CEC" w14:textId="7B85DAF9" w:rsidR="007C3597" w:rsidRDefault="007C3597" w:rsidP="007A14AA">
            <w:pPr>
              <w:rPr>
                <w:sz w:val="22"/>
                <w:szCs w:val="22"/>
              </w:rPr>
            </w:pPr>
            <w:r>
              <w:rPr>
                <w:sz w:val="22"/>
                <w:szCs w:val="22"/>
              </w:rPr>
              <w:t>Paula Örn (S)</w:t>
            </w:r>
          </w:p>
        </w:tc>
        <w:tc>
          <w:tcPr>
            <w:tcW w:w="356" w:type="dxa"/>
            <w:gridSpan w:val="2"/>
            <w:tcBorders>
              <w:top w:val="single" w:sz="6" w:space="0" w:color="auto"/>
              <w:left w:val="single" w:sz="6" w:space="0" w:color="auto"/>
              <w:bottom w:val="single" w:sz="6" w:space="0" w:color="auto"/>
              <w:right w:val="single" w:sz="6" w:space="0" w:color="auto"/>
            </w:tcBorders>
          </w:tcPr>
          <w:p w14:paraId="672270D5" w14:textId="62D42983" w:rsidR="007C3597" w:rsidRDefault="009A0B40"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F4F992F"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78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0795C"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CA706"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05A8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E0CF1"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344DB"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54E1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919B99"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B3538"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0569E7"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CA47A"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EA2D4" w14:textId="77777777" w:rsidR="007C3597" w:rsidRDefault="007C359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77777777" w:rsidR="00AB2E46" w:rsidRDefault="00AB2E46" w:rsidP="008D4BF2"/>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1B59"/>
    <w:rsid w:val="00033465"/>
    <w:rsid w:val="00050807"/>
    <w:rsid w:val="0006011F"/>
    <w:rsid w:val="00071F8E"/>
    <w:rsid w:val="00073768"/>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14C84"/>
    <w:rsid w:val="00123C5B"/>
    <w:rsid w:val="00126727"/>
    <w:rsid w:val="00127778"/>
    <w:rsid w:val="0013107A"/>
    <w:rsid w:val="00135412"/>
    <w:rsid w:val="00143656"/>
    <w:rsid w:val="001571A3"/>
    <w:rsid w:val="00161A87"/>
    <w:rsid w:val="001634B9"/>
    <w:rsid w:val="001671DE"/>
    <w:rsid w:val="001712BC"/>
    <w:rsid w:val="00186651"/>
    <w:rsid w:val="001A287E"/>
    <w:rsid w:val="001D5522"/>
    <w:rsid w:val="001F30E5"/>
    <w:rsid w:val="001F5AC6"/>
    <w:rsid w:val="00200BAA"/>
    <w:rsid w:val="002059AD"/>
    <w:rsid w:val="00207D45"/>
    <w:rsid w:val="00210E6C"/>
    <w:rsid w:val="0022226E"/>
    <w:rsid w:val="00224EC3"/>
    <w:rsid w:val="00237DB6"/>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402D5D"/>
    <w:rsid w:val="0040376B"/>
    <w:rsid w:val="00407517"/>
    <w:rsid w:val="00411691"/>
    <w:rsid w:val="004214D1"/>
    <w:rsid w:val="00424C64"/>
    <w:rsid w:val="0042750F"/>
    <w:rsid w:val="004309E7"/>
    <w:rsid w:val="00437505"/>
    <w:rsid w:val="00447C6D"/>
    <w:rsid w:val="00447E69"/>
    <w:rsid w:val="004514FD"/>
    <w:rsid w:val="00453542"/>
    <w:rsid w:val="0045482B"/>
    <w:rsid w:val="004610E6"/>
    <w:rsid w:val="004674B5"/>
    <w:rsid w:val="00483EB5"/>
    <w:rsid w:val="004875DF"/>
    <w:rsid w:val="004B2212"/>
    <w:rsid w:val="004C4C01"/>
    <w:rsid w:val="004C7522"/>
    <w:rsid w:val="004D01B6"/>
    <w:rsid w:val="004E024A"/>
    <w:rsid w:val="004E4037"/>
    <w:rsid w:val="00501D18"/>
    <w:rsid w:val="005054C4"/>
    <w:rsid w:val="00506F63"/>
    <w:rsid w:val="00520D71"/>
    <w:rsid w:val="005331E3"/>
    <w:rsid w:val="005349AA"/>
    <w:rsid w:val="005739C0"/>
    <w:rsid w:val="00575176"/>
    <w:rsid w:val="00576AFA"/>
    <w:rsid w:val="00587BBF"/>
    <w:rsid w:val="00591CCD"/>
    <w:rsid w:val="005A3941"/>
    <w:rsid w:val="005A4EAC"/>
    <w:rsid w:val="005A5EDE"/>
    <w:rsid w:val="005A63E8"/>
    <w:rsid w:val="005B70C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D6E8E"/>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72753"/>
    <w:rsid w:val="00874D05"/>
    <w:rsid w:val="00876835"/>
    <w:rsid w:val="008840CE"/>
    <w:rsid w:val="00886BA6"/>
    <w:rsid w:val="008929D2"/>
    <w:rsid w:val="00892AB6"/>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6BD"/>
    <w:rsid w:val="00960E59"/>
    <w:rsid w:val="00974B1C"/>
    <w:rsid w:val="00985715"/>
    <w:rsid w:val="009A0B40"/>
    <w:rsid w:val="009A1313"/>
    <w:rsid w:val="009A164A"/>
    <w:rsid w:val="009A1CEC"/>
    <w:rsid w:val="009A292F"/>
    <w:rsid w:val="009B52F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DB2"/>
    <w:rsid w:val="00A65178"/>
    <w:rsid w:val="00A66B33"/>
    <w:rsid w:val="00A67783"/>
    <w:rsid w:val="00A77DB6"/>
    <w:rsid w:val="00A84772"/>
    <w:rsid w:val="00A85D7C"/>
    <w:rsid w:val="00A956F9"/>
    <w:rsid w:val="00AB2E46"/>
    <w:rsid w:val="00AB3B80"/>
    <w:rsid w:val="00AB5776"/>
    <w:rsid w:val="00AC33D3"/>
    <w:rsid w:val="00AD44A0"/>
    <w:rsid w:val="00AD4A00"/>
    <w:rsid w:val="00AF0314"/>
    <w:rsid w:val="00AF4D2B"/>
    <w:rsid w:val="00AF62C3"/>
    <w:rsid w:val="00B1265F"/>
    <w:rsid w:val="00B22FB7"/>
    <w:rsid w:val="00B2693D"/>
    <w:rsid w:val="00B36F2A"/>
    <w:rsid w:val="00B40576"/>
    <w:rsid w:val="00B432F2"/>
    <w:rsid w:val="00B50014"/>
    <w:rsid w:val="00B529AF"/>
    <w:rsid w:val="00B6136A"/>
    <w:rsid w:val="00B63606"/>
    <w:rsid w:val="00B73227"/>
    <w:rsid w:val="00B734EF"/>
    <w:rsid w:val="00B92AA8"/>
    <w:rsid w:val="00B96E9F"/>
    <w:rsid w:val="00BA05FF"/>
    <w:rsid w:val="00BA1F9C"/>
    <w:rsid w:val="00BA404C"/>
    <w:rsid w:val="00BB4FC6"/>
    <w:rsid w:val="00BB639E"/>
    <w:rsid w:val="00BB6E1B"/>
    <w:rsid w:val="00BB7028"/>
    <w:rsid w:val="00BD09A6"/>
    <w:rsid w:val="00BD0D32"/>
    <w:rsid w:val="00BF1E92"/>
    <w:rsid w:val="00BF41C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20B0"/>
    <w:rsid w:val="00CD4DBD"/>
    <w:rsid w:val="00CE0B55"/>
    <w:rsid w:val="00CE524E"/>
    <w:rsid w:val="00CE5922"/>
    <w:rsid w:val="00CF376E"/>
    <w:rsid w:val="00CF6815"/>
    <w:rsid w:val="00CF7C43"/>
    <w:rsid w:val="00D14067"/>
    <w:rsid w:val="00D16550"/>
    <w:rsid w:val="00D21331"/>
    <w:rsid w:val="00D26FA3"/>
    <w:rsid w:val="00D347E9"/>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C6F82"/>
    <w:rsid w:val="00DE08F2"/>
    <w:rsid w:val="00DE3264"/>
    <w:rsid w:val="00DE45C0"/>
    <w:rsid w:val="00E03441"/>
    <w:rsid w:val="00E04650"/>
    <w:rsid w:val="00E12E8A"/>
    <w:rsid w:val="00E13501"/>
    <w:rsid w:val="00E15C69"/>
    <w:rsid w:val="00E15FBD"/>
    <w:rsid w:val="00E1627A"/>
    <w:rsid w:val="00E23AB7"/>
    <w:rsid w:val="00E2514D"/>
    <w:rsid w:val="00E362AB"/>
    <w:rsid w:val="00E37728"/>
    <w:rsid w:val="00E379DB"/>
    <w:rsid w:val="00E45BEC"/>
    <w:rsid w:val="00E52F02"/>
    <w:rsid w:val="00E72E3F"/>
    <w:rsid w:val="00E776AC"/>
    <w:rsid w:val="00E77ADF"/>
    <w:rsid w:val="00E810DC"/>
    <w:rsid w:val="00E81B4F"/>
    <w:rsid w:val="00E93918"/>
    <w:rsid w:val="00EB577E"/>
    <w:rsid w:val="00EC27A5"/>
    <w:rsid w:val="00EC418A"/>
    <w:rsid w:val="00EE4C8A"/>
    <w:rsid w:val="00EE73D8"/>
    <w:rsid w:val="00EF29E8"/>
    <w:rsid w:val="00F12574"/>
    <w:rsid w:val="00F23954"/>
    <w:rsid w:val="00F33EF9"/>
    <w:rsid w:val="00F44908"/>
    <w:rsid w:val="00F46F0D"/>
    <w:rsid w:val="00F573AC"/>
    <w:rsid w:val="00F7021F"/>
    <w:rsid w:val="00F70C44"/>
    <w:rsid w:val="00F712AE"/>
    <w:rsid w:val="00F72877"/>
    <w:rsid w:val="00F816D5"/>
    <w:rsid w:val="00F8533C"/>
    <w:rsid w:val="00FA12EF"/>
    <w:rsid w:val="00FA543D"/>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4D01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3948">
      <w:bodyDiv w:val="1"/>
      <w:marLeft w:val="0"/>
      <w:marRight w:val="0"/>
      <w:marTop w:val="0"/>
      <w:marBottom w:val="0"/>
      <w:divBdr>
        <w:top w:val="none" w:sz="0" w:space="0" w:color="auto"/>
        <w:left w:val="none" w:sz="0" w:space="0" w:color="auto"/>
        <w:bottom w:val="none" w:sz="0" w:space="0" w:color="auto"/>
        <w:right w:val="none" w:sz="0" w:space="0" w:color="auto"/>
      </w:divBdr>
    </w:div>
    <w:div w:id="1290282535">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EE072-0316-45C8-BC33-70C8608D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2293</Words>
  <Characters>16303</Characters>
  <Application>Microsoft Office Word</Application>
  <DocSecurity>0</DocSecurity>
  <Lines>135</Lines>
  <Paragraphs>37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2024-11-14T09:29:00Z</dcterms:created>
  <dcterms:modified xsi:type="dcterms:W3CDTF">2024-11-14T09:29:00Z</dcterms:modified>
</cp:coreProperties>
</file>