
<file path=[Content_Types].xml><?xml version="1.0" encoding="utf-8"?>
<Types xmlns="http://schemas.openxmlformats.org/package/2006/content-types">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9.xml" ContentType="application/vnd.openxmlformats-officedocument.wordprocessingml.header+xml"/>
  <Override PartName="/word/footer9.xml" ContentType="application/vnd.openxmlformats-officedocument.wordprocessingml.footer+xml"/>
  <Override PartName="/word/header10.xml" ContentType="application/vnd.openxmlformats-officedocument.wordprocessingml.header+xml"/>
  <Override PartName="/word/header11.xml" ContentType="application/vnd.openxmlformats-officedocument.wordprocessingml.header+xml"/>
  <Override PartName="/word/footer10.xml" ContentType="application/vnd.openxmlformats-officedocument.wordprocessingml.footer+xml"/>
  <Override PartName="/word/footer11.xml" ContentType="application/vnd.openxmlformats-officedocument.wordprocessingml.footer+xml"/>
  <Override PartName="/word/header12.xml" ContentType="application/vnd.openxmlformats-officedocument.wordprocessingml.header+xml"/>
  <Override PartName="/word/footer12.xml" ContentType="application/vnd.openxmlformats-officedocument.wordprocessingml.footer+xml"/>
  <Override PartName="/word/header13.xml" ContentType="application/vnd.openxmlformats-officedocument.wordprocessingml.header+xml"/>
  <Override PartName="/word/header14.xml" ContentType="application/vnd.openxmlformats-officedocument.wordprocessingml.header+xml"/>
  <Override PartName="/word/footer13.xml" ContentType="application/vnd.openxmlformats-officedocument.wordprocessingml.footer+xml"/>
  <Override PartName="/word/footer14.xml" ContentType="application/vnd.openxmlformats-officedocument.wordprocessingml.footer+xml"/>
  <Override PartName="/word/header15.xml" ContentType="application/vnd.openxmlformats-officedocument.wordprocessingml.header+xml"/>
  <Override PartName="/word/footer15.xml" ContentType="application/vnd.openxmlformats-officedocument.wordprocessingml.footer+xml"/>
  <Override PartName="/word/header16.xml" ContentType="application/vnd.openxmlformats-officedocument.wordprocessingml.header+xml"/>
  <Override PartName="/word/header17.xml" ContentType="application/vnd.openxmlformats-officedocument.wordprocessingml.header+xml"/>
  <Override PartName="/word/footer16.xml" ContentType="application/vnd.openxmlformats-officedocument.wordprocessingml.footer+xml"/>
  <Override PartName="/word/footer17.xml" ContentType="application/vnd.openxmlformats-officedocument.wordprocessingml.footer+xml"/>
  <Override PartName="/word/header18.xml" ContentType="application/vnd.openxmlformats-officedocument.wordprocessingml.header+xml"/>
  <Override PartName="/word/footer18.xml" ContentType="application/vnd.openxmlformats-officedocument.wordprocessingml.footer+xml"/>
  <Override PartName="/word/header19.xml" ContentType="application/vnd.openxmlformats-officedocument.wordprocessingml.header+xml"/>
  <Override PartName="/word/header20.xml" ContentType="application/vnd.openxmlformats-officedocument.wordprocessingml.header+xml"/>
  <Override PartName="/word/footer19.xml" ContentType="application/vnd.openxmlformats-officedocument.wordprocessingml.footer+xml"/>
  <Override PartName="/word/footer20.xml" ContentType="application/vnd.openxmlformats-officedocument.wordprocessingml.footer+xml"/>
  <Override PartName="/word/header21.xml" ContentType="application/vnd.openxmlformats-officedocument.wordprocessingml.header+xml"/>
  <Override PartName="/word/footer21.xml" ContentType="application/vnd.openxmlformats-officedocument.wordprocessingml.footer+xml"/>
  <Override PartName="/word/header22.xml" ContentType="application/vnd.openxmlformats-officedocument.wordprocessingml.header+xml"/>
  <Override PartName="/word/header23.xml" ContentType="application/vnd.openxmlformats-officedocument.wordprocessingml.header+xml"/>
  <Override PartName="/word/footer22.xml" ContentType="application/vnd.openxmlformats-officedocument.wordprocessingml.footer+xml"/>
  <Override PartName="/word/footer23.xml" ContentType="application/vnd.openxmlformats-officedocument.wordprocessingml.footer+xml"/>
  <Override PartName="/word/header24.xml" ContentType="application/vnd.openxmlformats-officedocument.wordprocessingml.header+xml"/>
  <Override PartName="/word/footer24.xml" ContentType="application/vnd.openxmlformats-officedocument.wordprocessingml.footer+xml"/>
  <Override PartName="/word/header25.xml" ContentType="application/vnd.openxmlformats-officedocument.wordprocessingml.header+xml"/>
  <Override PartName="/word/header26.xml" ContentType="application/vnd.openxmlformats-officedocument.wordprocessingml.header+xml"/>
  <Override PartName="/word/footer25.xml" ContentType="application/vnd.openxmlformats-officedocument.wordprocessingml.footer+xml"/>
  <Override PartName="/word/footer26.xml" ContentType="application/vnd.openxmlformats-officedocument.wordprocessingml.footer+xml"/>
  <Override PartName="/word/header27.xml" ContentType="application/vnd.openxmlformats-officedocument.wordprocessingml.header+xml"/>
  <Override PartName="/word/footer27.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Layout w:type="fixed"/>
        <w:tblCellMar>
          <w:left w:w="70" w:type="dxa"/>
          <w:right w:w="70" w:type="dxa"/>
        </w:tblCellMar>
        <w:tblLook w:val="0000" w:firstRow="0" w:lastRow="0" w:firstColumn="0" w:lastColumn="0" w:noHBand="0" w:noVBand="0"/>
      </w:tblPr>
      <w:tblGrid>
        <w:gridCol w:w="3012"/>
        <w:gridCol w:w="3012"/>
        <w:gridCol w:w="1418"/>
      </w:tblGrid>
      <w:tr w:rsidR="00000000" w:rsidRPr="009B007B">
        <w:tblPrEx>
          <w:tblCellMar>
            <w:top w:w="0" w:type="dxa"/>
            <w:bottom w:w="0" w:type="dxa"/>
          </w:tblCellMar>
        </w:tblPrEx>
        <w:trPr>
          <w:cantSplit/>
          <w:trHeight w:val="1720"/>
        </w:trPr>
        <w:tc>
          <w:tcPr>
            <w:tcW w:w="6024" w:type="dxa"/>
            <w:gridSpan w:val="2"/>
          </w:tcPr>
          <w:p w:rsidR="0008108D" w:rsidRPr="009B007B" w:rsidRDefault="0008108D">
            <w:pPr>
              <w:pStyle w:val="HuvudRubrik"/>
            </w:pPr>
            <w:r w:rsidRPr="009B007B">
              <w:t>Trafikutskottets betänkande</w:t>
            </w:r>
          </w:p>
          <w:p w:rsidR="0008108D" w:rsidRPr="009B007B" w:rsidRDefault="0008108D">
            <w:pPr>
              <w:pStyle w:val="HuvudRubrikRad2"/>
            </w:pPr>
            <w:bookmarkStart w:id="0" w:name="BetänkandeNr"/>
            <w:bookmarkEnd w:id="0"/>
            <w:r w:rsidRPr="009B007B">
              <w:t>2003/04:TU14</w:t>
            </w:r>
          </w:p>
        </w:tc>
        <w:tc>
          <w:tcPr>
            <w:tcW w:w="1418" w:type="dxa"/>
            <w:tcBorders>
              <w:bottom w:val="nil"/>
            </w:tcBorders>
          </w:tcPr>
          <w:p w:rsidR="0008108D" w:rsidRPr="009B007B" w:rsidRDefault="009B007B">
            <w:pPr>
              <w:spacing w:line="230" w:lineRule="auto"/>
              <w:jc w:val="center"/>
            </w:pPr>
            <w:r w:rsidRPr="009B007B">
              <w:rPr>
                <w:noProof/>
              </w:rPr>
              <w:drawing>
                <wp:inline distT="0" distB="0" distL="0" distR="0">
                  <wp:extent cx="549910" cy="408305"/>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l="64975"/>
                          <a:stretch>
                            <a:fillRect/>
                          </a:stretch>
                        </pic:blipFill>
                        <pic:spPr bwMode="auto">
                          <a:xfrm>
                            <a:off x="0" y="0"/>
                            <a:ext cx="549910" cy="408305"/>
                          </a:xfrm>
                          <a:prstGeom prst="rect">
                            <a:avLst/>
                          </a:prstGeom>
                          <a:noFill/>
                          <a:ln>
                            <a:noFill/>
                          </a:ln>
                        </pic:spPr>
                      </pic:pic>
                    </a:graphicData>
                  </a:graphic>
                </wp:inline>
              </w:drawing>
            </w:r>
          </w:p>
          <w:p w:rsidR="0008108D" w:rsidRPr="009B007B" w:rsidRDefault="0008108D">
            <w:pPr>
              <w:pStyle w:val="Normaltindrag"/>
              <w:jc w:val="center"/>
            </w:pPr>
          </w:p>
          <w:p w:rsidR="0008108D" w:rsidRPr="009B007B" w:rsidRDefault="0008108D">
            <w:pPr>
              <w:pStyle w:val="StatusSida1"/>
            </w:pPr>
          </w:p>
          <w:p w:rsidR="0008108D" w:rsidRPr="009B007B" w:rsidRDefault="0008108D">
            <w:pPr>
              <w:pStyle w:val="UtskriftsdatumSida1"/>
              <w:framePr w:wrap="around"/>
            </w:pPr>
          </w:p>
        </w:tc>
      </w:tr>
      <w:tr w:rsidR="00000000" w:rsidRPr="009B007B">
        <w:tblPrEx>
          <w:tblCellMar>
            <w:top w:w="0" w:type="dxa"/>
            <w:bottom w:w="0" w:type="dxa"/>
          </w:tblCellMar>
        </w:tblPrEx>
        <w:trPr>
          <w:cantSplit/>
        </w:trPr>
        <w:tc>
          <w:tcPr>
            <w:tcW w:w="6024" w:type="dxa"/>
            <w:gridSpan w:val="2"/>
            <w:tcBorders>
              <w:bottom w:val="single" w:sz="4" w:space="0" w:color="auto"/>
            </w:tcBorders>
          </w:tcPr>
          <w:p w:rsidR="0008108D" w:rsidRPr="009B007B" w:rsidRDefault="0008108D">
            <w:pPr>
              <w:pStyle w:val="DokumentRubrik"/>
              <w:rPr>
                <w:noProof w:val="0"/>
              </w:rPr>
            </w:pPr>
            <w:bookmarkStart w:id="1" w:name="Huvudrubrik"/>
            <w:bookmarkEnd w:id="1"/>
            <w:r w:rsidRPr="009B007B">
              <w:rPr>
                <w:noProof w:val="0"/>
              </w:rPr>
              <w:t>Järnvägslag och vissa järnvägsfrågor</w:t>
            </w:r>
          </w:p>
        </w:tc>
        <w:tc>
          <w:tcPr>
            <w:tcW w:w="1418" w:type="dxa"/>
            <w:tcBorders>
              <w:bottom w:val="nil"/>
            </w:tcBorders>
          </w:tcPr>
          <w:p w:rsidR="0008108D" w:rsidRPr="009B007B" w:rsidRDefault="0008108D"/>
        </w:tc>
      </w:tr>
      <w:tr w:rsidR="00000000" w:rsidRPr="009B007B">
        <w:tblPrEx>
          <w:tblCellMar>
            <w:top w:w="0" w:type="dxa"/>
            <w:bottom w:w="0" w:type="dxa"/>
          </w:tblCellMar>
        </w:tblPrEx>
        <w:trPr>
          <w:cantSplit/>
          <w:trHeight w:hRule="exact" w:val="360"/>
        </w:trPr>
        <w:tc>
          <w:tcPr>
            <w:tcW w:w="3012" w:type="dxa"/>
          </w:tcPr>
          <w:p w:rsidR="0008108D" w:rsidRPr="009B007B" w:rsidRDefault="0008108D"/>
        </w:tc>
        <w:tc>
          <w:tcPr>
            <w:tcW w:w="3012" w:type="dxa"/>
          </w:tcPr>
          <w:p w:rsidR="0008108D" w:rsidRPr="009B007B" w:rsidRDefault="0008108D"/>
        </w:tc>
        <w:tc>
          <w:tcPr>
            <w:tcW w:w="1418" w:type="dxa"/>
          </w:tcPr>
          <w:p w:rsidR="0008108D" w:rsidRPr="009B007B" w:rsidRDefault="0008108D"/>
        </w:tc>
      </w:tr>
    </w:tbl>
    <w:p w:rsidR="0008108D" w:rsidRPr="009B007B" w:rsidRDefault="0008108D"/>
    <w:p w:rsidR="0008108D" w:rsidRPr="009B007B" w:rsidRDefault="0008108D">
      <w:pPr>
        <w:pStyle w:val="Rubrik1"/>
        <w:spacing w:after="180"/>
        <w:rPr>
          <w:noProof w:val="0"/>
        </w:rPr>
      </w:pPr>
      <w:bookmarkStart w:id="2" w:name="_Toc71697795"/>
      <w:r w:rsidRPr="009B007B">
        <w:rPr>
          <w:noProof w:val="0"/>
        </w:rPr>
        <w:t>Sammanfattning</w:t>
      </w:r>
      <w:bookmarkEnd w:id="2"/>
    </w:p>
    <w:p w:rsidR="0008108D" w:rsidRPr="009B007B" w:rsidRDefault="0008108D">
      <w:bookmarkStart w:id="3" w:name="TextStart"/>
      <w:bookmarkEnd w:id="3"/>
      <w:r w:rsidRPr="009B007B">
        <w:t>I betänkandet behandlas regeringens proposition 2003/04:123 Järnvägslag jämte 17 motioner som avlämnats under den allmänna motionstiden 2002 och 16 motioner under den allmänna motionstiden 2003 rörande i huvudsak jär</w:t>
      </w:r>
      <w:r w:rsidRPr="009B007B">
        <w:t>n</w:t>
      </w:r>
      <w:r w:rsidRPr="009B007B">
        <w:t>vägspolitiska frågor. Motioner rörande järnvägsinvesteringar behandlas i utsko</w:t>
      </w:r>
      <w:r w:rsidRPr="009B007B">
        <w:t>t</w:t>
      </w:r>
      <w:r w:rsidRPr="009B007B">
        <w:t xml:space="preserve">tets betänkande 2003/04:TU10 Transportinfrastrukturen. </w:t>
      </w:r>
    </w:p>
    <w:p w:rsidR="0008108D" w:rsidRPr="009B007B" w:rsidRDefault="0008108D">
      <w:pPr>
        <w:pStyle w:val="Normaltindrag"/>
      </w:pPr>
      <w:r w:rsidRPr="009B007B">
        <w:t>I regeringens proposition föreslås att de grundläggande bestämmelserna om järnvägar regleras i en ny järnvägslag. Lagen innehåller bestämmelser om järnvägsinfrastruktur och järnvägsfordon samt om utförande och organisation av järnvägstrafik. Lagen skall inte gälla tunnelbana och spårväg. De allmänna säkerhetskrav samt ordnings- och straffbestämmelser som gällt enligt jär</w:t>
      </w:r>
      <w:r w:rsidRPr="009B007B">
        <w:t>n</w:t>
      </w:r>
      <w:r w:rsidRPr="009B007B">
        <w:t>vägss</w:t>
      </w:r>
      <w:r w:rsidRPr="009B007B">
        <w:t>ä</w:t>
      </w:r>
      <w:r w:rsidRPr="009B007B">
        <w:t>kerhetslagen (1990:1157) överförs till järnvägslagen.</w:t>
      </w:r>
    </w:p>
    <w:p w:rsidR="0008108D" w:rsidRPr="009B007B" w:rsidRDefault="0008108D">
      <w:pPr>
        <w:pStyle w:val="Normaltindrag"/>
      </w:pPr>
      <w:r w:rsidRPr="009B007B">
        <w:t>Inga motioner har avlämnats med anledning av propositionen.</w:t>
      </w:r>
    </w:p>
    <w:p w:rsidR="0008108D" w:rsidRPr="009B007B" w:rsidRDefault="0008108D">
      <w:r w:rsidRPr="009B007B">
        <w:t xml:space="preserve">Ett stort antal motioner från de allmänna motionstiderna 2002 och 2003 rör </w:t>
      </w:r>
      <w:r w:rsidRPr="009B007B">
        <w:rPr>
          <w:i/>
        </w:rPr>
        <w:t>persontrafikens reglering,</w:t>
      </w:r>
      <w:r w:rsidRPr="009B007B">
        <w:t xml:space="preserve"> där bl.a. SJ AB:s trafikeringsrätt tas upp. Utskottet hänvisar här bl.a. till utredningen om järnvägssektorns organisation m.m. (dir. 2001:48) som bl.a. har haft i uppdrag att med utgångspunkt från kundintresset beskriva förutsättningarna för och analysera effekterna av en fortsatt utvec</w:t>
      </w:r>
      <w:r w:rsidRPr="009B007B">
        <w:t>k</w:t>
      </w:r>
      <w:r w:rsidRPr="009B007B">
        <w:t>ling av konkurrensen inom den nationella persontrafiken på järnväg. Utred</w:t>
      </w:r>
      <w:r w:rsidRPr="009B007B">
        <w:t>a</w:t>
      </w:r>
      <w:r w:rsidRPr="009B007B">
        <w:t xml:space="preserve">ren överlämnade sitt slutbetänkande (SOU 2003:67) i november 2003 där frågor om marknadstillträde, trafikeringstillstånd, </w:t>
      </w:r>
      <w:r w:rsidRPr="009B007B">
        <w:t>operatörsmarknaden, fo</w:t>
      </w:r>
      <w:r w:rsidRPr="009B007B">
        <w:t>r</w:t>
      </w:r>
      <w:r w:rsidRPr="009B007B">
        <w:t>donsförsörjning m.m. behandlas. Beredning av ärendet pågår inom Rege</w:t>
      </w:r>
      <w:r w:rsidRPr="009B007B">
        <w:t>r</w:t>
      </w:r>
      <w:r w:rsidRPr="009B007B">
        <w:t>ingskansliet och en proposition kan förväntas överlämnas till riksdagen under kommande rik</w:t>
      </w:r>
      <w:r w:rsidRPr="009B007B">
        <w:t>s</w:t>
      </w:r>
      <w:r w:rsidRPr="009B007B">
        <w:t>möte.</w:t>
      </w:r>
    </w:p>
    <w:p w:rsidR="0008108D" w:rsidRPr="009B007B" w:rsidRDefault="0008108D">
      <w:pPr>
        <w:pStyle w:val="Normaltindrag"/>
      </w:pPr>
      <w:r w:rsidRPr="009B007B">
        <w:t>Utskottet, som tidigare bl.a. uttalat behovet av en reformerad järnvägsse</w:t>
      </w:r>
      <w:r w:rsidRPr="009B007B">
        <w:t>k</w:t>
      </w:r>
      <w:r w:rsidRPr="009B007B">
        <w:t>tor, välkomnar pågående förändringsarbete och utgår ifrån att detta arbete utvecklas i linje med vad utskottet uttalat i denna fråga och som ligger i linje med vad som efterfrågas i de nu aktuella motione</w:t>
      </w:r>
      <w:r w:rsidRPr="009B007B">
        <w:t>r</w:t>
      </w:r>
      <w:r w:rsidRPr="009B007B">
        <w:t>na.</w:t>
      </w:r>
    </w:p>
    <w:p w:rsidR="0008108D" w:rsidRPr="009B007B" w:rsidRDefault="0008108D">
      <w:pPr>
        <w:pStyle w:val="Normaltindrag"/>
      </w:pPr>
      <w:r w:rsidRPr="009B007B">
        <w:t>Frågan om en konkurrensneutral lok- och vagnpool tas också upp i ett a</w:t>
      </w:r>
      <w:r w:rsidRPr="009B007B">
        <w:t>n</w:t>
      </w:r>
      <w:r w:rsidRPr="009B007B">
        <w:t xml:space="preserve">tal motioner. Även här hänvisar utskottet till det pågående beredningsarbetet inom Regeringskansliet. </w:t>
      </w:r>
    </w:p>
    <w:p w:rsidR="0008108D" w:rsidRPr="009B007B" w:rsidRDefault="0008108D">
      <w:pPr>
        <w:pStyle w:val="Normaltindrag"/>
      </w:pPr>
      <w:r w:rsidRPr="009B007B">
        <w:lastRenderedPageBreak/>
        <w:t>Övriga frågor som tas upp i betänkandet är bl.a. cyklar på tåg, järnväg</w:t>
      </w:r>
      <w:r w:rsidRPr="009B007B">
        <w:t>s</w:t>
      </w:r>
      <w:r w:rsidRPr="009B007B">
        <w:t>transporter av farligt gods, privatisering av Statens järnvägar, biljettpriser och tågförseningar.</w:t>
      </w:r>
    </w:p>
    <w:p w:rsidR="0008108D" w:rsidRPr="009B007B" w:rsidRDefault="0008108D">
      <w:pPr>
        <w:pStyle w:val="Normaltindrag"/>
      </w:pPr>
      <w:r w:rsidRPr="009B007B">
        <w:t>Utskottet tillstyrker regeringens förslag om en ny järnvägslag, liksom ö</w:t>
      </w:r>
      <w:r w:rsidRPr="009B007B">
        <w:t>v</w:t>
      </w:r>
      <w:r w:rsidRPr="009B007B">
        <w:t>riga lagförslag som föreslås av regeringen. Järnvägslagen och övriga lagfö</w:t>
      </w:r>
      <w:r w:rsidRPr="009B007B">
        <w:t>r</w:t>
      </w:r>
      <w:r w:rsidRPr="009B007B">
        <w:t>slag föreslås träda i kraft den 1 juli 2004. Utskottet avstyrker samtliga m</w:t>
      </w:r>
      <w:r w:rsidRPr="009B007B">
        <w:t>o</w:t>
      </w:r>
      <w:r w:rsidRPr="009B007B">
        <w:t>tionsfö</w:t>
      </w:r>
      <w:r w:rsidRPr="009B007B">
        <w:t>r</w:t>
      </w:r>
      <w:r w:rsidRPr="009B007B">
        <w:t>slag.</w:t>
      </w:r>
    </w:p>
    <w:p w:rsidR="0008108D" w:rsidRPr="009B007B" w:rsidRDefault="0008108D">
      <w:r w:rsidRPr="009B007B">
        <w:t>Till betänkandet har fogats 9 reservationer och 4 särskilda yttranden.</w:t>
      </w:r>
    </w:p>
    <w:p w:rsidR="0008108D" w:rsidRPr="009B007B" w:rsidRDefault="0008108D">
      <w:pPr>
        <w:pStyle w:val="Normaltindrag"/>
      </w:pPr>
    </w:p>
    <w:p w:rsidR="0008108D" w:rsidRPr="009B007B" w:rsidRDefault="0008108D">
      <w:pPr>
        <w:pStyle w:val="Normaltindrag"/>
        <w:sectPr w:rsidR="00000000" w:rsidRPr="009B007B">
          <w:headerReference w:type="even" r:id="rId8"/>
          <w:headerReference w:type="default" r:id="rId9"/>
          <w:footerReference w:type="even" r:id="rId10"/>
          <w:footerReference w:type="default" r:id="rId11"/>
          <w:headerReference w:type="first" r:id="rId12"/>
          <w:footerReference w:type="first" r:id="rId13"/>
          <w:pgSz w:w="11906" w:h="16838" w:code="9"/>
          <w:pgMar w:top="907" w:right="4649" w:bottom="4508" w:left="1304" w:header="340" w:footer="227" w:gutter="0"/>
          <w:cols w:space="720"/>
          <w:titlePg/>
        </w:sectPr>
      </w:pPr>
    </w:p>
    <w:p w:rsidR="0008108D" w:rsidRPr="009B007B" w:rsidRDefault="0008108D">
      <w:pPr>
        <w:pStyle w:val="Rubrik1"/>
        <w:rPr>
          <w:noProof w:val="0"/>
        </w:rPr>
      </w:pPr>
      <w:bookmarkStart w:id="4" w:name="_Toc71697796"/>
      <w:r w:rsidRPr="009B007B">
        <w:rPr>
          <w:noProof w:val="0"/>
        </w:rPr>
        <w:t>Innehållsförteckning</w:t>
      </w:r>
      <w:bookmarkEnd w:id="4"/>
    </w:p>
    <w:p w:rsidR="0008108D" w:rsidRPr="009B007B" w:rsidRDefault="0008108D">
      <w:pPr>
        <w:pStyle w:val="Innehll1"/>
      </w:pPr>
      <w:r w:rsidRPr="009B007B">
        <w:t>Sammanfattning</w:t>
      </w:r>
      <w:r w:rsidRPr="009B007B">
        <w:tab/>
        <w:t>1</w:t>
      </w:r>
    </w:p>
    <w:p w:rsidR="0008108D" w:rsidRPr="009B007B" w:rsidRDefault="0008108D">
      <w:pPr>
        <w:pStyle w:val="Innehll1"/>
      </w:pPr>
      <w:r w:rsidRPr="009B007B">
        <w:t>Innehållsförteckning</w:t>
      </w:r>
      <w:r w:rsidRPr="009B007B">
        <w:tab/>
        <w:t>3</w:t>
      </w:r>
    </w:p>
    <w:p w:rsidR="0008108D" w:rsidRPr="009B007B" w:rsidRDefault="0008108D">
      <w:pPr>
        <w:pStyle w:val="Innehll1"/>
      </w:pPr>
      <w:r w:rsidRPr="009B007B">
        <w:t>Utskottets förslag till riksdagsbeslut</w:t>
      </w:r>
      <w:r w:rsidRPr="009B007B">
        <w:tab/>
        <w:t>6</w:t>
      </w:r>
    </w:p>
    <w:p w:rsidR="0008108D" w:rsidRPr="009B007B" w:rsidRDefault="0008108D">
      <w:pPr>
        <w:pStyle w:val="Innehll1"/>
      </w:pPr>
      <w:r w:rsidRPr="009B007B">
        <w:t>Redogörelse för ärendet</w:t>
      </w:r>
      <w:r w:rsidRPr="009B007B">
        <w:tab/>
        <w:t>9</w:t>
      </w:r>
    </w:p>
    <w:p w:rsidR="0008108D" w:rsidRPr="009B007B" w:rsidRDefault="0008108D">
      <w:pPr>
        <w:pStyle w:val="Innehll2"/>
      </w:pPr>
      <w:r w:rsidRPr="009B007B">
        <w:t>Ärendet och dess beredning</w:t>
      </w:r>
      <w:r w:rsidRPr="009B007B">
        <w:tab/>
        <w:t>9</w:t>
      </w:r>
    </w:p>
    <w:p w:rsidR="0008108D" w:rsidRPr="009B007B" w:rsidRDefault="0008108D">
      <w:pPr>
        <w:pStyle w:val="Innehll2"/>
      </w:pPr>
      <w:r w:rsidRPr="009B007B">
        <w:t>Bakgrund</w:t>
      </w:r>
      <w:r w:rsidRPr="009B007B">
        <w:tab/>
        <w:t>9</w:t>
      </w:r>
    </w:p>
    <w:p w:rsidR="0008108D" w:rsidRPr="009B007B" w:rsidRDefault="0008108D">
      <w:pPr>
        <w:pStyle w:val="Innehll2"/>
      </w:pPr>
      <w:r w:rsidRPr="009B007B">
        <w:t>Den nya EG-regleringen</w:t>
      </w:r>
      <w:r w:rsidRPr="009B007B">
        <w:tab/>
        <w:t>10</w:t>
      </w:r>
    </w:p>
    <w:p w:rsidR="0008108D" w:rsidRPr="009B007B" w:rsidRDefault="0008108D">
      <w:pPr>
        <w:pStyle w:val="Innehll2"/>
      </w:pPr>
      <w:r w:rsidRPr="009B007B">
        <w:t>Propositionens huvudsakliga innehåll</w:t>
      </w:r>
      <w:r w:rsidRPr="009B007B">
        <w:tab/>
        <w:t>11</w:t>
      </w:r>
    </w:p>
    <w:p w:rsidR="0008108D" w:rsidRPr="009B007B" w:rsidRDefault="0008108D">
      <w:pPr>
        <w:pStyle w:val="Innehll1"/>
      </w:pPr>
      <w:r w:rsidRPr="009B007B">
        <w:t>Utskottets överväganden</w:t>
      </w:r>
      <w:r w:rsidRPr="009B007B">
        <w:tab/>
        <w:t>13</w:t>
      </w:r>
    </w:p>
    <w:p w:rsidR="0008108D" w:rsidRPr="009B007B" w:rsidRDefault="0008108D">
      <w:pPr>
        <w:pStyle w:val="Innehll2"/>
      </w:pPr>
      <w:r w:rsidRPr="009B007B">
        <w:t>En samlad och ny järnvägslag</w:t>
      </w:r>
      <w:r w:rsidRPr="009B007B">
        <w:tab/>
        <w:t>13</w:t>
      </w:r>
    </w:p>
    <w:p w:rsidR="0008108D" w:rsidRPr="009B007B" w:rsidRDefault="0008108D">
      <w:pPr>
        <w:pStyle w:val="Innehll3"/>
      </w:pPr>
      <w:r w:rsidRPr="009B007B">
        <w:t>Regeringens förslag</w:t>
      </w:r>
      <w:r w:rsidRPr="009B007B">
        <w:tab/>
        <w:t>13</w:t>
      </w:r>
    </w:p>
    <w:p w:rsidR="0008108D" w:rsidRPr="009B007B" w:rsidRDefault="0008108D">
      <w:pPr>
        <w:pStyle w:val="Innehll3"/>
      </w:pPr>
      <w:r w:rsidRPr="009B007B">
        <w:t>Utskottets ställningstagande</w:t>
      </w:r>
      <w:r w:rsidRPr="009B007B">
        <w:tab/>
        <w:t>13</w:t>
      </w:r>
    </w:p>
    <w:p w:rsidR="0008108D" w:rsidRPr="009B007B" w:rsidRDefault="0008108D">
      <w:pPr>
        <w:pStyle w:val="Innehll2"/>
      </w:pPr>
      <w:r w:rsidRPr="009B007B">
        <w:t>Krav på järnvägssystem</w:t>
      </w:r>
      <w:r w:rsidRPr="009B007B">
        <w:tab/>
        <w:t>13</w:t>
      </w:r>
    </w:p>
    <w:p w:rsidR="0008108D" w:rsidRPr="009B007B" w:rsidRDefault="0008108D">
      <w:pPr>
        <w:pStyle w:val="Innehll3"/>
      </w:pPr>
      <w:r w:rsidRPr="009B007B">
        <w:t>Regeringens förslag</w:t>
      </w:r>
      <w:r w:rsidRPr="009B007B">
        <w:tab/>
        <w:t>14</w:t>
      </w:r>
    </w:p>
    <w:p w:rsidR="0008108D" w:rsidRPr="009B007B" w:rsidRDefault="0008108D">
      <w:pPr>
        <w:pStyle w:val="Innehll3"/>
      </w:pPr>
      <w:r w:rsidRPr="009B007B">
        <w:t>Motionsförslag</w:t>
      </w:r>
      <w:r w:rsidRPr="009B007B">
        <w:tab/>
        <w:t>15</w:t>
      </w:r>
    </w:p>
    <w:p w:rsidR="0008108D" w:rsidRPr="009B007B" w:rsidRDefault="0008108D">
      <w:pPr>
        <w:pStyle w:val="Innehll3"/>
      </w:pPr>
      <w:r w:rsidRPr="009B007B">
        <w:t>Utskottets ställningstagande</w:t>
      </w:r>
      <w:r w:rsidRPr="009B007B">
        <w:tab/>
        <w:t>15</w:t>
      </w:r>
    </w:p>
    <w:p w:rsidR="0008108D" w:rsidRPr="009B007B" w:rsidRDefault="0008108D">
      <w:pPr>
        <w:pStyle w:val="Innehll2"/>
      </w:pPr>
      <w:r w:rsidRPr="009B007B">
        <w:t>Tillstånd</w:t>
      </w:r>
      <w:r w:rsidRPr="009B007B">
        <w:tab/>
        <w:t>15</w:t>
      </w:r>
    </w:p>
    <w:p w:rsidR="0008108D" w:rsidRPr="009B007B" w:rsidRDefault="0008108D">
      <w:pPr>
        <w:pStyle w:val="Innehll3"/>
      </w:pPr>
      <w:r w:rsidRPr="009B007B">
        <w:t>Regeringens förslag</w:t>
      </w:r>
      <w:r w:rsidRPr="009B007B">
        <w:tab/>
        <w:t>16</w:t>
      </w:r>
    </w:p>
    <w:p w:rsidR="0008108D" w:rsidRPr="009B007B" w:rsidRDefault="0008108D">
      <w:pPr>
        <w:pStyle w:val="Innehll3"/>
      </w:pPr>
      <w:r w:rsidRPr="009B007B">
        <w:t>Utskottets ställningstagande</w:t>
      </w:r>
      <w:r w:rsidRPr="009B007B">
        <w:tab/>
        <w:t>17</w:t>
      </w:r>
    </w:p>
    <w:p w:rsidR="0008108D" w:rsidRPr="009B007B" w:rsidRDefault="0008108D">
      <w:pPr>
        <w:pStyle w:val="Innehll2"/>
      </w:pPr>
      <w:r w:rsidRPr="009B007B">
        <w:t>Särskilda redovisningskrav, m.m.</w:t>
      </w:r>
      <w:r w:rsidRPr="009B007B">
        <w:tab/>
        <w:t>18</w:t>
      </w:r>
    </w:p>
    <w:p w:rsidR="0008108D" w:rsidRPr="009B007B" w:rsidRDefault="0008108D">
      <w:pPr>
        <w:pStyle w:val="Innehll3"/>
      </w:pPr>
      <w:r w:rsidRPr="009B007B">
        <w:t>Regeringens förslag och bedömning</w:t>
      </w:r>
      <w:r w:rsidRPr="009B007B">
        <w:tab/>
        <w:t>18</w:t>
      </w:r>
    </w:p>
    <w:p w:rsidR="0008108D" w:rsidRPr="009B007B" w:rsidRDefault="0008108D">
      <w:pPr>
        <w:pStyle w:val="Innehll3"/>
      </w:pPr>
      <w:r w:rsidRPr="009B007B">
        <w:t>Utskottets ställningstagande</w:t>
      </w:r>
      <w:r w:rsidRPr="009B007B">
        <w:tab/>
        <w:t>18</w:t>
      </w:r>
    </w:p>
    <w:p w:rsidR="0008108D" w:rsidRPr="009B007B" w:rsidRDefault="0008108D">
      <w:pPr>
        <w:pStyle w:val="Innehll2"/>
      </w:pPr>
      <w:r w:rsidRPr="009B007B">
        <w:t>Rätt att utföra och organisera trafik på järnvägsnät</w:t>
      </w:r>
      <w:r w:rsidRPr="009B007B">
        <w:tab/>
        <w:t>18</w:t>
      </w:r>
    </w:p>
    <w:p w:rsidR="0008108D" w:rsidRPr="009B007B" w:rsidRDefault="0008108D">
      <w:pPr>
        <w:pStyle w:val="Innehll3"/>
      </w:pPr>
      <w:r w:rsidRPr="009B007B">
        <w:t>Regeringens förslag</w:t>
      </w:r>
      <w:r w:rsidRPr="009B007B">
        <w:tab/>
        <w:t>19</w:t>
      </w:r>
    </w:p>
    <w:p w:rsidR="0008108D" w:rsidRPr="009B007B" w:rsidRDefault="0008108D">
      <w:pPr>
        <w:pStyle w:val="Innehll3"/>
      </w:pPr>
      <w:r w:rsidRPr="009B007B">
        <w:t>Motionsförslag</w:t>
      </w:r>
      <w:r w:rsidRPr="009B007B">
        <w:tab/>
        <w:t>19</w:t>
      </w:r>
    </w:p>
    <w:p w:rsidR="0008108D" w:rsidRPr="009B007B" w:rsidRDefault="0008108D">
      <w:pPr>
        <w:pStyle w:val="Innehll3"/>
      </w:pPr>
      <w:r w:rsidRPr="009B007B">
        <w:t>Utskottets ställningstagande</w:t>
      </w:r>
      <w:r w:rsidRPr="009B007B">
        <w:tab/>
        <w:t>21</w:t>
      </w:r>
    </w:p>
    <w:p w:rsidR="0008108D" w:rsidRPr="009B007B" w:rsidRDefault="0008108D">
      <w:pPr>
        <w:pStyle w:val="Innehll2"/>
      </w:pPr>
      <w:r w:rsidRPr="009B007B">
        <w:t>Tilldelning och utnyttjande av infrastrukturkapacitet och tjänster</w:t>
      </w:r>
      <w:r w:rsidRPr="009B007B">
        <w:tab/>
        <w:t>23</w:t>
      </w:r>
    </w:p>
    <w:p w:rsidR="0008108D" w:rsidRPr="009B007B" w:rsidRDefault="0008108D">
      <w:pPr>
        <w:pStyle w:val="Innehll3"/>
      </w:pPr>
      <w:r w:rsidRPr="009B007B">
        <w:t>Regeringens förslag</w:t>
      </w:r>
      <w:r w:rsidRPr="009B007B">
        <w:tab/>
        <w:t>24</w:t>
      </w:r>
    </w:p>
    <w:p w:rsidR="0008108D" w:rsidRPr="009B007B" w:rsidRDefault="0008108D">
      <w:pPr>
        <w:pStyle w:val="Innehll3"/>
      </w:pPr>
      <w:r w:rsidRPr="009B007B">
        <w:t>Utskottets ställningstagande</w:t>
      </w:r>
      <w:r w:rsidRPr="009B007B">
        <w:tab/>
        <w:t>25</w:t>
      </w:r>
    </w:p>
    <w:p w:rsidR="0008108D" w:rsidRPr="009B007B" w:rsidRDefault="0008108D">
      <w:pPr>
        <w:pStyle w:val="Innehll2"/>
      </w:pPr>
      <w:r w:rsidRPr="009B007B">
        <w:t>Avgifter</w:t>
      </w:r>
      <w:r w:rsidRPr="009B007B">
        <w:tab/>
        <w:t>25</w:t>
      </w:r>
    </w:p>
    <w:p w:rsidR="0008108D" w:rsidRPr="009B007B" w:rsidRDefault="0008108D">
      <w:pPr>
        <w:pStyle w:val="Innehll3"/>
      </w:pPr>
      <w:r w:rsidRPr="009B007B">
        <w:t>Regeringens förslag</w:t>
      </w:r>
      <w:r w:rsidRPr="009B007B">
        <w:tab/>
        <w:t>26</w:t>
      </w:r>
    </w:p>
    <w:p w:rsidR="0008108D" w:rsidRPr="009B007B" w:rsidRDefault="0008108D">
      <w:pPr>
        <w:pStyle w:val="Innehll3"/>
      </w:pPr>
      <w:r w:rsidRPr="009B007B">
        <w:t>Motionsförslag</w:t>
      </w:r>
      <w:r w:rsidRPr="009B007B">
        <w:tab/>
        <w:t>27</w:t>
      </w:r>
    </w:p>
    <w:p w:rsidR="0008108D" w:rsidRPr="009B007B" w:rsidRDefault="0008108D">
      <w:pPr>
        <w:pStyle w:val="Innehll3"/>
      </w:pPr>
      <w:r w:rsidRPr="009B007B">
        <w:t>Utskottets ställningstagande</w:t>
      </w:r>
      <w:r w:rsidRPr="009B007B">
        <w:tab/>
        <w:t>27</w:t>
      </w:r>
    </w:p>
    <w:p w:rsidR="0008108D" w:rsidRPr="009B007B" w:rsidRDefault="0008108D">
      <w:pPr>
        <w:pStyle w:val="Innehll2"/>
      </w:pPr>
      <w:r w:rsidRPr="009B007B">
        <w:t>Tillsyn</w:t>
      </w:r>
      <w:r w:rsidRPr="009B007B">
        <w:tab/>
        <w:t>28</w:t>
      </w:r>
    </w:p>
    <w:p w:rsidR="0008108D" w:rsidRPr="009B007B" w:rsidRDefault="0008108D">
      <w:pPr>
        <w:pStyle w:val="Innehll3"/>
      </w:pPr>
      <w:r w:rsidRPr="009B007B">
        <w:t>Regeringens förslag och bedömning</w:t>
      </w:r>
      <w:r w:rsidRPr="009B007B">
        <w:tab/>
        <w:t>28</w:t>
      </w:r>
    </w:p>
    <w:p w:rsidR="0008108D" w:rsidRPr="009B007B" w:rsidRDefault="0008108D">
      <w:pPr>
        <w:pStyle w:val="Innehll3"/>
      </w:pPr>
      <w:r w:rsidRPr="009B007B">
        <w:t>Utskottets ställningstagande</w:t>
      </w:r>
      <w:r w:rsidRPr="009B007B">
        <w:tab/>
        <w:t>29</w:t>
      </w:r>
    </w:p>
    <w:p w:rsidR="0008108D" w:rsidRPr="009B007B" w:rsidRDefault="0008108D">
      <w:pPr>
        <w:pStyle w:val="Innehll2"/>
      </w:pPr>
      <w:r w:rsidRPr="009B007B">
        <w:t>Ordning och straffansvar</w:t>
      </w:r>
      <w:r w:rsidRPr="009B007B">
        <w:tab/>
        <w:t>29</w:t>
      </w:r>
    </w:p>
    <w:p w:rsidR="0008108D" w:rsidRPr="009B007B" w:rsidRDefault="0008108D">
      <w:pPr>
        <w:pStyle w:val="Innehll3"/>
      </w:pPr>
      <w:r w:rsidRPr="009B007B">
        <w:t>Regeringens förslag</w:t>
      </w:r>
      <w:r w:rsidRPr="009B007B">
        <w:tab/>
        <w:t>29</w:t>
      </w:r>
    </w:p>
    <w:p w:rsidR="0008108D" w:rsidRPr="009B007B" w:rsidRDefault="0008108D">
      <w:pPr>
        <w:pStyle w:val="Innehll3"/>
      </w:pPr>
      <w:r w:rsidRPr="009B007B">
        <w:t>Utskottets ställningstagande</w:t>
      </w:r>
      <w:r w:rsidRPr="009B007B">
        <w:tab/>
        <w:t>30</w:t>
      </w:r>
    </w:p>
    <w:p w:rsidR="0008108D" w:rsidRPr="009B007B" w:rsidRDefault="0008108D">
      <w:pPr>
        <w:pStyle w:val="Innehll2"/>
      </w:pPr>
      <w:r w:rsidRPr="009B007B">
        <w:t>Överklagande</w:t>
      </w:r>
      <w:r w:rsidRPr="009B007B">
        <w:tab/>
        <w:t>30</w:t>
      </w:r>
    </w:p>
    <w:p w:rsidR="0008108D" w:rsidRPr="009B007B" w:rsidRDefault="0008108D">
      <w:pPr>
        <w:pStyle w:val="Innehll3"/>
      </w:pPr>
      <w:r w:rsidRPr="009B007B">
        <w:t>Regeringens förslag</w:t>
      </w:r>
      <w:r w:rsidRPr="009B007B">
        <w:tab/>
        <w:t>30</w:t>
      </w:r>
    </w:p>
    <w:p w:rsidR="0008108D" w:rsidRPr="009B007B" w:rsidRDefault="0008108D">
      <w:pPr>
        <w:pStyle w:val="Innehll3"/>
      </w:pPr>
      <w:r w:rsidRPr="009B007B">
        <w:t>Utskottets ställningstagande</w:t>
      </w:r>
      <w:r w:rsidRPr="009B007B">
        <w:tab/>
        <w:t>30</w:t>
      </w:r>
    </w:p>
    <w:p w:rsidR="0008108D" w:rsidRPr="009B007B" w:rsidRDefault="0008108D">
      <w:pPr>
        <w:pStyle w:val="Innehll2"/>
      </w:pPr>
      <w:r w:rsidRPr="009B007B">
        <w:t>Ändringar i järnvägssäkerhetslagen</w:t>
      </w:r>
      <w:r w:rsidRPr="009B007B">
        <w:tab/>
        <w:t>30</w:t>
      </w:r>
    </w:p>
    <w:p w:rsidR="0008108D" w:rsidRPr="009B007B" w:rsidRDefault="0008108D">
      <w:pPr>
        <w:pStyle w:val="Innehll3"/>
      </w:pPr>
      <w:r w:rsidRPr="009B007B">
        <w:t>Regeringens förslag</w:t>
      </w:r>
      <w:r w:rsidRPr="009B007B">
        <w:tab/>
        <w:t>30</w:t>
      </w:r>
    </w:p>
    <w:p w:rsidR="0008108D" w:rsidRPr="009B007B" w:rsidRDefault="0008108D">
      <w:pPr>
        <w:pStyle w:val="Innehll3"/>
      </w:pPr>
      <w:r w:rsidRPr="009B007B">
        <w:t>Utskottets ställningstagande</w:t>
      </w:r>
      <w:r w:rsidRPr="009B007B">
        <w:tab/>
        <w:t>31</w:t>
      </w:r>
    </w:p>
    <w:p w:rsidR="0008108D" w:rsidRPr="009B007B" w:rsidRDefault="0008108D">
      <w:pPr>
        <w:pStyle w:val="Innehll2"/>
      </w:pPr>
      <w:r w:rsidRPr="009B007B">
        <w:t>Organisation</w:t>
      </w:r>
      <w:r w:rsidRPr="009B007B">
        <w:tab/>
        <w:t>31</w:t>
      </w:r>
    </w:p>
    <w:p w:rsidR="0008108D" w:rsidRPr="009B007B" w:rsidRDefault="0008108D">
      <w:pPr>
        <w:pStyle w:val="Innehll3"/>
      </w:pPr>
      <w:r w:rsidRPr="009B007B">
        <w:t>Regeringens bedömning</w:t>
      </w:r>
      <w:r w:rsidRPr="009B007B">
        <w:tab/>
        <w:t>31</w:t>
      </w:r>
    </w:p>
    <w:p w:rsidR="0008108D" w:rsidRPr="009B007B" w:rsidRDefault="0008108D">
      <w:pPr>
        <w:pStyle w:val="Innehll3"/>
      </w:pPr>
      <w:r w:rsidRPr="009B007B">
        <w:t>Utskottets ställningstagande</w:t>
      </w:r>
      <w:r w:rsidRPr="009B007B">
        <w:tab/>
        <w:t>31</w:t>
      </w:r>
    </w:p>
    <w:p w:rsidR="0008108D" w:rsidRPr="009B007B" w:rsidRDefault="0008108D">
      <w:pPr>
        <w:pStyle w:val="Innehll2"/>
      </w:pPr>
      <w:r w:rsidRPr="009B007B">
        <w:t>Ikraftträdande och övergångsbestämmelser</w:t>
      </w:r>
      <w:r w:rsidRPr="009B007B">
        <w:tab/>
        <w:t>31</w:t>
      </w:r>
    </w:p>
    <w:p w:rsidR="0008108D" w:rsidRPr="009B007B" w:rsidRDefault="0008108D">
      <w:pPr>
        <w:pStyle w:val="Innehll3"/>
      </w:pPr>
      <w:r w:rsidRPr="009B007B">
        <w:t>Regeringens förslag</w:t>
      </w:r>
      <w:r w:rsidRPr="009B007B">
        <w:tab/>
        <w:t>31</w:t>
      </w:r>
    </w:p>
    <w:p w:rsidR="0008108D" w:rsidRPr="009B007B" w:rsidRDefault="0008108D">
      <w:pPr>
        <w:pStyle w:val="Innehll3"/>
      </w:pPr>
      <w:r w:rsidRPr="009B007B">
        <w:t>Utskottets ställningstagande</w:t>
      </w:r>
      <w:r w:rsidRPr="009B007B">
        <w:tab/>
        <w:t>32</w:t>
      </w:r>
    </w:p>
    <w:p w:rsidR="0008108D" w:rsidRPr="009B007B" w:rsidRDefault="0008108D">
      <w:pPr>
        <w:pStyle w:val="Innehll2"/>
      </w:pPr>
      <w:r w:rsidRPr="009B007B">
        <w:t>Lagförslag</w:t>
      </w:r>
      <w:r w:rsidRPr="009B007B">
        <w:tab/>
        <w:t>32</w:t>
      </w:r>
    </w:p>
    <w:p w:rsidR="0008108D" w:rsidRPr="009B007B" w:rsidRDefault="0008108D">
      <w:pPr>
        <w:pStyle w:val="Innehll3"/>
      </w:pPr>
      <w:r w:rsidRPr="009B007B">
        <w:t>Regeringens förslag</w:t>
      </w:r>
      <w:r w:rsidRPr="009B007B">
        <w:tab/>
        <w:t>32</w:t>
      </w:r>
    </w:p>
    <w:p w:rsidR="0008108D" w:rsidRPr="009B007B" w:rsidRDefault="0008108D">
      <w:pPr>
        <w:pStyle w:val="Innehll3"/>
      </w:pPr>
      <w:r w:rsidRPr="009B007B">
        <w:t>Utskottets ställningstagande</w:t>
      </w:r>
      <w:r w:rsidRPr="009B007B">
        <w:tab/>
        <w:t>32</w:t>
      </w:r>
    </w:p>
    <w:p w:rsidR="0008108D" w:rsidRPr="009B007B" w:rsidRDefault="0008108D">
      <w:pPr>
        <w:pStyle w:val="Innehll2"/>
      </w:pPr>
      <w:r w:rsidRPr="009B007B">
        <w:t>Ekonomiska konsekvenser och konsekvenser för små företag</w:t>
      </w:r>
      <w:r w:rsidRPr="009B007B">
        <w:tab/>
        <w:t>33</w:t>
      </w:r>
    </w:p>
    <w:p w:rsidR="0008108D" w:rsidRPr="009B007B" w:rsidRDefault="0008108D">
      <w:pPr>
        <w:pStyle w:val="Innehll3"/>
      </w:pPr>
      <w:r w:rsidRPr="009B007B">
        <w:t>Regeringens redovisning</w:t>
      </w:r>
      <w:r w:rsidRPr="009B007B">
        <w:tab/>
        <w:t>33</w:t>
      </w:r>
    </w:p>
    <w:p w:rsidR="0008108D" w:rsidRPr="009B007B" w:rsidRDefault="0008108D">
      <w:pPr>
        <w:pStyle w:val="Innehll3"/>
      </w:pPr>
      <w:r w:rsidRPr="009B007B">
        <w:t>Utskottets ställningstagande</w:t>
      </w:r>
      <w:r w:rsidRPr="009B007B">
        <w:tab/>
        <w:t>33</w:t>
      </w:r>
    </w:p>
    <w:p w:rsidR="0008108D" w:rsidRPr="009B007B" w:rsidRDefault="0008108D">
      <w:pPr>
        <w:pStyle w:val="Innehll2"/>
      </w:pPr>
      <w:r w:rsidRPr="009B007B">
        <w:t>Cyklar på tåg</w:t>
      </w:r>
      <w:r w:rsidRPr="009B007B">
        <w:tab/>
        <w:t>33</w:t>
      </w:r>
    </w:p>
    <w:p w:rsidR="0008108D" w:rsidRPr="009B007B" w:rsidRDefault="0008108D">
      <w:pPr>
        <w:pStyle w:val="Innehll3"/>
      </w:pPr>
      <w:r w:rsidRPr="009B007B">
        <w:t>Motionsförslag</w:t>
      </w:r>
      <w:r w:rsidRPr="009B007B">
        <w:tab/>
        <w:t>34</w:t>
      </w:r>
    </w:p>
    <w:p w:rsidR="0008108D" w:rsidRPr="009B007B" w:rsidRDefault="0008108D">
      <w:pPr>
        <w:pStyle w:val="Innehll3"/>
      </w:pPr>
      <w:r w:rsidRPr="009B007B">
        <w:rPr>
          <w:snapToGrid w:val="0"/>
        </w:rPr>
        <w:t>Utskottets ställningstagande</w:t>
      </w:r>
      <w:r w:rsidRPr="009B007B">
        <w:tab/>
        <w:t>34</w:t>
      </w:r>
    </w:p>
    <w:p w:rsidR="0008108D" w:rsidRPr="009B007B" w:rsidRDefault="0008108D">
      <w:pPr>
        <w:pStyle w:val="Innehll2"/>
      </w:pPr>
      <w:r w:rsidRPr="009B007B">
        <w:t>Järnvägstransporter av farligt gods</w:t>
      </w:r>
      <w:r w:rsidRPr="009B007B">
        <w:tab/>
        <w:t>35</w:t>
      </w:r>
    </w:p>
    <w:p w:rsidR="0008108D" w:rsidRPr="009B007B" w:rsidRDefault="0008108D">
      <w:pPr>
        <w:pStyle w:val="Innehll3"/>
      </w:pPr>
      <w:r w:rsidRPr="009B007B">
        <w:t>Motionsförslag</w:t>
      </w:r>
      <w:r w:rsidRPr="009B007B">
        <w:tab/>
        <w:t>35</w:t>
      </w:r>
    </w:p>
    <w:p w:rsidR="0008108D" w:rsidRPr="009B007B" w:rsidRDefault="0008108D">
      <w:pPr>
        <w:pStyle w:val="Innehll3"/>
      </w:pPr>
      <w:r w:rsidRPr="009B007B">
        <w:rPr>
          <w:snapToGrid w:val="0"/>
        </w:rPr>
        <w:t>Utskottets ställningstagande</w:t>
      </w:r>
      <w:r w:rsidRPr="009B007B">
        <w:tab/>
        <w:t>35</w:t>
      </w:r>
    </w:p>
    <w:p w:rsidR="0008108D" w:rsidRPr="009B007B" w:rsidRDefault="0008108D">
      <w:pPr>
        <w:pStyle w:val="Innehll2"/>
      </w:pPr>
      <w:r w:rsidRPr="009B007B">
        <w:t>Konkurrensneutral lok- och vagnpool m.m.</w:t>
      </w:r>
      <w:r w:rsidRPr="009B007B">
        <w:tab/>
        <w:t>36</w:t>
      </w:r>
    </w:p>
    <w:p w:rsidR="0008108D" w:rsidRPr="009B007B" w:rsidRDefault="0008108D">
      <w:pPr>
        <w:pStyle w:val="Innehll3"/>
      </w:pPr>
      <w:r w:rsidRPr="009B007B">
        <w:t>Motionsförslag</w:t>
      </w:r>
      <w:r w:rsidRPr="009B007B">
        <w:tab/>
        <w:t>36</w:t>
      </w:r>
    </w:p>
    <w:p w:rsidR="0008108D" w:rsidRPr="009B007B" w:rsidRDefault="0008108D">
      <w:pPr>
        <w:pStyle w:val="Innehll3"/>
      </w:pPr>
      <w:r w:rsidRPr="009B007B">
        <w:rPr>
          <w:snapToGrid w:val="0"/>
        </w:rPr>
        <w:t>Utskottets ställningstagande</w:t>
      </w:r>
      <w:r w:rsidRPr="009B007B">
        <w:tab/>
        <w:t>36</w:t>
      </w:r>
    </w:p>
    <w:p w:rsidR="0008108D" w:rsidRPr="009B007B" w:rsidRDefault="0008108D">
      <w:pPr>
        <w:pStyle w:val="Innehll2"/>
      </w:pPr>
      <w:r w:rsidRPr="009B007B">
        <w:t>Privatisering av SJ-verksamhet</w:t>
      </w:r>
      <w:r w:rsidRPr="009B007B">
        <w:tab/>
        <w:t>37</w:t>
      </w:r>
    </w:p>
    <w:p w:rsidR="0008108D" w:rsidRPr="009B007B" w:rsidRDefault="0008108D">
      <w:pPr>
        <w:pStyle w:val="Innehll3"/>
      </w:pPr>
      <w:r w:rsidRPr="009B007B">
        <w:t>Motionsförslag</w:t>
      </w:r>
      <w:r w:rsidRPr="009B007B">
        <w:tab/>
        <w:t>37</w:t>
      </w:r>
    </w:p>
    <w:p w:rsidR="0008108D" w:rsidRPr="009B007B" w:rsidRDefault="0008108D">
      <w:pPr>
        <w:pStyle w:val="Innehll3"/>
      </w:pPr>
      <w:r w:rsidRPr="009B007B">
        <w:rPr>
          <w:snapToGrid w:val="0"/>
        </w:rPr>
        <w:t>Utskottets ställningstagande</w:t>
      </w:r>
      <w:r w:rsidRPr="009B007B">
        <w:tab/>
        <w:t>37</w:t>
      </w:r>
    </w:p>
    <w:p w:rsidR="0008108D" w:rsidRPr="009B007B" w:rsidRDefault="0008108D">
      <w:pPr>
        <w:pStyle w:val="Innehll2"/>
      </w:pPr>
      <w:r w:rsidRPr="009B007B">
        <w:rPr>
          <w:snapToGrid w:val="0"/>
        </w:rPr>
        <w:t>Resstandard, priser m.m.</w:t>
      </w:r>
      <w:r w:rsidRPr="009B007B">
        <w:tab/>
        <w:t>38</w:t>
      </w:r>
    </w:p>
    <w:p w:rsidR="0008108D" w:rsidRPr="009B007B" w:rsidRDefault="0008108D">
      <w:pPr>
        <w:pStyle w:val="Innehll3"/>
      </w:pPr>
      <w:r w:rsidRPr="009B007B">
        <w:t>Motionsförslag</w:t>
      </w:r>
      <w:r w:rsidRPr="009B007B">
        <w:tab/>
        <w:t>38</w:t>
      </w:r>
    </w:p>
    <w:p w:rsidR="0008108D" w:rsidRPr="009B007B" w:rsidRDefault="0008108D">
      <w:pPr>
        <w:pStyle w:val="Innehll3"/>
      </w:pPr>
      <w:r w:rsidRPr="009B007B">
        <w:rPr>
          <w:snapToGrid w:val="0"/>
        </w:rPr>
        <w:t>Utskottets ställningstagande</w:t>
      </w:r>
      <w:r w:rsidRPr="009B007B">
        <w:tab/>
        <w:t>40</w:t>
      </w:r>
    </w:p>
    <w:p w:rsidR="0008108D" w:rsidRPr="009B007B" w:rsidRDefault="0008108D">
      <w:pPr>
        <w:pStyle w:val="Innehll2"/>
      </w:pPr>
      <w:r w:rsidRPr="009B007B">
        <w:rPr>
          <w:snapToGrid w:val="0"/>
        </w:rPr>
        <w:t>Stängselskyldighet</w:t>
      </w:r>
      <w:r w:rsidRPr="009B007B">
        <w:tab/>
        <w:t>41</w:t>
      </w:r>
    </w:p>
    <w:p w:rsidR="0008108D" w:rsidRPr="009B007B" w:rsidRDefault="0008108D">
      <w:pPr>
        <w:pStyle w:val="Innehll3"/>
      </w:pPr>
      <w:r w:rsidRPr="009B007B">
        <w:t>Motionsförslag</w:t>
      </w:r>
      <w:r w:rsidRPr="009B007B">
        <w:tab/>
        <w:t>41</w:t>
      </w:r>
    </w:p>
    <w:p w:rsidR="0008108D" w:rsidRPr="009B007B" w:rsidRDefault="0008108D">
      <w:pPr>
        <w:pStyle w:val="Innehll3"/>
      </w:pPr>
      <w:r w:rsidRPr="009B007B">
        <w:rPr>
          <w:snapToGrid w:val="0"/>
        </w:rPr>
        <w:t>Utskottets ställningstagande</w:t>
      </w:r>
      <w:r w:rsidRPr="009B007B">
        <w:tab/>
        <w:t>42</w:t>
      </w:r>
    </w:p>
    <w:p w:rsidR="0008108D" w:rsidRPr="009B007B" w:rsidRDefault="0008108D">
      <w:pPr>
        <w:pStyle w:val="Innehll2"/>
      </w:pPr>
      <w:r w:rsidRPr="009B007B">
        <w:t>Tågförseningar</w:t>
      </w:r>
      <w:r w:rsidRPr="009B007B">
        <w:tab/>
        <w:t>42</w:t>
      </w:r>
    </w:p>
    <w:p w:rsidR="0008108D" w:rsidRPr="009B007B" w:rsidRDefault="0008108D">
      <w:pPr>
        <w:pStyle w:val="Innehll3"/>
      </w:pPr>
      <w:r w:rsidRPr="009B007B">
        <w:t>Motionsförslag</w:t>
      </w:r>
      <w:r w:rsidRPr="009B007B">
        <w:tab/>
        <w:t>43</w:t>
      </w:r>
    </w:p>
    <w:p w:rsidR="0008108D" w:rsidRPr="009B007B" w:rsidRDefault="0008108D">
      <w:pPr>
        <w:pStyle w:val="Innehll3"/>
      </w:pPr>
      <w:r w:rsidRPr="009B007B">
        <w:t>Utskottets ställningstagande</w:t>
      </w:r>
      <w:r w:rsidRPr="009B007B">
        <w:tab/>
        <w:t>43</w:t>
      </w:r>
    </w:p>
    <w:p w:rsidR="0008108D" w:rsidRPr="009B007B" w:rsidRDefault="0008108D">
      <w:pPr>
        <w:pStyle w:val="Innehll2"/>
      </w:pPr>
      <w:r w:rsidRPr="009B007B">
        <w:t>Utvärdering av avregleringen</w:t>
      </w:r>
      <w:r w:rsidRPr="009B007B">
        <w:tab/>
        <w:t>44</w:t>
      </w:r>
    </w:p>
    <w:p w:rsidR="0008108D" w:rsidRPr="009B007B" w:rsidRDefault="0008108D">
      <w:pPr>
        <w:pStyle w:val="Innehll3"/>
      </w:pPr>
      <w:r w:rsidRPr="009B007B">
        <w:t>Motionsförslag</w:t>
      </w:r>
      <w:r w:rsidRPr="009B007B">
        <w:tab/>
        <w:t>44</w:t>
      </w:r>
    </w:p>
    <w:p w:rsidR="0008108D" w:rsidRPr="009B007B" w:rsidRDefault="0008108D">
      <w:pPr>
        <w:pStyle w:val="Innehll3"/>
      </w:pPr>
      <w:r w:rsidRPr="009B007B">
        <w:rPr>
          <w:snapToGrid w:val="0"/>
        </w:rPr>
        <w:t>Utskottets ställningstagande</w:t>
      </w:r>
      <w:r w:rsidRPr="009B007B">
        <w:tab/>
        <w:t>45</w:t>
      </w:r>
    </w:p>
    <w:p w:rsidR="0008108D" w:rsidRPr="009B007B" w:rsidRDefault="0008108D">
      <w:pPr>
        <w:pStyle w:val="Innehll2"/>
      </w:pPr>
      <w:r w:rsidRPr="009B007B">
        <w:t>Ägarstrategi för tågtrafiken</w:t>
      </w:r>
      <w:r w:rsidRPr="009B007B">
        <w:tab/>
        <w:t>45</w:t>
      </w:r>
    </w:p>
    <w:p w:rsidR="0008108D" w:rsidRPr="009B007B" w:rsidRDefault="0008108D">
      <w:pPr>
        <w:pStyle w:val="Innehll3"/>
      </w:pPr>
      <w:r w:rsidRPr="009B007B">
        <w:t>Motionsförslag</w:t>
      </w:r>
      <w:r w:rsidRPr="009B007B">
        <w:tab/>
        <w:t>45</w:t>
      </w:r>
    </w:p>
    <w:p w:rsidR="0008108D" w:rsidRPr="009B007B" w:rsidRDefault="0008108D">
      <w:pPr>
        <w:pStyle w:val="Innehll3"/>
      </w:pPr>
      <w:r w:rsidRPr="009B007B">
        <w:rPr>
          <w:snapToGrid w:val="0"/>
        </w:rPr>
        <w:t>Utskottets ställningstagande</w:t>
      </w:r>
      <w:r w:rsidRPr="009B007B">
        <w:tab/>
        <w:t>46</w:t>
      </w:r>
    </w:p>
    <w:p w:rsidR="0008108D" w:rsidRPr="009B007B" w:rsidRDefault="0008108D">
      <w:pPr>
        <w:pStyle w:val="Innehll1"/>
      </w:pPr>
      <w:r w:rsidRPr="009B007B">
        <w:t>Reservationer</w:t>
      </w:r>
      <w:r w:rsidRPr="009B007B">
        <w:tab/>
        <w:t>48</w:t>
      </w:r>
    </w:p>
    <w:p w:rsidR="0008108D" w:rsidRPr="009B007B" w:rsidRDefault="0008108D">
      <w:pPr>
        <w:pStyle w:val="Innehll2"/>
        <w:tabs>
          <w:tab w:val="left" w:pos="568"/>
        </w:tabs>
      </w:pPr>
      <w:r w:rsidRPr="009B007B">
        <w:t>1.</w:t>
      </w:r>
      <w:r w:rsidRPr="009B007B">
        <w:tab/>
        <w:t>Persontrafikens reglering, punkt 2 (m, fp, kd, c)</w:t>
      </w:r>
      <w:r w:rsidRPr="009B007B">
        <w:tab/>
        <w:t>48</w:t>
      </w:r>
    </w:p>
    <w:p w:rsidR="0008108D" w:rsidRPr="009B007B" w:rsidRDefault="0008108D">
      <w:pPr>
        <w:pStyle w:val="Innehll2"/>
        <w:tabs>
          <w:tab w:val="left" w:pos="568"/>
        </w:tabs>
      </w:pPr>
      <w:r w:rsidRPr="009B007B">
        <w:t>2.</w:t>
      </w:r>
      <w:r w:rsidRPr="009B007B">
        <w:tab/>
        <w:t>Banavgifter, punkt 4 (m)</w:t>
      </w:r>
      <w:r w:rsidRPr="009B007B">
        <w:tab/>
        <w:t>49</w:t>
      </w:r>
    </w:p>
    <w:p w:rsidR="0008108D" w:rsidRPr="009B007B" w:rsidRDefault="0008108D">
      <w:pPr>
        <w:pStyle w:val="Innehll2"/>
        <w:tabs>
          <w:tab w:val="left" w:pos="568"/>
        </w:tabs>
      </w:pPr>
      <w:r w:rsidRPr="009B007B">
        <w:t>3.</w:t>
      </w:r>
      <w:r w:rsidRPr="009B007B">
        <w:tab/>
        <w:t>Konkurrensneutral lok- och vagnpool m.m., punkt 8 (m)</w:t>
      </w:r>
      <w:r w:rsidRPr="009B007B">
        <w:tab/>
        <w:t>49</w:t>
      </w:r>
    </w:p>
    <w:p w:rsidR="0008108D" w:rsidRPr="009B007B" w:rsidRDefault="0008108D">
      <w:pPr>
        <w:pStyle w:val="Innehll2"/>
        <w:tabs>
          <w:tab w:val="left" w:pos="568"/>
        </w:tabs>
      </w:pPr>
      <w:r w:rsidRPr="009B007B">
        <w:t>4.</w:t>
      </w:r>
      <w:r w:rsidRPr="009B007B">
        <w:tab/>
        <w:t>Konkurrensneutral lok- och vagnpool m.m., punkt 8 (kd, c)</w:t>
      </w:r>
      <w:r w:rsidRPr="009B007B">
        <w:tab/>
        <w:t>50</w:t>
      </w:r>
    </w:p>
    <w:p w:rsidR="0008108D" w:rsidRPr="009B007B" w:rsidRDefault="0008108D">
      <w:pPr>
        <w:pStyle w:val="Innehll2"/>
        <w:tabs>
          <w:tab w:val="left" w:pos="568"/>
        </w:tabs>
      </w:pPr>
      <w:r w:rsidRPr="009B007B">
        <w:t>5.</w:t>
      </w:r>
      <w:r w:rsidRPr="009B007B">
        <w:tab/>
        <w:t>Privatisering av SJ-verksamhet, punkt 9 (m, fp)</w:t>
      </w:r>
      <w:r w:rsidRPr="009B007B">
        <w:tab/>
        <w:t>51</w:t>
      </w:r>
    </w:p>
    <w:p w:rsidR="0008108D" w:rsidRPr="009B007B" w:rsidRDefault="0008108D">
      <w:pPr>
        <w:pStyle w:val="Innehll2"/>
        <w:tabs>
          <w:tab w:val="left" w:pos="568"/>
        </w:tabs>
      </w:pPr>
      <w:r w:rsidRPr="009B007B">
        <w:t>6.</w:t>
      </w:r>
      <w:r w:rsidRPr="009B007B">
        <w:tab/>
        <w:t>Resstandard, priser m.m., punkt 10 (c)</w:t>
      </w:r>
      <w:r w:rsidRPr="009B007B">
        <w:tab/>
        <w:t>51</w:t>
      </w:r>
    </w:p>
    <w:p w:rsidR="0008108D" w:rsidRPr="009B007B" w:rsidRDefault="0008108D">
      <w:pPr>
        <w:pStyle w:val="Innehll2"/>
        <w:tabs>
          <w:tab w:val="left" w:pos="568"/>
        </w:tabs>
      </w:pPr>
      <w:r w:rsidRPr="009B007B">
        <w:t>7.</w:t>
      </w:r>
      <w:r w:rsidRPr="009B007B">
        <w:tab/>
        <w:t>Tågförseningar, punkt 12 (c)</w:t>
      </w:r>
      <w:r w:rsidRPr="009B007B">
        <w:tab/>
        <w:t>52</w:t>
      </w:r>
    </w:p>
    <w:p w:rsidR="0008108D" w:rsidRPr="009B007B" w:rsidRDefault="0008108D">
      <w:pPr>
        <w:pStyle w:val="Innehll2"/>
        <w:tabs>
          <w:tab w:val="left" w:pos="568"/>
        </w:tabs>
      </w:pPr>
      <w:r w:rsidRPr="009B007B">
        <w:t>8.</w:t>
      </w:r>
      <w:r w:rsidRPr="009B007B">
        <w:tab/>
        <w:t>Ägarstrategi för tågtrafiken, punkt 14 (v)</w:t>
      </w:r>
      <w:r w:rsidRPr="009B007B">
        <w:tab/>
        <w:t>52</w:t>
      </w:r>
    </w:p>
    <w:p w:rsidR="0008108D" w:rsidRPr="009B007B" w:rsidRDefault="0008108D">
      <w:pPr>
        <w:pStyle w:val="Innehll2"/>
        <w:tabs>
          <w:tab w:val="left" w:pos="568"/>
        </w:tabs>
      </w:pPr>
      <w:r w:rsidRPr="009B007B">
        <w:t>9.</w:t>
      </w:r>
      <w:r w:rsidRPr="009B007B">
        <w:tab/>
        <w:t>Ägarstrategi för tågtrafiken, punkt 14 (c)</w:t>
      </w:r>
      <w:r w:rsidRPr="009B007B">
        <w:tab/>
        <w:t>53</w:t>
      </w:r>
    </w:p>
    <w:p w:rsidR="0008108D" w:rsidRPr="009B007B" w:rsidRDefault="0008108D">
      <w:pPr>
        <w:pStyle w:val="Innehll1"/>
      </w:pPr>
      <w:r w:rsidRPr="009B007B">
        <w:t>Särskilda yttranden</w:t>
      </w:r>
      <w:r w:rsidRPr="009B007B">
        <w:tab/>
        <w:t>54</w:t>
      </w:r>
    </w:p>
    <w:p w:rsidR="0008108D" w:rsidRPr="009B007B" w:rsidRDefault="0008108D">
      <w:pPr>
        <w:pStyle w:val="Innehll2"/>
        <w:tabs>
          <w:tab w:val="left" w:pos="568"/>
        </w:tabs>
      </w:pPr>
      <w:r w:rsidRPr="009B007B">
        <w:t>1.</w:t>
      </w:r>
      <w:r w:rsidRPr="009B007B">
        <w:tab/>
        <w:t>Godstrafikens reglering, punkt 3 (fp)</w:t>
      </w:r>
      <w:r w:rsidRPr="009B007B">
        <w:tab/>
        <w:t>54</w:t>
      </w:r>
    </w:p>
    <w:p w:rsidR="0008108D" w:rsidRPr="009B007B" w:rsidRDefault="0008108D">
      <w:pPr>
        <w:pStyle w:val="Innehll2"/>
        <w:tabs>
          <w:tab w:val="left" w:pos="568"/>
        </w:tabs>
      </w:pPr>
      <w:r w:rsidRPr="009B007B">
        <w:t>2.</w:t>
      </w:r>
      <w:r w:rsidRPr="009B007B">
        <w:tab/>
        <w:t>Lagförslag, punkt 5 (m, v)</w:t>
      </w:r>
      <w:r w:rsidRPr="009B007B">
        <w:tab/>
        <w:t>54</w:t>
      </w:r>
    </w:p>
    <w:p w:rsidR="0008108D" w:rsidRPr="009B007B" w:rsidRDefault="0008108D">
      <w:pPr>
        <w:pStyle w:val="Innehll2"/>
        <w:tabs>
          <w:tab w:val="left" w:pos="568"/>
        </w:tabs>
      </w:pPr>
      <w:r w:rsidRPr="009B007B">
        <w:t>3.</w:t>
      </w:r>
      <w:r w:rsidRPr="009B007B">
        <w:tab/>
        <w:t>Cyklar på tåg, punkt 6 (v, mp)</w:t>
      </w:r>
      <w:r w:rsidRPr="009B007B">
        <w:tab/>
        <w:t>55</w:t>
      </w:r>
    </w:p>
    <w:p w:rsidR="0008108D" w:rsidRPr="009B007B" w:rsidRDefault="0008108D">
      <w:pPr>
        <w:pStyle w:val="Innehll2"/>
        <w:tabs>
          <w:tab w:val="left" w:pos="568"/>
        </w:tabs>
      </w:pPr>
      <w:r w:rsidRPr="009B007B">
        <w:t>4.</w:t>
      </w:r>
      <w:r w:rsidRPr="009B007B">
        <w:tab/>
        <w:t>Tågförseningar, punkt 12 (fp)</w:t>
      </w:r>
      <w:r w:rsidRPr="009B007B">
        <w:tab/>
        <w:t>55</w:t>
      </w:r>
    </w:p>
    <w:p w:rsidR="0008108D" w:rsidRPr="009B007B" w:rsidRDefault="0008108D">
      <w:pPr>
        <w:pStyle w:val="Innehll1"/>
        <w:rPr>
          <w:i/>
        </w:rPr>
      </w:pPr>
      <w:r w:rsidRPr="009B007B">
        <w:rPr>
          <w:i/>
        </w:rPr>
        <w:t>Bilaga 1</w:t>
      </w:r>
    </w:p>
    <w:p w:rsidR="0008108D" w:rsidRPr="009B007B" w:rsidRDefault="0008108D">
      <w:pPr>
        <w:pStyle w:val="Innehll1"/>
      </w:pPr>
      <w:r w:rsidRPr="009B007B">
        <w:t>Förteckning över behandlade förslag</w:t>
      </w:r>
      <w:r w:rsidRPr="009B007B">
        <w:tab/>
        <w:t>56</w:t>
      </w:r>
    </w:p>
    <w:p w:rsidR="0008108D" w:rsidRPr="009B007B" w:rsidRDefault="0008108D">
      <w:pPr>
        <w:pStyle w:val="Innehll2"/>
      </w:pPr>
      <w:r w:rsidRPr="009B007B">
        <w:t>Propositionen</w:t>
      </w:r>
      <w:r w:rsidRPr="009B007B">
        <w:tab/>
        <w:t>56</w:t>
      </w:r>
    </w:p>
    <w:p w:rsidR="0008108D" w:rsidRPr="009B007B" w:rsidRDefault="0008108D">
      <w:pPr>
        <w:pStyle w:val="Innehll2"/>
      </w:pPr>
      <w:r w:rsidRPr="009B007B">
        <w:t>Motioner från allmänna motionstiden 2002</w:t>
      </w:r>
      <w:r w:rsidRPr="009B007B">
        <w:tab/>
        <w:t>56</w:t>
      </w:r>
    </w:p>
    <w:p w:rsidR="0008108D" w:rsidRPr="009B007B" w:rsidRDefault="0008108D">
      <w:pPr>
        <w:pStyle w:val="Innehll2"/>
      </w:pPr>
      <w:r w:rsidRPr="009B007B">
        <w:t>Motioner från allmänna motionstiden 2003</w:t>
      </w:r>
      <w:r w:rsidRPr="009B007B">
        <w:tab/>
        <w:t>58</w:t>
      </w:r>
    </w:p>
    <w:p w:rsidR="0008108D" w:rsidRPr="009B007B" w:rsidRDefault="0008108D">
      <w:pPr>
        <w:pStyle w:val="Innehll1"/>
        <w:rPr>
          <w:i/>
        </w:rPr>
      </w:pPr>
      <w:r w:rsidRPr="009B007B">
        <w:rPr>
          <w:i/>
        </w:rPr>
        <w:t>Bilaga 2</w:t>
      </w:r>
    </w:p>
    <w:p w:rsidR="0008108D" w:rsidRPr="009B007B" w:rsidRDefault="0008108D">
      <w:pPr>
        <w:pStyle w:val="Innehll1"/>
      </w:pPr>
      <w:r w:rsidRPr="009B007B">
        <w:t>Regeringens lagförslag</w:t>
      </w:r>
      <w:r w:rsidRPr="009B007B">
        <w:tab/>
        <w:t>61</w:t>
      </w:r>
    </w:p>
    <w:p w:rsidR="0008108D" w:rsidRPr="009B007B" w:rsidRDefault="0008108D"/>
    <w:p w:rsidR="0008108D" w:rsidRPr="009B007B" w:rsidRDefault="0008108D">
      <w:pPr>
        <w:pStyle w:val="Normaltindrag"/>
        <w:sectPr w:rsidR="00000000" w:rsidRPr="009B007B">
          <w:headerReference w:type="even" r:id="rId14"/>
          <w:headerReference w:type="default" r:id="rId15"/>
          <w:footerReference w:type="even" r:id="rId16"/>
          <w:footerReference w:type="default" r:id="rId17"/>
          <w:headerReference w:type="first" r:id="rId18"/>
          <w:footerReference w:type="first" r:id="rId19"/>
          <w:pgSz w:w="11906" w:h="16838" w:code="9"/>
          <w:pgMar w:top="907" w:right="4649" w:bottom="4508" w:left="1304" w:header="340" w:footer="227" w:gutter="0"/>
          <w:cols w:space="720"/>
          <w:titlePg/>
        </w:sectPr>
      </w:pPr>
    </w:p>
    <w:p w:rsidR="0008108D" w:rsidRPr="009B007B" w:rsidRDefault="0008108D">
      <w:pPr>
        <w:pStyle w:val="Rubrik1"/>
        <w:rPr>
          <w:noProof w:val="0"/>
        </w:rPr>
      </w:pPr>
      <w:bookmarkStart w:id="5" w:name="_Toc71697797"/>
      <w:r w:rsidRPr="009B007B">
        <w:rPr>
          <w:noProof w:val="0"/>
        </w:rPr>
        <w:t>Utskottets förslag till riksdagsbeslut</w:t>
      </w:r>
      <w:bookmarkEnd w:id="5"/>
    </w:p>
    <w:p w:rsidR="0008108D" w:rsidRPr="009B007B" w:rsidRDefault="0008108D">
      <w:pPr>
        <w:pStyle w:val="Frslagspunkt"/>
        <w:numPr>
          <w:ilvl w:val="0"/>
          <w:numId w:val="41"/>
        </w:numPr>
        <w:rPr>
          <w:noProof w:val="0"/>
        </w:rPr>
      </w:pPr>
      <w:r w:rsidRPr="009B007B">
        <w:rPr>
          <w:noProof w:val="0"/>
        </w:rPr>
        <w:t>Krav på järnvägssystem</w:t>
      </w:r>
    </w:p>
    <w:p w:rsidR="0008108D" w:rsidRPr="009B007B" w:rsidRDefault="0008108D">
      <w:pPr>
        <w:pStyle w:val="Frslagstext"/>
      </w:pPr>
      <w:r w:rsidRPr="009B007B">
        <w:t xml:space="preserve">Riksdagen avslår motion </w:t>
      </w:r>
    </w:p>
    <w:p w:rsidR="0008108D" w:rsidRPr="009B007B" w:rsidRDefault="0008108D">
      <w:pPr>
        <w:pStyle w:val="Frslagstext"/>
      </w:pPr>
      <w:r w:rsidRPr="009B007B">
        <w:t>2002/03:T471 av Lars Lilja och Karl Gustav Abrahamsson (båda s).</w:t>
      </w:r>
    </w:p>
    <w:p w:rsidR="0008108D" w:rsidRPr="009B007B" w:rsidRDefault="0008108D">
      <w:pPr>
        <w:pStyle w:val="Frslagspunkt"/>
        <w:rPr>
          <w:noProof w:val="0"/>
        </w:rPr>
      </w:pPr>
      <w:r w:rsidRPr="009B007B">
        <w:rPr>
          <w:noProof w:val="0"/>
        </w:rPr>
        <w:t>2.</w:t>
      </w:r>
      <w:r w:rsidRPr="009B007B">
        <w:rPr>
          <w:noProof w:val="0"/>
        </w:rPr>
        <w:tab/>
        <w:t>Persontrafikens reglering</w:t>
      </w:r>
      <w:r w:rsidRPr="009B007B">
        <w:rPr>
          <w:noProof w:val="0"/>
        </w:rPr>
        <w:tab/>
      </w:r>
    </w:p>
    <w:p w:rsidR="0008108D" w:rsidRPr="009B007B" w:rsidRDefault="0008108D">
      <w:pPr>
        <w:pStyle w:val="Frslagstext"/>
      </w:pPr>
      <w:r w:rsidRPr="009B007B">
        <w:t>Riksdagen avslår motionerna</w:t>
      </w:r>
    </w:p>
    <w:p w:rsidR="0008108D" w:rsidRPr="009B007B" w:rsidRDefault="0008108D">
      <w:pPr>
        <w:pStyle w:val="Normaltindrag"/>
        <w:ind w:firstLine="340"/>
      </w:pPr>
      <w:r w:rsidRPr="009B007B">
        <w:t>2002/03:T298 yrkande 13 av Lars Leijonborg m.fl. (fp),</w:t>
      </w:r>
    </w:p>
    <w:p w:rsidR="0008108D" w:rsidRPr="009B007B" w:rsidRDefault="0008108D">
      <w:pPr>
        <w:pStyle w:val="Normaltindrag"/>
        <w:ind w:firstLine="340"/>
      </w:pPr>
      <w:r w:rsidRPr="009B007B">
        <w:t>2002/03:T301 av Per-Olof Svensson (s),</w:t>
      </w:r>
    </w:p>
    <w:p w:rsidR="0008108D" w:rsidRPr="009B007B" w:rsidRDefault="0008108D">
      <w:pPr>
        <w:pStyle w:val="Normaltindrag"/>
        <w:ind w:left="227" w:firstLine="113"/>
      </w:pPr>
      <w:r w:rsidRPr="009B007B">
        <w:t>2002/03:T321 yrkande 12 av Elizabeth Nyström m.fl. (m),</w:t>
      </w:r>
    </w:p>
    <w:p w:rsidR="0008108D" w:rsidRPr="009B007B" w:rsidRDefault="0008108D">
      <w:pPr>
        <w:pStyle w:val="Normaltindrag"/>
        <w:ind w:firstLine="340"/>
      </w:pPr>
      <w:r w:rsidRPr="009B007B">
        <w:t>2002/03:T438 av Erik Ullenhag (fp),</w:t>
      </w:r>
    </w:p>
    <w:p w:rsidR="0008108D" w:rsidRPr="009B007B" w:rsidRDefault="0008108D">
      <w:pPr>
        <w:pStyle w:val="Normaltindrag"/>
        <w:ind w:firstLine="340"/>
      </w:pPr>
      <w:r w:rsidRPr="009B007B">
        <w:t>2002/03:T462 yrkande 16 av Johnny Gylling m.fl. (kd),</w:t>
      </w:r>
    </w:p>
    <w:p w:rsidR="0008108D" w:rsidRPr="009B007B" w:rsidRDefault="0008108D">
      <w:pPr>
        <w:pStyle w:val="Normaltindrag"/>
        <w:ind w:left="340" w:firstLine="0"/>
      </w:pPr>
      <w:r w:rsidRPr="009B007B">
        <w:t>2003/04:T231 yrkande 2 av Cecilia Wikström och Erik Ullenhag (båda fp),</w:t>
      </w:r>
    </w:p>
    <w:p w:rsidR="0008108D" w:rsidRPr="009B007B" w:rsidRDefault="0008108D">
      <w:pPr>
        <w:pStyle w:val="Normaltindrag"/>
        <w:ind w:firstLine="340"/>
      </w:pPr>
      <w:r w:rsidRPr="009B007B">
        <w:t>2003/04:T430 yrkande 2 av Lennart Fremling (fp),</w:t>
      </w:r>
    </w:p>
    <w:p w:rsidR="0008108D" w:rsidRPr="009B007B" w:rsidRDefault="0008108D">
      <w:pPr>
        <w:pStyle w:val="Normaltindrag"/>
        <w:ind w:left="340" w:firstLine="0"/>
      </w:pPr>
      <w:r w:rsidRPr="009B007B">
        <w:t>2003/04:T496 yrkandena 1 och 2 av Håkan Larsson och Sven Bergström (båda c),</w:t>
      </w:r>
    </w:p>
    <w:p w:rsidR="0008108D" w:rsidRPr="009B007B" w:rsidRDefault="0008108D">
      <w:pPr>
        <w:pStyle w:val="Normaltindrag"/>
        <w:ind w:left="227" w:firstLine="113"/>
      </w:pPr>
      <w:r w:rsidRPr="009B007B">
        <w:t>2003/04:T530 yrkande 11 av Elizabeth Nyström m.fl. (m),</w:t>
      </w:r>
    </w:p>
    <w:p w:rsidR="0008108D" w:rsidRPr="009B007B" w:rsidRDefault="0008108D">
      <w:pPr>
        <w:pStyle w:val="Normaltindrag"/>
        <w:ind w:left="227" w:firstLine="113"/>
      </w:pPr>
      <w:r w:rsidRPr="009B007B">
        <w:t>2003/04:T560 yrkande 11 av Johnny Gylling m.fl. (kd),</w:t>
      </w:r>
    </w:p>
    <w:p w:rsidR="0008108D" w:rsidRPr="009B007B" w:rsidRDefault="0008108D">
      <w:pPr>
        <w:pStyle w:val="Normaltindrag"/>
        <w:ind w:firstLine="340"/>
        <w:rPr>
          <w:snapToGrid w:val="0"/>
        </w:rPr>
      </w:pPr>
      <w:r w:rsidRPr="009B007B">
        <w:rPr>
          <w:snapToGrid w:val="0"/>
        </w:rPr>
        <w:t>2003/04:T562 yrkande 15 av Erling Bager m.fl. (fp) och</w:t>
      </w:r>
    </w:p>
    <w:p w:rsidR="0008108D" w:rsidRPr="009B007B" w:rsidRDefault="0008108D">
      <w:pPr>
        <w:pStyle w:val="Normaltindrag"/>
        <w:ind w:left="227" w:firstLine="113"/>
        <w:rPr>
          <w:snapToGrid w:val="0"/>
          <w:lang w:eastAsia="sv-SE"/>
        </w:rPr>
      </w:pPr>
      <w:r w:rsidRPr="009B007B">
        <w:rPr>
          <w:snapToGrid w:val="0"/>
          <w:lang w:eastAsia="sv-SE"/>
        </w:rPr>
        <w:t>2003/04:T564 yrkande 31 av Maud Olofsson m.fl. (c).</w:t>
      </w:r>
    </w:p>
    <w:p w:rsidR="0008108D" w:rsidRPr="009B007B" w:rsidRDefault="0008108D">
      <w:pPr>
        <w:pStyle w:val="Reservationshnvisning"/>
      </w:pPr>
      <w:r w:rsidRPr="009B007B">
        <w:t>Reservation 1 (m, fp, kd, c)</w:t>
      </w:r>
    </w:p>
    <w:p w:rsidR="0008108D" w:rsidRPr="009B007B" w:rsidRDefault="0008108D">
      <w:pPr>
        <w:pStyle w:val="Reservationshnvisning"/>
      </w:pPr>
    </w:p>
    <w:p w:rsidR="0008108D" w:rsidRPr="009B007B" w:rsidRDefault="0008108D">
      <w:pPr>
        <w:pStyle w:val="Frslagspunkt"/>
        <w:numPr>
          <w:ilvl w:val="0"/>
          <w:numId w:val="42"/>
        </w:numPr>
        <w:rPr>
          <w:noProof w:val="0"/>
        </w:rPr>
      </w:pPr>
      <w:r w:rsidRPr="009B007B">
        <w:rPr>
          <w:noProof w:val="0"/>
        </w:rPr>
        <w:t>Godstrafikens reglering</w:t>
      </w:r>
    </w:p>
    <w:p w:rsidR="0008108D" w:rsidRPr="009B007B" w:rsidRDefault="0008108D">
      <w:pPr>
        <w:pStyle w:val="Frslagstext"/>
      </w:pPr>
      <w:r w:rsidRPr="009B007B">
        <w:t>Riksdagen avslår motionerna</w:t>
      </w:r>
    </w:p>
    <w:p w:rsidR="0008108D" w:rsidRPr="009B007B" w:rsidRDefault="0008108D">
      <w:pPr>
        <w:pStyle w:val="Normaltindrag"/>
        <w:ind w:firstLine="340"/>
      </w:pPr>
      <w:r w:rsidRPr="009B007B">
        <w:t xml:space="preserve">2002/03:T298 yrkande 9 av Lars Leijonborg m.fl. (fp) och </w:t>
      </w:r>
    </w:p>
    <w:p w:rsidR="0008108D" w:rsidRPr="009B007B" w:rsidRDefault="0008108D">
      <w:pPr>
        <w:pStyle w:val="Normaltindrag"/>
        <w:ind w:firstLine="340"/>
        <w:rPr>
          <w:snapToGrid w:val="0"/>
        </w:rPr>
      </w:pPr>
      <w:r w:rsidRPr="009B007B">
        <w:rPr>
          <w:snapToGrid w:val="0"/>
        </w:rPr>
        <w:t>2003/04:T562 yrkande 5 av Erling Bager m.fl. (fp).</w:t>
      </w:r>
    </w:p>
    <w:p w:rsidR="0008108D" w:rsidRPr="009B007B" w:rsidRDefault="0008108D">
      <w:pPr>
        <w:pStyle w:val="Frslagspunkt"/>
        <w:rPr>
          <w:noProof w:val="0"/>
        </w:rPr>
      </w:pPr>
      <w:r w:rsidRPr="009B007B">
        <w:rPr>
          <w:noProof w:val="0"/>
        </w:rPr>
        <w:t>4.</w:t>
      </w:r>
      <w:r w:rsidRPr="009B007B">
        <w:rPr>
          <w:noProof w:val="0"/>
        </w:rPr>
        <w:tab/>
        <w:t>Banavgifter</w:t>
      </w:r>
    </w:p>
    <w:p w:rsidR="0008108D" w:rsidRPr="009B007B" w:rsidRDefault="0008108D">
      <w:pPr>
        <w:pStyle w:val="Frslagstext"/>
      </w:pPr>
      <w:r w:rsidRPr="009B007B">
        <w:t>Riksdagen avslår motionerna</w:t>
      </w:r>
    </w:p>
    <w:p w:rsidR="0008108D" w:rsidRPr="009B007B" w:rsidRDefault="0008108D">
      <w:pPr>
        <w:pStyle w:val="Normaltindrag"/>
        <w:ind w:firstLine="340"/>
      </w:pPr>
      <w:r w:rsidRPr="009B007B">
        <w:rPr>
          <w:snapToGrid w:val="0"/>
        </w:rPr>
        <w:t>2002/03:T321 yrkande 11 av Elizabeth Nyström m.fl. (m),</w:t>
      </w:r>
    </w:p>
    <w:p w:rsidR="0008108D" w:rsidRPr="009B007B" w:rsidRDefault="0008108D">
      <w:pPr>
        <w:pStyle w:val="Normaltindrag"/>
        <w:ind w:firstLine="340"/>
      </w:pPr>
      <w:r w:rsidRPr="009B007B">
        <w:t xml:space="preserve">2003/04:T430 yrkande 3 av Lennart Fremling (fp) och </w:t>
      </w:r>
    </w:p>
    <w:p w:rsidR="0008108D" w:rsidRPr="009B007B" w:rsidRDefault="0008108D">
      <w:pPr>
        <w:pStyle w:val="Normaltindrag"/>
        <w:ind w:firstLine="340"/>
      </w:pPr>
      <w:r w:rsidRPr="009B007B">
        <w:t>2003/04:T530 yrkande 10 av Elizabeth Nyström m.fl. (m).</w:t>
      </w:r>
    </w:p>
    <w:p w:rsidR="0008108D" w:rsidRPr="009B007B" w:rsidRDefault="0008108D">
      <w:pPr>
        <w:pStyle w:val="Reservationshnvisning"/>
      </w:pPr>
      <w:r w:rsidRPr="009B007B">
        <w:t>Reservation 2 (m)</w:t>
      </w:r>
    </w:p>
    <w:p w:rsidR="0008108D" w:rsidRPr="009B007B" w:rsidRDefault="0008108D">
      <w:pPr>
        <w:pStyle w:val="Frslagspunkt"/>
        <w:rPr>
          <w:noProof w:val="0"/>
        </w:rPr>
      </w:pPr>
      <w:r w:rsidRPr="009B007B">
        <w:rPr>
          <w:noProof w:val="0"/>
        </w:rPr>
        <w:t>5.</w:t>
      </w:r>
      <w:r w:rsidRPr="009B007B">
        <w:rPr>
          <w:noProof w:val="0"/>
        </w:rPr>
        <w:tab/>
        <w:t>Lagförslag</w:t>
      </w:r>
    </w:p>
    <w:p w:rsidR="0008108D" w:rsidRPr="009B007B" w:rsidRDefault="0008108D">
      <w:pPr>
        <w:pStyle w:val="Frslagstext"/>
      </w:pPr>
      <w:r w:rsidRPr="009B007B">
        <w:t>Riksdagen antar regeringens förslag till</w:t>
      </w:r>
    </w:p>
    <w:p w:rsidR="0008108D" w:rsidRPr="009B007B" w:rsidRDefault="0008108D">
      <w:pPr>
        <w:pStyle w:val="Frslagstext"/>
        <w:numPr>
          <w:ilvl w:val="0"/>
          <w:numId w:val="29"/>
        </w:numPr>
      </w:pPr>
      <w:r w:rsidRPr="009B007B">
        <w:t>järnvägslag,</w:t>
      </w:r>
    </w:p>
    <w:p w:rsidR="0008108D" w:rsidRPr="009B007B" w:rsidRDefault="0008108D">
      <w:pPr>
        <w:pStyle w:val="Frslagstext"/>
        <w:numPr>
          <w:ilvl w:val="0"/>
          <w:numId w:val="29"/>
        </w:numPr>
      </w:pPr>
      <w:r w:rsidRPr="009B007B">
        <w:t>lag om ändring i järnvägssäkerhetslagen (1990:1157),</w:t>
      </w:r>
    </w:p>
    <w:p w:rsidR="0008108D" w:rsidRPr="009B007B" w:rsidRDefault="0008108D">
      <w:pPr>
        <w:pStyle w:val="Frslagstext"/>
        <w:numPr>
          <w:ilvl w:val="0"/>
          <w:numId w:val="29"/>
        </w:numPr>
      </w:pPr>
      <w:r w:rsidRPr="009B007B">
        <w:t>lag om ändring i lagen (1945:119) om stängselskyldighet för järnväg m.m.,</w:t>
      </w:r>
    </w:p>
    <w:p w:rsidR="0008108D" w:rsidRPr="009B007B" w:rsidRDefault="0008108D">
      <w:pPr>
        <w:pStyle w:val="Frslagstext"/>
        <w:numPr>
          <w:ilvl w:val="0"/>
          <w:numId w:val="29"/>
        </w:numPr>
      </w:pPr>
      <w:r w:rsidRPr="009B007B">
        <w:t>lag om ändring i lagen (1958:205) om förverkande av alkoholhaltiga drycker,</w:t>
      </w:r>
    </w:p>
    <w:p w:rsidR="0008108D" w:rsidRPr="009B007B" w:rsidRDefault="0008108D">
      <w:pPr>
        <w:pStyle w:val="Frslagstext"/>
        <w:numPr>
          <w:ilvl w:val="0"/>
          <w:numId w:val="29"/>
        </w:numPr>
      </w:pPr>
      <w:r w:rsidRPr="009B007B">
        <w:t>lag om ändring i lagen (1976:1090) om alkoholutandningsprov,</w:t>
      </w:r>
    </w:p>
    <w:p w:rsidR="0008108D" w:rsidRPr="009B007B" w:rsidRDefault="0008108D">
      <w:pPr>
        <w:pStyle w:val="Frslagstext"/>
        <w:numPr>
          <w:ilvl w:val="0"/>
          <w:numId w:val="29"/>
        </w:numPr>
      </w:pPr>
      <w:r w:rsidRPr="009B007B">
        <w:t>lag om ändring i lagen (1995:1649) om byggande av järnväg,</w:t>
      </w:r>
    </w:p>
    <w:p w:rsidR="0008108D" w:rsidRPr="009B007B" w:rsidRDefault="0008108D">
      <w:pPr>
        <w:pStyle w:val="Frslagstext"/>
        <w:numPr>
          <w:ilvl w:val="0"/>
          <w:numId w:val="29"/>
        </w:numPr>
      </w:pPr>
      <w:r w:rsidRPr="009B007B">
        <w:t>lag om ändring i körkortslagen (1998:488),</w:t>
      </w:r>
    </w:p>
    <w:p w:rsidR="0008108D" w:rsidRPr="009B007B" w:rsidRDefault="0008108D">
      <w:pPr>
        <w:pStyle w:val="Frslagstext"/>
        <w:numPr>
          <w:ilvl w:val="0"/>
          <w:numId w:val="29"/>
        </w:numPr>
      </w:pPr>
      <w:r w:rsidRPr="009B007B">
        <w:t>lag om ändring i lagen (1999:216) om ögonundersökning vid mis</w:t>
      </w:r>
      <w:r w:rsidRPr="009B007B">
        <w:t>s</w:t>
      </w:r>
      <w:r w:rsidRPr="009B007B">
        <w:t>tanke om vissa brott i tr</w:t>
      </w:r>
      <w:r w:rsidRPr="009B007B">
        <w:t>a</w:t>
      </w:r>
      <w:r w:rsidRPr="009B007B">
        <w:t xml:space="preserve">fiken. </w:t>
      </w:r>
    </w:p>
    <w:p w:rsidR="0008108D" w:rsidRPr="009B007B" w:rsidRDefault="0008108D">
      <w:pPr>
        <w:pStyle w:val="Frslagstext"/>
      </w:pPr>
      <w:r w:rsidRPr="009B007B">
        <w:t>Därmed bifaller riksdagen proposition 2003/04:123.</w:t>
      </w:r>
    </w:p>
    <w:p w:rsidR="0008108D" w:rsidRPr="009B007B" w:rsidRDefault="0008108D">
      <w:pPr>
        <w:pStyle w:val="Frslagspunkt"/>
        <w:numPr>
          <w:ilvl w:val="0"/>
          <w:numId w:val="43"/>
        </w:numPr>
        <w:rPr>
          <w:noProof w:val="0"/>
        </w:rPr>
      </w:pPr>
      <w:r w:rsidRPr="009B007B">
        <w:rPr>
          <w:noProof w:val="0"/>
        </w:rPr>
        <w:t>Cyklar på tåg</w:t>
      </w:r>
    </w:p>
    <w:p w:rsidR="0008108D" w:rsidRPr="009B007B" w:rsidRDefault="0008108D">
      <w:pPr>
        <w:pStyle w:val="Frslagstext"/>
      </w:pPr>
      <w:r w:rsidRPr="009B007B">
        <w:t>Riksdagen avslår motionerna</w:t>
      </w:r>
    </w:p>
    <w:p w:rsidR="0008108D" w:rsidRPr="009B007B" w:rsidRDefault="0008108D">
      <w:pPr>
        <w:pStyle w:val="Frslagstext"/>
      </w:pPr>
      <w:r w:rsidRPr="009B007B">
        <w:t>2003/04:T373 av Kerstin-Maria Stalin m.fl. (mp) och</w:t>
      </w:r>
    </w:p>
    <w:p w:rsidR="0008108D" w:rsidRPr="009B007B" w:rsidRDefault="0008108D">
      <w:pPr>
        <w:pStyle w:val="Normaltindrag"/>
        <w:ind w:firstLine="340"/>
      </w:pPr>
      <w:r w:rsidRPr="009B007B">
        <w:t>2003/04:T439 av Rolf Olsson (v).</w:t>
      </w:r>
    </w:p>
    <w:p w:rsidR="0008108D" w:rsidRPr="009B007B" w:rsidRDefault="0008108D">
      <w:pPr>
        <w:pStyle w:val="Frslagspunkt"/>
        <w:numPr>
          <w:ilvl w:val="0"/>
          <w:numId w:val="43"/>
        </w:numPr>
        <w:rPr>
          <w:noProof w:val="0"/>
        </w:rPr>
      </w:pPr>
      <w:r w:rsidRPr="009B007B">
        <w:rPr>
          <w:noProof w:val="0"/>
        </w:rPr>
        <w:t>Järnvägstransporter av farligt gods</w:t>
      </w:r>
    </w:p>
    <w:p w:rsidR="0008108D" w:rsidRPr="009B007B" w:rsidRDefault="0008108D">
      <w:pPr>
        <w:pStyle w:val="Frslagstext"/>
      </w:pPr>
      <w:r w:rsidRPr="009B007B">
        <w:t>Riksdagen avslår motion</w:t>
      </w:r>
    </w:p>
    <w:p w:rsidR="0008108D" w:rsidRPr="009B007B" w:rsidRDefault="0008108D">
      <w:pPr>
        <w:pStyle w:val="Normaltindrag"/>
        <w:ind w:firstLine="360"/>
      </w:pPr>
      <w:r w:rsidRPr="009B007B">
        <w:t>2003/04:T508 av Kenneth G Forslund (s).</w:t>
      </w:r>
    </w:p>
    <w:p w:rsidR="0008108D" w:rsidRPr="009B007B" w:rsidRDefault="0008108D">
      <w:pPr>
        <w:pStyle w:val="Frslagspunkt"/>
        <w:numPr>
          <w:ilvl w:val="0"/>
          <w:numId w:val="43"/>
        </w:numPr>
        <w:rPr>
          <w:noProof w:val="0"/>
        </w:rPr>
      </w:pPr>
      <w:r w:rsidRPr="009B007B">
        <w:rPr>
          <w:noProof w:val="0"/>
        </w:rPr>
        <w:t>Konkurrensneutral lok- och vagnpool m.m.</w:t>
      </w:r>
    </w:p>
    <w:p w:rsidR="0008108D" w:rsidRPr="009B007B" w:rsidRDefault="0008108D">
      <w:pPr>
        <w:pStyle w:val="Frslagstext"/>
      </w:pPr>
      <w:r w:rsidRPr="009B007B">
        <w:t>Riksdagen avslår motionerna</w:t>
      </w:r>
    </w:p>
    <w:p w:rsidR="0008108D" w:rsidRPr="009B007B" w:rsidRDefault="0008108D">
      <w:pPr>
        <w:pStyle w:val="Normaltindrag"/>
        <w:ind w:firstLine="340"/>
        <w:rPr>
          <w:snapToGrid w:val="0"/>
        </w:rPr>
      </w:pPr>
      <w:r w:rsidRPr="009B007B">
        <w:rPr>
          <w:snapToGrid w:val="0"/>
        </w:rPr>
        <w:t>2002/03:T204 av Ulla Löfgren och Elizabeth Nyström (båda m),</w:t>
      </w:r>
    </w:p>
    <w:p w:rsidR="0008108D" w:rsidRPr="009B007B" w:rsidRDefault="0008108D">
      <w:pPr>
        <w:pStyle w:val="Normaltindrag"/>
        <w:ind w:firstLine="340"/>
      </w:pPr>
      <w:r w:rsidRPr="009B007B">
        <w:t>2002/03:T284 yrkande 2 av Anders Wiklund m.fl. (v),</w:t>
      </w:r>
    </w:p>
    <w:p w:rsidR="0008108D" w:rsidRPr="009B007B" w:rsidRDefault="0008108D">
      <w:pPr>
        <w:pStyle w:val="Normaltindrag"/>
        <w:ind w:firstLine="340"/>
      </w:pPr>
      <w:r w:rsidRPr="009B007B">
        <w:t xml:space="preserve">2002/03:T359 yrkande 2 av Håkan Larsson m.fl. (c) och </w:t>
      </w:r>
    </w:p>
    <w:p w:rsidR="0008108D" w:rsidRPr="009B007B" w:rsidRDefault="0008108D">
      <w:pPr>
        <w:pStyle w:val="Frslagstext"/>
      </w:pPr>
      <w:r w:rsidRPr="009B007B">
        <w:t>2002/03:T456 yrkande 3 av Per Erik Granström m.fl. (s).</w:t>
      </w:r>
    </w:p>
    <w:p w:rsidR="0008108D" w:rsidRPr="009B007B" w:rsidRDefault="0008108D">
      <w:pPr>
        <w:pStyle w:val="Reservationshnvisning"/>
      </w:pPr>
      <w:r w:rsidRPr="009B007B">
        <w:t>Reservation 3 (m)</w:t>
      </w:r>
    </w:p>
    <w:p w:rsidR="0008108D" w:rsidRPr="009B007B" w:rsidRDefault="0008108D">
      <w:pPr>
        <w:pStyle w:val="Reservationshnvisning"/>
      </w:pPr>
      <w:r w:rsidRPr="009B007B">
        <w:t>Reservation 4 (kd, c)</w:t>
      </w:r>
    </w:p>
    <w:p w:rsidR="0008108D" w:rsidRPr="009B007B" w:rsidRDefault="0008108D">
      <w:pPr>
        <w:pStyle w:val="Frslagspunkt"/>
        <w:numPr>
          <w:ilvl w:val="0"/>
          <w:numId w:val="43"/>
        </w:numPr>
        <w:rPr>
          <w:noProof w:val="0"/>
        </w:rPr>
      </w:pPr>
      <w:r w:rsidRPr="009B007B">
        <w:rPr>
          <w:noProof w:val="0"/>
        </w:rPr>
        <w:t>Privatisering av SJ-verksamhet</w:t>
      </w:r>
    </w:p>
    <w:p w:rsidR="0008108D" w:rsidRPr="009B007B" w:rsidRDefault="0008108D">
      <w:pPr>
        <w:pStyle w:val="Frslagstext"/>
      </w:pPr>
      <w:r w:rsidRPr="009B007B">
        <w:t>Riksdagen avslår motionerna</w:t>
      </w:r>
    </w:p>
    <w:p w:rsidR="0008108D" w:rsidRPr="009B007B" w:rsidRDefault="0008108D">
      <w:pPr>
        <w:pStyle w:val="Normaltindrag"/>
        <w:ind w:firstLine="340"/>
      </w:pPr>
      <w:r w:rsidRPr="009B007B">
        <w:t xml:space="preserve">2002/03:T321 yrkande 13 av Elizabeth Nyström m.fl. (m) och </w:t>
      </w:r>
    </w:p>
    <w:p w:rsidR="0008108D" w:rsidRPr="009B007B" w:rsidRDefault="0008108D">
      <w:pPr>
        <w:pStyle w:val="Normaltindrag"/>
        <w:ind w:firstLine="340"/>
        <w:rPr>
          <w:snapToGrid w:val="0"/>
        </w:rPr>
      </w:pPr>
      <w:r w:rsidRPr="009B007B">
        <w:rPr>
          <w:snapToGrid w:val="0"/>
        </w:rPr>
        <w:t>2003/04:T530 yrkande 12 av Elizabeth Nyström m.fl. (m).</w:t>
      </w:r>
    </w:p>
    <w:p w:rsidR="0008108D" w:rsidRPr="009B007B" w:rsidRDefault="0008108D">
      <w:pPr>
        <w:pStyle w:val="Reservationshnvisning"/>
        <w:rPr>
          <w:snapToGrid w:val="0"/>
        </w:rPr>
      </w:pPr>
      <w:r w:rsidRPr="009B007B">
        <w:rPr>
          <w:snapToGrid w:val="0"/>
        </w:rPr>
        <w:t>Reservation 5 (m, fp)</w:t>
      </w:r>
    </w:p>
    <w:p w:rsidR="0008108D" w:rsidRPr="009B007B" w:rsidRDefault="0008108D">
      <w:pPr>
        <w:pStyle w:val="Frslagspunkt"/>
        <w:numPr>
          <w:ilvl w:val="0"/>
          <w:numId w:val="43"/>
        </w:numPr>
        <w:rPr>
          <w:noProof w:val="0"/>
        </w:rPr>
      </w:pPr>
      <w:r w:rsidRPr="009B007B">
        <w:rPr>
          <w:noProof w:val="0"/>
        </w:rPr>
        <w:t>Resstandard, priser m.m.</w:t>
      </w:r>
    </w:p>
    <w:p w:rsidR="0008108D" w:rsidRPr="009B007B" w:rsidRDefault="0008108D">
      <w:pPr>
        <w:pStyle w:val="Frslagstext"/>
      </w:pPr>
      <w:r w:rsidRPr="009B007B">
        <w:t>Riksdagen avslår motionerna</w:t>
      </w:r>
    </w:p>
    <w:p w:rsidR="0008108D" w:rsidRPr="009B007B" w:rsidRDefault="0008108D">
      <w:pPr>
        <w:pStyle w:val="Normaltindrag"/>
        <w:ind w:firstLine="340"/>
        <w:rPr>
          <w:snapToGrid w:val="0"/>
        </w:rPr>
      </w:pPr>
      <w:r w:rsidRPr="009B007B">
        <w:rPr>
          <w:snapToGrid w:val="0"/>
        </w:rPr>
        <w:t>2002/03:T375 av Helena Zakariasén m.fl. (s),</w:t>
      </w:r>
    </w:p>
    <w:p w:rsidR="0008108D" w:rsidRPr="009B007B" w:rsidRDefault="0008108D">
      <w:pPr>
        <w:pStyle w:val="Normaltindrag"/>
        <w:ind w:firstLine="340"/>
      </w:pPr>
      <w:r w:rsidRPr="009B007B">
        <w:t>2002/03:T416 av Johan Löfstrand och Fredrik Olovsson (båda s),</w:t>
      </w:r>
    </w:p>
    <w:p w:rsidR="0008108D" w:rsidRPr="009B007B" w:rsidRDefault="0008108D">
      <w:pPr>
        <w:pStyle w:val="Normaltindrag"/>
        <w:ind w:left="340" w:firstLine="0"/>
      </w:pPr>
      <w:r w:rsidRPr="009B007B">
        <w:t>2002/03:T490 av Göran Norlander och Kerstin Kristiansson Karlstedt (båda s),</w:t>
      </w:r>
    </w:p>
    <w:p w:rsidR="0008108D" w:rsidRPr="009B007B" w:rsidRDefault="0008108D">
      <w:pPr>
        <w:pStyle w:val="Normaltindrag"/>
        <w:ind w:left="340" w:firstLine="0"/>
        <w:rPr>
          <w:snapToGrid w:val="0"/>
        </w:rPr>
      </w:pPr>
      <w:r w:rsidRPr="009B007B">
        <w:rPr>
          <w:snapToGrid w:val="0"/>
        </w:rPr>
        <w:t>2002/03:N302 yrkandena 18 och 19 av Ingegerd Saarinen och Lotta He</w:t>
      </w:r>
      <w:r w:rsidRPr="009B007B">
        <w:rPr>
          <w:snapToGrid w:val="0"/>
        </w:rPr>
        <w:t>d</w:t>
      </w:r>
      <w:r w:rsidRPr="009B007B">
        <w:rPr>
          <w:snapToGrid w:val="0"/>
        </w:rPr>
        <w:t>ström (båda mp),</w:t>
      </w:r>
    </w:p>
    <w:p w:rsidR="0008108D" w:rsidRPr="009B007B" w:rsidRDefault="0008108D">
      <w:pPr>
        <w:pStyle w:val="Normaltindrag"/>
        <w:ind w:firstLine="340"/>
      </w:pPr>
      <w:r w:rsidRPr="009B007B">
        <w:t xml:space="preserve">2002/03:Ub489 yrkande 16 av Sofia Larsen m.fl. (c), </w:t>
      </w:r>
    </w:p>
    <w:p w:rsidR="0008108D" w:rsidRPr="009B007B" w:rsidRDefault="0008108D">
      <w:pPr>
        <w:pStyle w:val="Normaltindrag"/>
        <w:ind w:firstLine="340"/>
      </w:pPr>
      <w:r w:rsidRPr="009B007B">
        <w:t>2003/04:T411 av Åsa Lindestam (s),</w:t>
      </w:r>
    </w:p>
    <w:p w:rsidR="0008108D" w:rsidRPr="009B007B" w:rsidRDefault="0008108D">
      <w:pPr>
        <w:pStyle w:val="Normaltindrag"/>
        <w:ind w:firstLine="340"/>
      </w:pPr>
      <w:r w:rsidRPr="009B007B">
        <w:t>2003/04:T412 av Åsa Lindestam (s),</w:t>
      </w:r>
    </w:p>
    <w:p w:rsidR="0008108D" w:rsidRPr="009B007B" w:rsidRDefault="0008108D">
      <w:pPr>
        <w:pStyle w:val="Normaltindrag"/>
        <w:ind w:firstLine="340"/>
      </w:pPr>
      <w:r w:rsidRPr="009B007B">
        <w:t xml:space="preserve">2003/04:T564 yrkande 27 av Maud Olofsson m.fl. (c) och </w:t>
      </w:r>
    </w:p>
    <w:p w:rsidR="0008108D" w:rsidRPr="009B007B" w:rsidRDefault="0008108D">
      <w:pPr>
        <w:pStyle w:val="Normaltindrag"/>
        <w:ind w:left="227" w:firstLine="113"/>
      </w:pPr>
      <w:r w:rsidRPr="009B007B">
        <w:t xml:space="preserve">2003/04:N288 yrkande 5 av Runar Patriksson och Anita Brodén (båda fp). </w:t>
      </w:r>
    </w:p>
    <w:p w:rsidR="0008108D" w:rsidRPr="009B007B" w:rsidRDefault="0008108D">
      <w:pPr>
        <w:pStyle w:val="Reservationshnvisning"/>
      </w:pPr>
      <w:r w:rsidRPr="009B007B">
        <w:t>Reservation 6 (c)</w:t>
      </w:r>
    </w:p>
    <w:p w:rsidR="0008108D" w:rsidRPr="009B007B" w:rsidRDefault="0008108D">
      <w:pPr>
        <w:pStyle w:val="Frslagspunkt"/>
        <w:numPr>
          <w:ilvl w:val="0"/>
          <w:numId w:val="43"/>
        </w:numPr>
        <w:rPr>
          <w:noProof w:val="0"/>
        </w:rPr>
      </w:pPr>
      <w:r w:rsidRPr="009B007B">
        <w:rPr>
          <w:noProof w:val="0"/>
        </w:rPr>
        <w:t>Stängselskyldighet</w:t>
      </w:r>
    </w:p>
    <w:p w:rsidR="0008108D" w:rsidRPr="009B007B" w:rsidRDefault="0008108D">
      <w:pPr>
        <w:pStyle w:val="Frslagstext"/>
      </w:pPr>
      <w:r w:rsidRPr="009B007B">
        <w:t>Riksdagen avslår motion</w:t>
      </w:r>
    </w:p>
    <w:p w:rsidR="0008108D" w:rsidRPr="009B007B" w:rsidRDefault="0008108D">
      <w:pPr>
        <w:pStyle w:val="Normaltindrag"/>
        <w:ind w:firstLine="340"/>
      </w:pPr>
      <w:r w:rsidRPr="009B007B">
        <w:t>2003/04:T301 av Margareta Pålsson (m).</w:t>
      </w:r>
    </w:p>
    <w:p w:rsidR="0008108D" w:rsidRPr="009B007B" w:rsidRDefault="0008108D">
      <w:pPr>
        <w:pStyle w:val="Frslagspunkt"/>
        <w:rPr>
          <w:noProof w:val="0"/>
        </w:rPr>
      </w:pPr>
      <w:r w:rsidRPr="009B007B">
        <w:rPr>
          <w:noProof w:val="0"/>
        </w:rPr>
        <w:t>12.</w:t>
      </w:r>
      <w:r w:rsidRPr="009B007B">
        <w:rPr>
          <w:noProof w:val="0"/>
        </w:rPr>
        <w:tab/>
        <w:t>Tågförseningar</w:t>
      </w:r>
    </w:p>
    <w:p w:rsidR="0008108D" w:rsidRPr="009B007B" w:rsidRDefault="0008108D">
      <w:pPr>
        <w:pStyle w:val="Frslagstext"/>
      </w:pPr>
      <w:r w:rsidRPr="009B007B">
        <w:t>Riksdagen avslår motionerna</w:t>
      </w:r>
    </w:p>
    <w:p w:rsidR="0008108D" w:rsidRPr="009B007B" w:rsidRDefault="0008108D">
      <w:pPr>
        <w:pStyle w:val="Normaltindrag"/>
        <w:ind w:firstLine="340"/>
        <w:rPr>
          <w:snapToGrid w:val="0"/>
        </w:rPr>
      </w:pPr>
      <w:r w:rsidRPr="009B007B">
        <w:rPr>
          <w:snapToGrid w:val="0"/>
        </w:rPr>
        <w:t xml:space="preserve">2002/03:T360 av Mikael Oscarsson (kd) och Lennart Hedquist (m), </w:t>
      </w:r>
    </w:p>
    <w:p w:rsidR="0008108D" w:rsidRPr="009B007B" w:rsidRDefault="0008108D">
      <w:pPr>
        <w:pStyle w:val="Normaltindrag"/>
        <w:ind w:firstLine="340"/>
      </w:pPr>
      <w:r w:rsidRPr="009B007B">
        <w:rPr>
          <w:snapToGrid w:val="0"/>
        </w:rPr>
        <w:t xml:space="preserve">2002/03:T466 yrkande 10 av Sven Bergström m.fl. (c) och </w:t>
      </w:r>
    </w:p>
    <w:p w:rsidR="0008108D" w:rsidRPr="009B007B" w:rsidRDefault="0008108D">
      <w:pPr>
        <w:pStyle w:val="Frslagstext"/>
        <w:ind w:firstLine="20"/>
      </w:pPr>
      <w:r w:rsidRPr="009B007B">
        <w:t>2003/04:T231 yrkande 1 av Cecilia Wikström och Erik Ullenhag (båda fp).</w:t>
      </w:r>
    </w:p>
    <w:p w:rsidR="0008108D" w:rsidRPr="009B007B" w:rsidRDefault="0008108D">
      <w:pPr>
        <w:pStyle w:val="Reservationshnvisning"/>
      </w:pPr>
      <w:r w:rsidRPr="009B007B">
        <w:t>Reservation 7 (c)</w:t>
      </w:r>
    </w:p>
    <w:p w:rsidR="0008108D" w:rsidRPr="009B007B" w:rsidRDefault="0008108D">
      <w:pPr>
        <w:pStyle w:val="Frslagspunkt"/>
        <w:numPr>
          <w:ilvl w:val="0"/>
          <w:numId w:val="44"/>
        </w:numPr>
        <w:rPr>
          <w:noProof w:val="0"/>
        </w:rPr>
      </w:pPr>
      <w:r w:rsidRPr="009B007B">
        <w:rPr>
          <w:noProof w:val="0"/>
        </w:rPr>
        <w:t>Utvärdering av avregleringen</w:t>
      </w:r>
    </w:p>
    <w:p w:rsidR="0008108D" w:rsidRPr="009B007B" w:rsidRDefault="0008108D">
      <w:pPr>
        <w:pStyle w:val="Frslagstext"/>
      </w:pPr>
      <w:r w:rsidRPr="009B007B">
        <w:t>Riksdagen avslår motion</w:t>
      </w:r>
    </w:p>
    <w:p w:rsidR="0008108D" w:rsidRPr="009B007B" w:rsidRDefault="0008108D">
      <w:pPr>
        <w:pStyle w:val="Normaltindrag"/>
        <w:ind w:firstLine="340"/>
        <w:rPr>
          <w:snapToGrid w:val="0"/>
        </w:rPr>
      </w:pPr>
      <w:r w:rsidRPr="009B007B">
        <w:rPr>
          <w:snapToGrid w:val="0"/>
        </w:rPr>
        <w:t>2003/04:T498 yrkandena 2 och 3 av Karin Svensson Smith m.fl. (v).</w:t>
      </w:r>
    </w:p>
    <w:p w:rsidR="0008108D" w:rsidRPr="009B007B" w:rsidRDefault="0008108D">
      <w:pPr>
        <w:pStyle w:val="Frslagspunkt"/>
        <w:numPr>
          <w:ilvl w:val="0"/>
          <w:numId w:val="44"/>
        </w:numPr>
        <w:rPr>
          <w:noProof w:val="0"/>
        </w:rPr>
      </w:pPr>
      <w:r w:rsidRPr="009B007B">
        <w:rPr>
          <w:noProof w:val="0"/>
        </w:rPr>
        <w:t>Ägarstrategi för tågtrafiken</w:t>
      </w:r>
    </w:p>
    <w:p w:rsidR="0008108D" w:rsidRPr="009B007B" w:rsidRDefault="0008108D">
      <w:pPr>
        <w:pStyle w:val="Frslagstext"/>
      </w:pPr>
      <w:r w:rsidRPr="009B007B">
        <w:t>Riksdagen avslår motionerna</w:t>
      </w:r>
    </w:p>
    <w:p w:rsidR="0008108D" w:rsidRPr="009B007B" w:rsidRDefault="0008108D">
      <w:pPr>
        <w:pStyle w:val="Normaltindrag"/>
        <w:ind w:left="227" w:firstLine="113"/>
        <w:rPr>
          <w:snapToGrid w:val="0"/>
        </w:rPr>
      </w:pPr>
      <w:r w:rsidRPr="009B007B">
        <w:rPr>
          <w:snapToGrid w:val="0"/>
        </w:rPr>
        <w:t xml:space="preserve">2002/03:T466 yrkande 12 av Sven Bergström m.fl. (c) och </w:t>
      </w:r>
    </w:p>
    <w:p w:rsidR="0008108D" w:rsidRPr="009B007B" w:rsidRDefault="0008108D">
      <w:pPr>
        <w:pStyle w:val="Normaltindrag"/>
        <w:ind w:left="227" w:firstLine="113"/>
      </w:pPr>
      <w:r w:rsidRPr="009B007B">
        <w:t>2003/04:T401 av Peder Pedersen (v).</w:t>
      </w:r>
    </w:p>
    <w:p w:rsidR="0008108D" w:rsidRPr="009B007B" w:rsidRDefault="0008108D">
      <w:pPr>
        <w:pStyle w:val="Reservationshnvisning"/>
      </w:pPr>
      <w:r w:rsidRPr="009B007B">
        <w:t>Reservation 8 (v)</w:t>
      </w:r>
    </w:p>
    <w:p w:rsidR="0008108D" w:rsidRPr="009B007B" w:rsidRDefault="0008108D">
      <w:pPr>
        <w:pStyle w:val="Reservationshnvisning"/>
      </w:pPr>
      <w:r w:rsidRPr="009B007B">
        <w:t>Reservation 9 (c)</w:t>
      </w:r>
    </w:p>
    <w:p w:rsidR="0008108D" w:rsidRPr="009B007B" w:rsidRDefault="0008108D">
      <w:pPr>
        <w:pStyle w:val="Normaltindrag"/>
      </w:pPr>
      <w:bookmarkStart w:id="6" w:name="Nästa_Hpunkt"/>
      <w:bookmarkEnd w:id="6"/>
    </w:p>
    <w:p w:rsidR="0008108D" w:rsidRPr="009B007B" w:rsidRDefault="0008108D">
      <w:pPr>
        <w:pStyle w:val="Normaltindrag"/>
      </w:pPr>
    </w:p>
    <w:p w:rsidR="0008108D" w:rsidRPr="009B007B" w:rsidRDefault="0008108D">
      <w:pPr>
        <w:pStyle w:val="Utskriftsdatum"/>
      </w:pPr>
      <w:r w:rsidRPr="009B007B">
        <w:t>Stockholm den 6 maj 2004</w:t>
      </w:r>
    </w:p>
    <w:p w:rsidR="0008108D" w:rsidRPr="009B007B" w:rsidRDefault="0008108D">
      <w:r w:rsidRPr="009B007B">
        <w:t>På trafikutskottets vägnar</w:t>
      </w:r>
    </w:p>
    <w:p w:rsidR="0008108D" w:rsidRPr="009B007B" w:rsidRDefault="0008108D">
      <w:pPr>
        <w:pStyle w:val="Ordfranden"/>
        <w:rPr>
          <w:noProof w:val="0"/>
        </w:rPr>
      </w:pPr>
      <w:bookmarkStart w:id="7" w:name="Ordförande"/>
      <w:bookmarkEnd w:id="7"/>
      <w:r w:rsidRPr="009B007B">
        <w:rPr>
          <w:noProof w:val="0"/>
        </w:rPr>
        <w:t xml:space="preserve">Claes Roxbergh </w:t>
      </w:r>
    </w:p>
    <w:p w:rsidR="0008108D" w:rsidRPr="009B007B" w:rsidRDefault="0008108D">
      <w:pPr>
        <w:pStyle w:val="Deltagare"/>
        <w:rPr>
          <w:noProof w:val="0"/>
        </w:rPr>
      </w:pPr>
      <w:bookmarkStart w:id="8" w:name="Deltagare"/>
      <w:bookmarkEnd w:id="8"/>
      <w:r w:rsidRPr="009B007B">
        <w:rPr>
          <w:noProof w:val="0"/>
        </w:rPr>
        <w:t>Följande ledamöter har deltagit i beslutet: Claes Roxbergh (mp), Elizabeth Nyström (m), Jarl Lander (s), Erling Bager (fp), Hans Stenberg (s), Krister Örnfjäder (s), Johnny Gylling (kd), Karin Svensson Smith (v), Jan-Evert Rådhström (m), Runar Patriksson (fp), Sven Bergström (c), Kerstin Engle (s), Björn Hamilton (m), Börje Vestlund (s), Berndt Sköldestig (s) och Inger Lundberg (s).</w:t>
      </w:r>
    </w:p>
    <w:p w:rsidR="0008108D" w:rsidRPr="009B007B" w:rsidRDefault="0008108D">
      <w:pPr>
        <w:pStyle w:val="Normaltindrag"/>
      </w:pPr>
    </w:p>
    <w:p w:rsidR="0008108D" w:rsidRPr="009B007B" w:rsidRDefault="0008108D">
      <w:pPr>
        <w:pStyle w:val="Normaltindrag"/>
        <w:sectPr w:rsidR="00000000" w:rsidRPr="009B007B">
          <w:headerReference w:type="even" r:id="rId20"/>
          <w:headerReference w:type="default" r:id="rId21"/>
          <w:footerReference w:type="even" r:id="rId22"/>
          <w:footerReference w:type="default" r:id="rId23"/>
          <w:headerReference w:type="first" r:id="rId24"/>
          <w:footerReference w:type="first" r:id="rId25"/>
          <w:pgSz w:w="11906" w:h="16838" w:code="9"/>
          <w:pgMar w:top="907" w:right="4649" w:bottom="4508" w:left="1304" w:header="340" w:footer="227" w:gutter="0"/>
          <w:cols w:space="720"/>
          <w:titlePg/>
        </w:sectPr>
      </w:pPr>
    </w:p>
    <w:p w:rsidR="0008108D" w:rsidRPr="009B007B" w:rsidRDefault="0008108D">
      <w:pPr>
        <w:pStyle w:val="Rubrik1"/>
        <w:rPr>
          <w:noProof w:val="0"/>
        </w:rPr>
      </w:pPr>
      <w:bookmarkStart w:id="9" w:name="_Toc71697798"/>
      <w:r w:rsidRPr="009B007B">
        <w:rPr>
          <w:noProof w:val="0"/>
        </w:rPr>
        <w:t>Redogörelse för ärendet</w:t>
      </w:r>
      <w:bookmarkEnd w:id="9"/>
    </w:p>
    <w:p w:rsidR="0008108D" w:rsidRPr="009B007B" w:rsidRDefault="0008108D">
      <w:pPr>
        <w:pStyle w:val="Rubrik2"/>
        <w:spacing w:before="0"/>
      </w:pPr>
      <w:bookmarkStart w:id="10" w:name="_Toc71697799"/>
      <w:r w:rsidRPr="009B007B">
        <w:t>Ärendet och dess beredning</w:t>
      </w:r>
      <w:bookmarkEnd w:id="10"/>
    </w:p>
    <w:p w:rsidR="0008108D" w:rsidRPr="009B007B" w:rsidRDefault="0008108D">
      <w:r w:rsidRPr="009B007B">
        <w:t>I betänkandet behandlas regeringens proposition 2003/04:123 Järnvägslag, 17 motioner från allmänna motionstiden 2002 och 16 motioner från allmänna motionstiden 2003. Inga motioner har väckts med anledning av propositionen.</w:t>
      </w:r>
    </w:p>
    <w:p w:rsidR="0008108D" w:rsidRPr="009B007B" w:rsidRDefault="0008108D">
      <w:pPr>
        <w:pStyle w:val="Normaltindrag"/>
      </w:pPr>
      <w:r w:rsidRPr="009B007B">
        <w:t>Utskottet behandlar ärendet huvudsakligen i enlighet med den struktur som redovisas i propositionen. Motioner från de allmänna motionstiderna 2002 och 2003 som har anknytning till frågor som tas upp i propositionen behan</w:t>
      </w:r>
      <w:r w:rsidRPr="009B007B">
        <w:t>d</w:t>
      </w:r>
      <w:r w:rsidRPr="009B007B">
        <w:t>las under berört avsnitt. Övriga motioner behandlas ämnesvis efter avsnittet om ekonomiska konsekvenser och konsekvenser för små för</w:t>
      </w:r>
      <w:r w:rsidRPr="009B007B">
        <w:t>e</w:t>
      </w:r>
      <w:r w:rsidRPr="009B007B">
        <w:t>tag.</w:t>
      </w:r>
    </w:p>
    <w:p w:rsidR="0008108D" w:rsidRPr="009B007B" w:rsidRDefault="0008108D">
      <w:pPr>
        <w:pStyle w:val="Normaltindrag"/>
      </w:pPr>
      <w:r w:rsidRPr="009B007B">
        <w:t xml:space="preserve">Motioner rörande järnvägsinvesteringar behandlas i utskottets betänkande 2003/04:TU10 Transportinfrastrukturen. </w:t>
      </w:r>
    </w:p>
    <w:p w:rsidR="0008108D" w:rsidRPr="009B007B" w:rsidRDefault="0008108D">
      <w:pPr>
        <w:pStyle w:val="Normaltindrag"/>
      </w:pPr>
      <w:r w:rsidRPr="009B007B">
        <w:t>Upplysningar och synpunkter i ärendet har inför utskottet lämnats av re-presentanter från Näringsdepartementet, Banverket, Järnvägsutredningen och Järnvägsforum.</w:t>
      </w:r>
    </w:p>
    <w:p w:rsidR="0008108D" w:rsidRPr="009B007B" w:rsidRDefault="0008108D">
      <w:pPr>
        <w:pStyle w:val="Rubrik2"/>
        <w:spacing w:before="375"/>
      </w:pPr>
      <w:bookmarkStart w:id="11" w:name="_Toc71697800"/>
      <w:r w:rsidRPr="009B007B">
        <w:t>Bakgrund</w:t>
      </w:r>
      <w:bookmarkEnd w:id="11"/>
    </w:p>
    <w:p w:rsidR="0008108D" w:rsidRPr="009B007B" w:rsidRDefault="0008108D">
      <w:r w:rsidRPr="009B007B">
        <w:t>Den järnvägspolitiska reformen år 1988 (prop. 1987/88:50, bet. 1987/88:TU19, rskr. 1987/88:260) introducerade nya förutsättningar för att bedriva järnvägstrafik och för att planera och finansiera järnvägens infr</w:t>
      </w:r>
      <w:r w:rsidRPr="009B007B">
        <w:t>a</w:t>
      </w:r>
      <w:r w:rsidRPr="009B007B">
        <w:t>struktur.  De aktörer som bedriver järnvägstrafik betalar sedan år 1989 avgi</w:t>
      </w:r>
      <w:r w:rsidRPr="009B007B">
        <w:t>f</w:t>
      </w:r>
      <w:r w:rsidRPr="009B007B">
        <w:t>ter för utnyttjande av infrastrukturen.  Planeringen av hur de statliga spåra</w:t>
      </w:r>
      <w:r w:rsidRPr="009B007B">
        <w:t>n</w:t>
      </w:r>
      <w:r w:rsidRPr="009B007B">
        <w:t>läggningarna sker med hjälp av samhällsekonomiska bedömningar.  Finansi</w:t>
      </w:r>
      <w:r w:rsidRPr="009B007B">
        <w:t>e</w:t>
      </w:r>
      <w:r w:rsidRPr="009B007B">
        <w:t>ringen av drift och underhåll av järnvägsinfrastrukturen samt nya investerin</w:t>
      </w:r>
      <w:r w:rsidRPr="009B007B">
        <w:t>g</w:t>
      </w:r>
      <w:r w:rsidRPr="009B007B">
        <w:t>ar i denna infrastruktur sker genom anslag över statsbudgeten för större delen av det svenska statliga järnvägsn</w:t>
      </w:r>
      <w:r w:rsidRPr="009B007B">
        <w:t>ä</w:t>
      </w:r>
      <w:r w:rsidRPr="009B007B">
        <w:t>tet.</w:t>
      </w:r>
    </w:p>
    <w:p w:rsidR="0008108D" w:rsidRPr="009B007B" w:rsidRDefault="0008108D">
      <w:pPr>
        <w:pStyle w:val="Normaltindrag"/>
      </w:pPr>
      <w:r w:rsidRPr="009B007B">
        <w:t>Den betydande reform som genomfördes år 1988 innebar att ett delvis nytt regelverk skapad</w:t>
      </w:r>
      <w:r w:rsidRPr="009B007B">
        <w:t>es. Banverket och SJ fick genom reformen tämligen tydliga roller och ansvar gentemot omvärlden.  SJ behöll i princip ett monopol för tågtrafiken och ansvarade även för trafikplanering och trafikledning.  Banve</w:t>
      </w:r>
      <w:r w:rsidRPr="009B007B">
        <w:t>r</w:t>
      </w:r>
      <w:r w:rsidRPr="009B007B">
        <w:t xml:space="preserve">ket ansvarade för att infrastrukturen utvecklades och hölls tekniskt farbar.  </w:t>
      </w:r>
    </w:p>
    <w:p w:rsidR="0008108D" w:rsidRPr="009B007B" w:rsidRDefault="0008108D">
      <w:pPr>
        <w:pStyle w:val="Normaltindrag"/>
      </w:pPr>
      <w:r w:rsidRPr="009B007B">
        <w:t>År 1993 upphandlades för första gången den interregionala persontågtraf</w:t>
      </w:r>
      <w:r w:rsidRPr="009B007B">
        <w:t>i</w:t>
      </w:r>
      <w:r w:rsidRPr="009B007B">
        <w:t>ken i konkurrens. Trafikhuvudmännens rätt att bedriva persontrafik utökades år 1996 från länsjärnvägarna till stomnätet i respektive län.  Samma år öppn</w:t>
      </w:r>
      <w:r w:rsidRPr="009B007B">
        <w:t>a</w:t>
      </w:r>
      <w:r w:rsidRPr="009B007B">
        <w:t>des marknaden för inrikes godstrafik nästan helt för konkurrens.  För att b</w:t>
      </w:r>
      <w:r w:rsidRPr="009B007B">
        <w:t>e</w:t>
      </w:r>
      <w:r w:rsidRPr="009B007B">
        <w:t>driva såväl persontrafik som godstrafik i Sverige gällde att järnvägsföretagen skulle ha sitt säte i Sverige.  Detta villkor omfattade dock inte järnvägsföretag som bedrev internationell kombitrafik eller ingick i s.k. internationella sa</w:t>
      </w:r>
      <w:r w:rsidRPr="009B007B">
        <w:t>m</w:t>
      </w:r>
      <w:r w:rsidRPr="009B007B">
        <w:t>manslutningar av järnvägsföretag som, enligt</w:t>
      </w:r>
      <w:r w:rsidRPr="009B007B">
        <w:t xml:space="preserve"> rådets direktiv 91/440/EEG  av den 29 juli 1991 om utvecklingen av gemenskapens järnvägar, haft rätt att bedriva internationell person- och godstrafik på de svenska spåren. </w:t>
      </w:r>
    </w:p>
    <w:p w:rsidR="0008108D" w:rsidRPr="009B007B" w:rsidRDefault="0008108D">
      <w:pPr>
        <w:pStyle w:val="Normaltindrag"/>
      </w:pPr>
      <w:r w:rsidRPr="009B007B">
        <w:t>Förändringarna på järnvägsmarknaden följdes av ett krav på att driften av stationshus, terminalanläggningar och andra s.k. gemensamma funktioner inom SJ skulle ställas till andra trafikintressenters förfogande på konkurren</w:t>
      </w:r>
      <w:r w:rsidRPr="009B007B">
        <w:t>s</w:t>
      </w:r>
      <w:r w:rsidRPr="009B007B">
        <w:t>neutrala och icke-diskriminerande villkor.  Någon myndighet med uppgift att öve</w:t>
      </w:r>
      <w:r w:rsidRPr="009B007B">
        <w:t>r</w:t>
      </w:r>
      <w:r w:rsidRPr="009B007B">
        <w:t>vaka efterlevnaden av dessa villkor föreslogs dock inte.</w:t>
      </w:r>
    </w:p>
    <w:p w:rsidR="0008108D" w:rsidRPr="009B007B" w:rsidRDefault="0008108D">
      <w:pPr>
        <w:pStyle w:val="Normaltindrag"/>
      </w:pPr>
      <w:r w:rsidRPr="009B007B">
        <w:t>År 2000 ombildades Statens järnvägar från affärsverk till flera av staten helägda aktiebolag för att bättre kunna fungera som en aktör som tillhand</w:t>
      </w:r>
      <w:r w:rsidRPr="009B007B">
        <w:t>a</w:t>
      </w:r>
      <w:r w:rsidRPr="009B007B">
        <w:t xml:space="preserve">håller järnvägstrafik (prop. 1999/2000:78, bet. 1999/2000:TU11, rskr. 1999/2000:238).  Till följd av denna uppdelning är det SJ AB som från och med den 1 januari 2000 har tillstånd från Järnvägsinspektionen att bedriva persontrafik på järnväg.  Det kvarvarande affärsverket Statens järnvägar fick i uppdrag att under en avvecklingsfas förvalta den egendom och ansvara för den verksamhet som före utgången av år 2000 ingick i Statens järnvägars verksamhet men som inte överfördes till aktiebolaget. </w:t>
      </w:r>
    </w:p>
    <w:p w:rsidR="0008108D" w:rsidRPr="009B007B" w:rsidRDefault="0008108D">
      <w:pPr>
        <w:pStyle w:val="Rubrik2"/>
      </w:pPr>
      <w:bookmarkStart w:id="12" w:name="_Toc71697801"/>
      <w:r w:rsidRPr="009B007B">
        <w:t>Den nya EG-r</w:t>
      </w:r>
      <w:r w:rsidRPr="009B007B">
        <w:t>egleringen</w:t>
      </w:r>
      <w:bookmarkEnd w:id="12"/>
    </w:p>
    <w:p w:rsidR="0008108D" w:rsidRPr="009B007B" w:rsidRDefault="0008108D">
      <w:r w:rsidRPr="009B007B">
        <w:t xml:space="preserve">I början av år 2001 antogs Europaparlamentets och rådets direktiv 2001/12/EG av den 26 februari 2001 om ändring av rådets direktiv 91/440 och Europaparlamentets och rådets direktiv 2001/13/EG av den 26 februari 2001 om ändring av rådets direktiv 95/18/EG. </w:t>
      </w:r>
    </w:p>
    <w:p w:rsidR="0008108D" w:rsidRPr="009B007B" w:rsidRDefault="0008108D">
      <w:pPr>
        <w:pStyle w:val="Normaltindrag"/>
      </w:pPr>
      <w:r w:rsidRPr="009B007B">
        <w:t>Dessutom tillkom två nya direktiv, nämligen Europaparlamentets och r</w:t>
      </w:r>
      <w:r w:rsidRPr="009B007B">
        <w:t>å</w:t>
      </w:r>
      <w:r w:rsidRPr="009B007B">
        <w:t>dets direktiv 2001/14/EG av den 26 februari 2001 om tilldelning av infr</w:t>
      </w:r>
      <w:r w:rsidRPr="009B007B">
        <w:t>a</w:t>
      </w:r>
      <w:r w:rsidRPr="009B007B">
        <w:t>strukturkapacitet, uttag av avgifter för utnyttjande av järnvägsinfrastruktur och utfärdande av säkerhetsintyg samt direktivet 2001/16/EG av den 19 mars 2001 om driftskompatibiliteten för konventionella tåg. De direktiv som antogs 2001 skulle vara genomförda av medlemsstaterna senast den 15 mars 2003 respektive den 20 april 2003 (det sistnämnda direktivet).</w:t>
      </w:r>
    </w:p>
    <w:p w:rsidR="0008108D" w:rsidRPr="009B007B" w:rsidRDefault="0008108D">
      <w:pPr>
        <w:pStyle w:val="Normaltindrag"/>
      </w:pPr>
      <w:r w:rsidRPr="009B007B">
        <w:t>Direktivet 96/48/EG har genomförts i svensk rätt genom lagen (2000:1336) om jär</w:t>
      </w:r>
      <w:r w:rsidRPr="009B007B">
        <w:t xml:space="preserve">nvägssystem för höghastighetståg. </w:t>
      </w:r>
    </w:p>
    <w:p w:rsidR="0008108D" w:rsidRPr="009B007B" w:rsidRDefault="0008108D">
      <w:pPr>
        <w:pStyle w:val="Normaltindrag"/>
      </w:pPr>
      <w:r w:rsidRPr="009B007B">
        <w:t>Direktiven innebär i stort att marknaden för internationella godstransporter öppnas på det transeuropeiska transportnätet för järnvägar, att alla järnvägsf</w:t>
      </w:r>
      <w:r w:rsidRPr="009B007B">
        <w:t>ö</w:t>
      </w:r>
      <w:r w:rsidRPr="009B007B">
        <w:t xml:space="preserve">retag i medlemsstaterna kan söka tillstånd för godstrafik på detta nät samt att banhållning och trafikutövning tydligare delas upp för att skapa insyn och undvika diskriminering av nykomlingar på marknaden. </w:t>
      </w:r>
    </w:p>
    <w:p w:rsidR="0008108D" w:rsidRPr="009B007B" w:rsidRDefault="0008108D">
      <w:pPr>
        <w:pStyle w:val="Normaltindrag"/>
      </w:pPr>
      <w:r w:rsidRPr="009B007B">
        <w:t>Vidare innebär direktiven nya principer för fördelning av tåglägen och för användning av och prissättning av järnvägsinfrastruktur samt förslag till for</w:t>
      </w:r>
      <w:r w:rsidRPr="009B007B">
        <w:t>t</w:t>
      </w:r>
      <w:r w:rsidRPr="009B007B">
        <w:t xml:space="preserve">satt arbete för att komma till rätta med problem som rör samtrafik på och mellan de olika nationella järnvägsnäten och eliminering av flaskhalsar i infrastrukturen. </w:t>
      </w:r>
    </w:p>
    <w:p w:rsidR="0008108D" w:rsidRPr="009B007B" w:rsidRDefault="0008108D">
      <w:pPr>
        <w:pStyle w:val="Normaltindrag"/>
      </w:pPr>
      <w:r w:rsidRPr="009B007B">
        <w:t>I direktiven regleras vidare ansvars- och befogenhetsfördelningen inom järnvägssektorn och mellan sektorn och staten. Detta innebär bl.a. ett krav på att inrätta ett från infrastrukturförvaltare och järnvägsföretag fristående r</w:t>
      </w:r>
      <w:r w:rsidRPr="009B007B">
        <w:t>e</w:t>
      </w:r>
      <w:r w:rsidRPr="009B007B">
        <w:t>gleringsorgan. Vidare införs krav på att funktioner för infrastrukturprissät</w:t>
      </w:r>
      <w:r w:rsidRPr="009B007B">
        <w:t>t</w:t>
      </w:r>
      <w:r w:rsidRPr="009B007B">
        <w:t>ning skall skiljas organisatoriskt från trafikutövare samt att säkerhetscertifi</w:t>
      </w:r>
      <w:r w:rsidRPr="009B007B">
        <w:t>e</w:t>
      </w:r>
      <w:r w:rsidRPr="009B007B">
        <w:t xml:space="preserve">ring skall skiljas från såväl infrastrukturförvaltare som trafikutövare. </w:t>
      </w:r>
    </w:p>
    <w:p w:rsidR="0008108D" w:rsidRPr="009B007B" w:rsidRDefault="0008108D">
      <w:pPr>
        <w:pStyle w:val="Normaltindrag"/>
      </w:pPr>
      <w:r w:rsidRPr="009B007B">
        <w:t>Det regleringsorgan som varje medlemsstat skall inrätta har till uppgift att behandla klagomål från järnvägsmarknadens parter om de på något sätt anser sig orättvist behandlade eller diskriminerade vid kapacitetstilldelningsförf</w:t>
      </w:r>
      <w:r w:rsidRPr="009B007B">
        <w:t>a</w:t>
      </w:r>
      <w:r w:rsidRPr="009B007B">
        <w:t>randet eller i avgiftssättningen. Detta regleringsorgan skall ha rätt att besluta om nödvändiga åtgärder för att korrigera en negativ utveckling på markn</w:t>
      </w:r>
      <w:r w:rsidRPr="009B007B">
        <w:t>a</w:t>
      </w:r>
      <w:r w:rsidRPr="009B007B">
        <w:t>derna för järnvägstransporttjänster och skall i detta avseende kunna agera såväl efter anmälan som på eget initi</w:t>
      </w:r>
      <w:r w:rsidRPr="009B007B">
        <w:t>a</w:t>
      </w:r>
      <w:r w:rsidRPr="009B007B">
        <w:t xml:space="preserve">tiv. </w:t>
      </w:r>
    </w:p>
    <w:p w:rsidR="0008108D" w:rsidRPr="009B007B" w:rsidRDefault="0008108D">
      <w:pPr>
        <w:pStyle w:val="Rubrik2"/>
      </w:pPr>
      <w:bookmarkStart w:id="13" w:name="_Toc71697802"/>
      <w:r w:rsidRPr="009B007B">
        <w:t>Propositionens huvudsakliga innehåll</w:t>
      </w:r>
      <w:bookmarkEnd w:id="13"/>
    </w:p>
    <w:p w:rsidR="0008108D" w:rsidRPr="009B007B" w:rsidRDefault="0008108D">
      <w:r w:rsidRPr="009B007B">
        <w:t>I propositionen föreslås att de grundläggande bestämmelserna om järnvägar regleras i en ny järnvägslag. Lagen innehåller bestämmelser om järnvägsin</w:t>
      </w:r>
      <w:r w:rsidRPr="009B007B">
        <w:t>f</w:t>
      </w:r>
      <w:r w:rsidRPr="009B007B">
        <w:t>rastruktur och järnvägsfordon samt om utförande och organisation av jär</w:t>
      </w:r>
      <w:r w:rsidRPr="009B007B">
        <w:t>n</w:t>
      </w:r>
      <w:r w:rsidRPr="009B007B">
        <w:t>vägstrafik. Lagen skall inte gälla tunnelbana och spårväg. De allmänna säke</w:t>
      </w:r>
      <w:r w:rsidRPr="009B007B">
        <w:t>r</w:t>
      </w:r>
      <w:r w:rsidRPr="009B007B">
        <w:t>hetskrav samt ordnings- och straffbestämmelser som gällt enligt järnvägss</w:t>
      </w:r>
      <w:r w:rsidRPr="009B007B">
        <w:t>ä</w:t>
      </w:r>
      <w:r w:rsidRPr="009B007B">
        <w:t>kerhetslagen (1990:1157) överförs till järnvägslagen.</w:t>
      </w:r>
    </w:p>
    <w:p w:rsidR="0008108D" w:rsidRPr="009B007B" w:rsidRDefault="0008108D">
      <w:pPr>
        <w:pStyle w:val="Normaltindrag"/>
      </w:pPr>
      <w:r w:rsidRPr="009B007B">
        <w:t>Genom lagen genomförs fyra EG-direktiv angående utvecklingen av g</w:t>
      </w:r>
      <w:r w:rsidRPr="009B007B">
        <w:t>e</w:t>
      </w:r>
      <w:r w:rsidRPr="009B007B">
        <w:t>menskapens järnvägar, tillstånd för järnvägsföretag, tilldelning av och avgi</w:t>
      </w:r>
      <w:r w:rsidRPr="009B007B">
        <w:t>f</w:t>
      </w:r>
      <w:r w:rsidRPr="009B007B">
        <w:t>ter för infrastrukturkapacitet samt driftskompatibilitet för konventionella tåg. Lagen ersätter vidare lagen (2000:1336) om järnvägssystem för höghasti</w:t>
      </w:r>
      <w:r w:rsidRPr="009B007B">
        <w:t>g</w:t>
      </w:r>
      <w:r w:rsidRPr="009B007B">
        <w:t>hetståg, varigenom ett EG-direktiv om driftskompatibilitet för höghastighet</w:t>
      </w:r>
      <w:r w:rsidRPr="009B007B">
        <w:t>s</w:t>
      </w:r>
      <w:r w:rsidRPr="009B007B">
        <w:t>tåg genomförts.</w:t>
      </w:r>
    </w:p>
    <w:p w:rsidR="0008108D" w:rsidRPr="009B007B" w:rsidRDefault="0008108D">
      <w:pPr>
        <w:pStyle w:val="Normaltindrag"/>
      </w:pPr>
      <w:r w:rsidRPr="009B007B">
        <w:t>Lagen föreslås innehålla grundläggande krav på delsystem och komp</w:t>
      </w:r>
      <w:r w:rsidRPr="009B007B">
        <w:t>o</w:t>
      </w:r>
      <w:r w:rsidRPr="009B007B">
        <w:t>nenter för att uppnå driftskompatibilitet samt för Europeiska ekonomiska samarbetsområdet och Schweiz gemensamma förfaranden för teknisk ko</w:t>
      </w:r>
      <w:r w:rsidRPr="009B007B">
        <w:t>n</w:t>
      </w:r>
      <w:r w:rsidRPr="009B007B">
        <w:t>troll. Bestämmelserna om driftskompatibilitet föreslås omfatta hela det sven</w:t>
      </w:r>
      <w:r w:rsidRPr="009B007B">
        <w:t>s</w:t>
      </w:r>
      <w:r w:rsidRPr="009B007B">
        <w:t>ka järnvägsnätet, med möjlighet för en tillsynsmyndighet att meddela unda</w:t>
      </w:r>
      <w:r w:rsidRPr="009B007B">
        <w:t>n</w:t>
      </w:r>
      <w:r w:rsidRPr="009B007B">
        <w:t>tag.</w:t>
      </w:r>
    </w:p>
    <w:p w:rsidR="0008108D" w:rsidRPr="009B007B" w:rsidRDefault="0008108D">
      <w:pPr>
        <w:pStyle w:val="Normaltindrag"/>
      </w:pPr>
      <w:r w:rsidRPr="009B007B">
        <w:t>Tillstånd i form av licens, som skall gälla i hela EES och Schweiz, och n</w:t>
      </w:r>
      <w:r w:rsidRPr="009B007B">
        <w:t>a</w:t>
      </w:r>
      <w:r w:rsidRPr="009B007B">
        <w:t>tionellt säkerhetsintyg skall krävas för att utföra järnvägstrafik. För viss trafik skall endast krävas ett särskilt nationellt tillstånd. Tillstånd föreslås också krävas för att endast organisera trafik och för att förvalta järnvägsinfrastru</w:t>
      </w:r>
      <w:r w:rsidRPr="009B007B">
        <w:t>k</w:t>
      </w:r>
      <w:r w:rsidRPr="009B007B">
        <w:t>tur.</w:t>
      </w:r>
    </w:p>
    <w:p w:rsidR="0008108D" w:rsidRPr="009B007B" w:rsidRDefault="0008108D">
      <w:pPr>
        <w:pStyle w:val="Normaltindrag"/>
      </w:pPr>
      <w:r w:rsidRPr="009B007B">
        <w:t>Inga förändringar föreslås beträffande rätten att bedriva persontrafik. B</w:t>
      </w:r>
      <w:r w:rsidRPr="009B007B">
        <w:t>e</w:t>
      </w:r>
      <w:r w:rsidRPr="009B007B">
        <w:t>träffande godstrafiken föreslås att alla godsföretag med säte inom EES eller i Schweiz skall ha rätt att utföra godstrafik på svenska järnvägsnät. För att utländska företag skall ha rätt att utföra cabotage, dvs. att transportera gods som både lastas och lossas inom landet, krävs dock att den stat där företaget har sitt säte ger motsvarande rätt till svenska företag.</w:t>
      </w:r>
    </w:p>
    <w:p w:rsidR="0008108D" w:rsidRPr="009B007B" w:rsidRDefault="0008108D">
      <w:pPr>
        <w:pStyle w:val="Normaltindrag"/>
      </w:pPr>
      <w:r w:rsidRPr="009B007B">
        <w:t>Förslaget innebär att infrastrukturförvaltare skall tilldela kapacitet på ett konkurrensneutralt och icke-diskriminerande sätt. Kapaciteten s</w:t>
      </w:r>
      <w:r w:rsidRPr="009B007B">
        <w:t>kall fördelas samhällsekonomiskt effektivt. Den föreslagna lagen reglerar infrastrukturfö</w:t>
      </w:r>
      <w:r w:rsidRPr="009B007B">
        <w:t>r</w:t>
      </w:r>
      <w:r w:rsidRPr="009B007B">
        <w:t>valtarnas skyldigheter samt hur planering och tilldelning av kapacitet skall gå till.</w:t>
      </w:r>
    </w:p>
    <w:p w:rsidR="0008108D" w:rsidRPr="009B007B" w:rsidRDefault="0008108D">
      <w:pPr>
        <w:pStyle w:val="Normaltindrag"/>
      </w:pPr>
      <w:r w:rsidRPr="009B007B">
        <w:t>Avgiften för utnyttjande av järnvägsinfrastruktur skall som huvudregel fastställas till marginalkostnaden. Den bör differentieras efter slitage-, miljö- och olyckskostnaderna. Denna avgift skall användas för att täcka förvaltarens kostnader och får inte överskrida dessa. Avgifter skall också kunna användas som styrmedel beträffande öv</w:t>
      </w:r>
      <w:r w:rsidRPr="009B007B">
        <w:t>erbelastad infrastruktur. Under vissa omstä</w:t>
      </w:r>
      <w:r w:rsidRPr="009B007B">
        <w:t>n</w:t>
      </w:r>
      <w:r w:rsidRPr="009B007B">
        <w:t>digheter skall avgifter överstigande marginalkostnaderna kunna tas ut.</w:t>
      </w:r>
    </w:p>
    <w:p w:rsidR="0008108D" w:rsidRPr="009B007B" w:rsidRDefault="0008108D">
      <w:pPr>
        <w:pStyle w:val="Normaltindrag"/>
      </w:pPr>
      <w:r w:rsidRPr="009B007B">
        <w:t>En tillsynsmyndighet föreslås pröva frågor om tillstånd och utöva tillsyn över lagen.</w:t>
      </w:r>
    </w:p>
    <w:p w:rsidR="0008108D" w:rsidRPr="009B007B" w:rsidRDefault="0008108D">
      <w:pPr>
        <w:pStyle w:val="Normaltindrag"/>
      </w:pPr>
      <w:r w:rsidRPr="009B007B">
        <w:t xml:space="preserve">Järnvägslagen och övriga lagändringar föreslås träda i kraft den 1 juli 2004. </w:t>
      </w:r>
    </w:p>
    <w:p w:rsidR="0008108D" w:rsidRPr="009B007B" w:rsidRDefault="0008108D"/>
    <w:p w:rsidR="0008108D" w:rsidRPr="009B007B" w:rsidRDefault="0008108D"/>
    <w:p w:rsidR="0008108D" w:rsidRPr="009B007B" w:rsidRDefault="0008108D">
      <w:pPr>
        <w:pStyle w:val="Normaltindrag"/>
        <w:sectPr w:rsidR="00000000" w:rsidRPr="009B007B">
          <w:headerReference w:type="even" r:id="rId26"/>
          <w:headerReference w:type="default" r:id="rId27"/>
          <w:footerReference w:type="even" r:id="rId28"/>
          <w:footerReference w:type="default" r:id="rId29"/>
          <w:headerReference w:type="first" r:id="rId30"/>
          <w:footerReference w:type="first" r:id="rId31"/>
          <w:pgSz w:w="11906" w:h="16838" w:code="9"/>
          <w:pgMar w:top="907" w:right="4649" w:bottom="4508" w:left="1304" w:header="340" w:footer="227" w:gutter="0"/>
          <w:cols w:space="720"/>
          <w:titlePg/>
        </w:sectPr>
      </w:pPr>
    </w:p>
    <w:p w:rsidR="0008108D" w:rsidRPr="009B007B" w:rsidRDefault="0008108D">
      <w:pPr>
        <w:pStyle w:val="Rubrik1"/>
        <w:rPr>
          <w:noProof w:val="0"/>
        </w:rPr>
      </w:pPr>
      <w:bookmarkStart w:id="14" w:name="_Toc71697803"/>
      <w:r w:rsidRPr="009B007B">
        <w:rPr>
          <w:noProof w:val="0"/>
        </w:rPr>
        <w:t>Utskottets överväganden</w:t>
      </w:r>
      <w:bookmarkEnd w:id="14"/>
    </w:p>
    <w:p w:rsidR="0008108D" w:rsidRPr="009B007B" w:rsidRDefault="0008108D">
      <w:pPr>
        <w:pStyle w:val="Rubrik2"/>
        <w:spacing w:before="0"/>
      </w:pPr>
      <w:bookmarkStart w:id="15" w:name="_Toc71697804"/>
      <w:r w:rsidRPr="009B007B">
        <w:t>En samlad och ny järnvägslag</w:t>
      </w:r>
      <w:bookmarkEnd w:id="15"/>
      <w:r w:rsidRPr="009B007B">
        <w:t xml:space="preserve"> </w:t>
      </w:r>
    </w:p>
    <w:p w:rsidR="0008108D" w:rsidRPr="009B007B" w:rsidRDefault="0008108D">
      <w:pPr>
        <w:pStyle w:val="Utskottsfrslagikorthet-Rubrik"/>
        <w:rPr>
          <w:noProof w:val="0"/>
        </w:rPr>
      </w:pPr>
      <w:r w:rsidRPr="009B007B">
        <w:rPr>
          <w:noProof w:val="0"/>
        </w:rPr>
        <w:t>Utskottets förslag i korthet</w:t>
      </w:r>
    </w:p>
    <w:p w:rsidR="0008108D" w:rsidRPr="009B007B" w:rsidRDefault="0008108D">
      <w:pPr>
        <w:pStyle w:val="Utskottsfrslagikorthet-Text"/>
      </w:pPr>
      <w:r w:rsidRPr="009B007B">
        <w:t>Utskottet har inget att erinra mot vad regeringen föreslår om en samlad och ny järnvägslag.</w:t>
      </w:r>
    </w:p>
    <w:p w:rsidR="0008108D" w:rsidRPr="009B007B" w:rsidRDefault="0008108D">
      <w:r w:rsidRPr="009B007B">
        <w:t>Utskottet behandlar här vad regeringen i propositionen anför om en samlad och ny järnvägslag (s. 60–68).</w:t>
      </w:r>
    </w:p>
    <w:p w:rsidR="0008108D" w:rsidRPr="009B007B" w:rsidRDefault="0008108D">
      <w:pPr>
        <w:pStyle w:val="Rubrik3"/>
        <w:rPr>
          <w:noProof w:val="0"/>
        </w:rPr>
      </w:pPr>
      <w:bookmarkStart w:id="16" w:name="_Toc71697805"/>
      <w:r w:rsidRPr="009B007B">
        <w:rPr>
          <w:noProof w:val="0"/>
        </w:rPr>
        <w:t>Regeringens förslag</w:t>
      </w:r>
      <w:bookmarkEnd w:id="16"/>
    </w:p>
    <w:p w:rsidR="0008108D" w:rsidRPr="009B007B" w:rsidRDefault="0008108D">
      <w:pPr>
        <w:pStyle w:val="R4"/>
      </w:pPr>
      <w:r w:rsidRPr="009B007B">
        <w:t>Behovet av en samlad lagstiftning</w:t>
      </w:r>
    </w:p>
    <w:p w:rsidR="0008108D" w:rsidRPr="009B007B" w:rsidRDefault="0008108D">
      <w:r w:rsidRPr="009B007B">
        <w:t>Regeringen föreslår att de grundläggande bestämmelserna om järnvägar skall regleras samlat i en ny sektorspecifik lag.</w:t>
      </w:r>
    </w:p>
    <w:p w:rsidR="0008108D" w:rsidRPr="009B007B" w:rsidRDefault="0008108D">
      <w:pPr>
        <w:pStyle w:val="R4"/>
      </w:pPr>
      <w:r w:rsidRPr="009B007B">
        <w:t>En ny järnvägslag</w:t>
      </w:r>
    </w:p>
    <w:p w:rsidR="0008108D" w:rsidRPr="009B007B" w:rsidRDefault="0008108D">
      <w:r w:rsidRPr="009B007B">
        <w:t>Regeringen föreslår att de delar av EG-direktiven, inklusive direktiv om jär</w:t>
      </w:r>
      <w:r w:rsidRPr="009B007B">
        <w:t>n</w:t>
      </w:r>
      <w:r w:rsidRPr="009B007B">
        <w:t>vägssystem för höghastighetståg, som kräver lagform skall genomföras i en ny järnvägslag.</w:t>
      </w:r>
    </w:p>
    <w:p w:rsidR="0008108D" w:rsidRPr="009B007B" w:rsidRDefault="0008108D">
      <w:pPr>
        <w:pStyle w:val="R4"/>
      </w:pPr>
      <w:r w:rsidRPr="009B007B">
        <w:t>Lagens innehåll och tillämpningsområde</w:t>
      </w:r>
    </w:p>
    <w:p w:rsidR="0008108D" w:rsidRPr="009B007B" w:rsidRDefault="0008108D">
      <w:r w:rsidRPr="009B007B">
        <w:t>Regeringen föreslår att lagen skall innehålla bestämmelser om järnvägsinfr</w:t>
      </w:r>
      <w:r w:rsidRPr="009B007B">
        <w:t>a</w:t>
      </w:r>
      <w:r w:rsidRPr="009B007B">
        <w:t>struktur och järnvägsfordon samt om utförande och organisation av järnväg</w:t>
      </w:r>
      <w:r w:rsidRPr="009B007B">
        <w:t>s</w:t>
      </w:r>
      <w:r w:rsidRPr="009B007B">
        <w:t>trafik. Regeringen eller, efter regeringens bemyndigande, en tillsynsmyndi</w:t>
      </w:r>
      <w:r w:rsidRPr="009B007B">
        <w:t>g</w:t>
      </w:r>
      <w:r w:rsidRPr="009B007B">
        <w:t xml:space="preserve">het skall kunna meddela föreskrifter om att vissa spåranläggningar inte skall anses utgöra järnvägsinfrastruktur. Lagen skall inte gälla för tunnelbana och spårväg. </w:t>
      </w:r>
    </w:p>
    <w:p w:rsidR="0008108D" w:rsidRPr="009B007B" w:rsidRDefault="0008108D">
      <w:pPr>
        <w:pStyle w:val="Rubrik3"/>
        <w:rPr>
          <w:noProof w:val="0"/>
        </w:rPr>
      </w:pPr>
      <w:bookmarkStart w:id="17" w:name="_Toc71697806"/>
      <w:r w:rsidRPr="009B007B">
        <w:rPr>
          <w:noProof w:val="0"/>
        </w:rPr>
        <w:t>Utskottets ställningstagande</w:t>
      </w:r>
      <w:bookmarkEnd w:id="17"/>
    </w:p>
    <w:p w:rsidR="0008108D" w:rsidRPr="009B007B" w:rsidRDefault="0008108D">
      <w:r w:rsidRPr="009B007B">
        <w:t>Utskottet har inget att erinra mot vad regeringen föreslår om en samlad och ny jär</w:t>
      </w:r>
      <w:r w:rsidRPr="009B007B">
        <w:t>n</w:t>
      </w:r>
      <w:r w:rsidRPr="009B007B">
        <w:t>vägslag.</w:t>
      </w:r>
    </w:p>
    <w:p w:rsidR="0008108D" w:rsidRPr="009B007B" w:rsidRDefault="0008108D">
      <w:pPr>
        <w:pStyle w:val="Rubrik2"/>
      </w:pPr>
      <w:bookmarkStart w:id="18" w:name="_Toc71697807"/>
      <w:r w:rsidRPr="009B007B">
        <w:t>Krav på järnvägssystem</w:t>
      </w:r>
      <w:bookmarkEnd w:id="18"/>
    </w:p>
    <w:p w:rsidR="0008108D" w:rsidRPr="009B007B" w:rsidRDefault="0008108D">
      <w:pPr>
        <w:pStyle w:val="Utskottsfrslagikorthet-Rubrik"/>
        <w:rPr>
          <w:noProof w:val="0"/>
        </w:rPr>
      </w:pPr>
      <w:r w:rsidRPr="009B007B">
        <w:rPr>
          <w:noProof w:val="0"/>
        </w:rPr>
        <w:t>Utskottets förslag i korthet</w:t>
      </w:r>
    </w:p>
    <w:p w:rsidR="0008108D" w:rsidRPr="009B007B" w:rsidRDefault="0008108D">
      <w:pPr>
        <w:pStyle w:val="Utskottsfrslagikorthet-Text"/>
      </w:pPr>
      <w:r w:rsidRPr="009B007B">
        <w:t>Utskottet har inget att erinra mot vad regeringen föreslår om krav på järnvägssystem. Ett motionsförslag om markering av utry</w:t>
      </w:r>
      <w:r w:rsidRPr="009B007B">
        <w:t>m</w:t>
      </w:r>
      <w:r w:rsidRPr="009B007B">
        <w:t>ningsvägar i personvagnar avstyrks med hänvisning till föreslagna säkerhetsbestämmelser.</w:t>
      </w:r>
    </w:p>
    <w:p w:rsidR="0008108D" w:rsidRPr="009B007B" w:rsidRDefault="0008108D">
      <w:r w:rsidRPr="009B007B">
        <w:t>Utskottet behandlar här vad regeringen i propositionen anför om krav på järnvägssystem (s. 69–82) jämte motion 2002/03:T471 (s).</w:t>
      </w:r>
    </w:p>
    <w:p w:rsidR="0008108D" w:rsidRPr="009B007B" w:rsidRDefault="0008108D">
      <w:pPr>
        <w:pStyle w:val="Rubrik3"/>
        <w:spacing w:before="235"/>
        <w:rPr>
          <w:noProof w:val="0"/>
        </w:rPr>
      </w:pPr>
      <w:bookmarkStart w:id="19" w:name="_Toc71697808"/>
      <w:r w:rsidRPr="009B007B">
        <w:rPr>
          <w:noProof w:val="0"/>
        </w:rPr>
        <w:t>Regeringens förslag</w:t>
      </w:r>
      <w:bookmarkEnd w:id="19"/>
    </w:p>
    <w:p w:rsidR="0008108D" w:rsidRPr="009B007B" w:rsidRDefault="0008108D">
      <w:pPr>
        <w:pStyle w:val="R4"/>
        <w:spacing w:before="125"/>
      </w:pPr>
      <w:r w:rsidRPr="009B007B">
        <w:t>Säkerhet</w:t>
      </w:r>
    </w:p>
    <w:p w:rsidR="0008108D" w:rsidRPr="009B007B" w:rsidRDefault="0008108D">
      <w:r w:rsidRPr="009B007B">
        <w:t>Regeringen föreslår att de allmänna säkerhetsbestämmelserna i järnvägss</w:t>
      </w:r>
      <w:r w:rsidRPr="009B007B">
        <w:t>ä</w:t>
      </w:r>
      <w:r w:rsidRPr="009B007B">
        <w:t>kerhetslagen (1990:1157) skall föras över till järnvägslagen.</w:t>
      </w:r>
    </w:p>
    <w:p w:rsidR="0008108D" w:rsidRPr="009B007B" w:rsidRDefault="0008108D">
      <w:pPr>
        <w:pStyle w:val="R4"/>
      </w:pPr>
      <w:r w:rsidRPr="009B007B">
        <w:t>Driftskompatibilitet</w:t>
      </w:r>
    </w:p>
    <w:p w:rsidR="0008108D" w:rsidRPr="009B007B" w:rsidRDefault="0008108D">
      <w:pPr>
        <w:pStyle w:val="Rubrik5"/>
        <w:spacing w:before="110"/>
        <w:rPr>
          <w:noProof w:val="0"/>
        </w:rPr>
      </w:pPr>
      <w:r w:rsidRPr="009B007B">
        <w:rPr>
          <w:noProof w:val="0"/>
        </w:rPr>
        <w:t>Driftskompatibilitet för det svenska järnvägssystemet</w:t>
      </w:r>
    </w:p>
    <w:p w:rsidR="0008108D" w:rsidRPr="009B007B" w:rsidRDefault="0008108D">
      <w:r w:rsidRPr="009B007B">
        <w:t>Regeringen föreslår att lagen skall innehålla grundläggande bestämmelser om vad som gäller för att delsystem och komponenter som är nödvändiga för driftskompatibilitet skall få släppas ut på marknaden och tas i bruk. Dels</w:t>
      </w:r>
      <w:r w:rsidRPr="009B007B">
        <w:t>y</w:t>
      </w:r>
      <w:r w:rsidRPr="009B007B">
        <w:t>stem och komponenter skall anses uppfylla kraven om de är försedda med en EG-kontrollförklaring respektive en EG-försäkran, där i förekommande fall ett anmält organ utfört bedömningar och kontroller till grund för förklaringen eller försäkran.</w:t>
      </w:r>
    </w:p>
    <w:p w:rsidR="0008108D" w:rsidRPr="009B007B" w:rsidRDefault="0008108D">
      <w:pPr>
        <w:pStyle w:val="Normaltindrag"/>
      </w:pPr>
      <w:r w:rsidRPr="009B007B">
        <w:t xml:space="preserve">Lagen skall också innehålla bemyndiganden att meddela föreskrifter om vilka krav som skall uppfyllas och vilka förfaranden som skall användas. </w:t>
      </w:r>
    </w:p>
    <w:p w:rsidR="0008108D" w:rsidRPr="009B007B" w:rsidRDefault="0008108D">
      <w:pPr>
        <w:pStyle w:val="Rubrik5"/>
        <w:spacing w:before="110"/>
        <w:rPr>
          <w:noProof w:val="0"/>
        </w:rPr>
      </w:pPr>
      <w:r w:rsidRPr="009B007B">
        <w:rPr>
          <w:noProof w:val="0"/>
        </w:rPr>
        <w:t>Omfattningen av det svenska järnvägsnät som berörs</w:t>
      </w:r>
    </w:p>
    <w:p w:rsidR="0008108D" w:rsidRPr="009B007B" w:rsidRDefault="0008108D">
      <w:r w:rsidRPr="009B007B">
        <w:t>Regeringen föreslår att bestämmelserna om driftskompatibilitet skall omfatta hela det svenska järnvägssystemet.</w:t>
      </w:r>
    </w:p>
    <w:p w:rsidR="0008108D" w:rsidRPr="009B007B" w:rsidRDefault="0008108D">
      <w:pPr>
        <w:pStyle w:val="Normaltindrag"/>
      </w:pPr>
      <w:r w:rsidRPr="009B007B">
        <w:t xml:space="preserve">Tillsynsmyndigheten skall kunna besluta om undantag från tillämpningen av tekniska specifikationer för driftskompatibilitet om det finns särskilda skäl. Ingår ett delsystem i det transeuropeiska järnvägssystemet skall undantag kunna beslutas endast i vissa särskilt angivna fall. Ett beslut om undantag skall förenas med de villkor som behövs från säkerhets-, driftskompatibilitets- och miljösynpunkt. </w:t>
      </w:r>
    </w:p>
    <w:p w:rsidR="0008108D" w:rsidRPr="009B007B" w:rsidRDefault="0008108D">
      <w:pPr>
        <w:pStyle w:val="R4"/>
      </w:pPr>
      <w:r w:rsidRPr="009B007B">
        <w:t>Tillsynsmyndighetens godkännande</w:t>
      </w:r>
    </w:p>
    <w:p w:rsidR="0008108D" w:rsidRPr="009B007B" w:rsidRDefault="0008108D">
      <w:r w:rsidRPr="009B007B">
        <w:t>Regeringen föreslår att lagen skall innehålla ett krav på att tillsynsmyndigh</w:t>
      </w:r>
      <w:r w:rsidRPr="009B007B">
        <w:t>e</w:t>
      </w:r>
      <w:r w:rsidRPr="009B007B">
        <w:t>ten godkänner delsystem, såvida inte något annat är särskilt föreskrivet.</w:t>
      </w:r>
    </w:p>
    <w:p w:rsidR="0008108D" w:rsidRPr="009B007B" w:rsidRDefault="0008108D">
      <w:pPr>
        <w:pStyle w:val="R4"/>
      </w:pPr>
      <w:r w:rsidRPr="009B007B">
        <w:t>Krav på äldre järnvägsmateriel</w:t>
      </w:r>
    </w:p>
    <w:p w:rsidR="0008108D" w:rsidRPr="009B007B" w:rsidRDefault="0008108D">
      <w:r w:rsidRPr="009B007B">
        <w:t xml:space="preserve">Regeringen föreslår att bestämmelserna om driftskompatibilitet endast skall vara tillämpliga på delsystem och komponenter som projekterats, byggts, byggts om eller moderniserats efter lagens ikraftträdande. Detta skall dock inte gälla delsystem och komponenter som tagits i bruk dessförinnan men efter den 1 januari 2001, om de ingår i det transeuropeiska järnvägssystemet för höghastighetståg. </w:t>
      </w:r>
    </w:p>
    <w:p w:rsidR="0008108D" w:rsidRPr="009B007B" w:rsidRDefault="0008108D">
      <w:pPr>
        <w:pStyle w:val="Normaltindrag"/>
      </w:pPr>
    </w:p>
    <w:p w:rsidR="0008108D" w:rsidRPr="009B007B" w:rsidRDefault="0008108D">
      <w:pPr>
        <w:pStyle w:val="Rubrik3"/>
        <w:spacing w:before="0"/>
        <w:rPr>
          <w:noProof w:val="0"/>
        </w:rPr>
      </w:pPr>
      <w:bookmarkStart w:id="20" w:name="_Toc71697809"/>
      <w:r w:rsidRPr="009B007B">
        <w:rPr>
          <w:noProof w:val="0"/>
        </w:rPr>
        <w:t>Motionsförslag</w:t>
      </w:r>
      <w:bookmarkEnd w:id="20"/>
    </w:p>
    <w:p w:rsidR="0008108D" w:rsidRPr="009B007B" w:rsidRDefault="0008108D">
      <w:pPr>
        <w:rPr>
          <w:snapToGrid w:val="0"/>
          <w:lang w:eastAsia="sv-SE"/>
        </w:rPr>
      </w:pPr>
      <w:r w:rsidRPr="009B007B">
        <w:t>I motion 2002/03:T471 av Lars Lilja och Karl Gustav Abramsson (båda s) anförs att t</w:t>
      </w:r>
      <w:r w:rsidRPr="009B007B">
        <w:rPr>
          <w:snapToGrid w:val="0"/>
          <w:lang w:eastAsia="sv-SE"/>
        </w:rPr>
        <w:t>ill skillnad från flygsäkerhet och trafiksäkerhet debatteras sällan järnvägssäkerhet. Detta kanske beror på att Sverige under de senaste åren varit förskonat från svåra tågolyckor. Dagens järnvägsvagnar är mycket st</w:t>
      </w:r>
      <w:r w:rsidRPr="009B007B">
        <w:rPr>
          <w:snapToGrid w:val="0"/>
          <w:lang w:eastAsia="sv-SE"/>
        </w:rPr>
        <w:t>a</w:t>
      </w:r>
      <w:r w:rsidRPr="009B007B">
        <w:rPr>
          <w:snapToGrid w:val="0"/>
          <w:lang w:eastAsia="sv-SE"/>
        </w:rPr>
        <w:t>bilt byggda och har goda möjligheter att klara en olycka relativt intakta. Pr</w:t>
      </w:r>
      <w:r w:rsidRPr="009B007B">
        <w:rPr>
          <w:snapToGrid w:val="0"/>
          <w:lang w:eastAsia="sv-SE"/>
        </w:rPr>
        <w:t>o</w:t>
      </w:r>
      <w:r w:rsidRPr="009B007B">
        <w:rPr>
          <w:snapToGrid w:val="0"/>
          <w:lang w:eastAsia="sv-SE"/>
        </w:rPr>
        <w:t>blem kan dock uppstå om t.ex. en sov- eller liggvagn måste utrymmas. Va</w:t>
      </w:r>
      <w:r w:rsidRPr="009B007B">
        <w:rPr>
          <w:snapToGrid w:val="0"/>
          <w:lang w:eastAsia="sv-SE"/>
        </w:rPr>
        <w:t>g</w:t>
      </w:r>
      <w:r w:rsidRPr="009B007B">
        <w:rPr>
          <w:snapToGrid w:val="0"/>
          <w:lang w:eastAsia="sv-SE"/>
        </w:rPr>
        <w:t>narna har bara utgång i ena ändan. Väljer man fel väg vid utrymning kan det alltså bli så att man kommer till den vagnsända som saknar utgång. För</w:t>
      </w:r>
      <w:r w:rsidRPr="009B007B">
        <w:rPr>
          <w:snapToGrid w:val="0"/>
          <w:lang w:eastAsia="sv-SE"/>
        </w:rPr>
        <w:t xml:space="preserve"> att förhindra att något sådant inträffar borde vägen till utgången markeras på ett tydligt sätt. Det torde ankomma på Järnvägsinspektionen att utarbeta tydliga och skärpta regler för säkerheten inom järnvägstrafiken.</w:t>
      </w:r>
    </w:p>
    <w:p w:rsidR="0008108D" w:rsidRPr="009B007B" w:rsidRDefault="0008108D">
      <w:pPr>
        <w:pStyle w:val="Rubrik3"/>
        <w:rPr>
          <w:noProof w:val="0"/>
        </w:rPr>
      </w:pPr>
      <w:bookmarkStart w:id="21" w:name="_Toc71697810"/>
      <w:r w:rsidRPr="009B007B">
        <w:rPr>
          <w:noProof w:val="0"/>
        </w:rPr>
        <w:t>Utskottets ställningstagande</w:t>
      </w:r>
      <w:bookmarkEnd w:id="21"/>
    </w:p>
    <w:p w:rsidR="0008108D" w:rsidRPr="009B007B" w:rsidRDefault="0008108D">
      <w:r w:rsidRPr="009B007B">
        <w:t>När utskottet senast behandlade frågor om järnvägssäkerhet i budgetbetä</w:t>
      </w:r>
      <w:r w:rsidRPr="009B007B">
        <w:t>n</w:t>
      </w:r>
      <w:r w:rsidRPr="009B007B">
        <w:t xml:space="preserve">kandet hösten 2001 (bet. 2001/02:TU1) framhölls betydelsen av att ha en hög säkerhet i järnvägstrafiken. Järnvägsinspektionen är en  myndighetsutövande  fristående  enhet inom Banverket som har överinseendet över säkerheten i svensk spårtrafik – järnväg, spårväg och tunnelbana – med inriktningen att förebygga olyckor. </w:t>
      </w:r>
    </w:p>
    <w:p w:rsidR="0008108D" w:rsidRPr="009B007B" w:rsidRDefault="0008108D">
      <w:pPr>
        <w:pStyle w:val="Normaltindrag"/>
      </w:pPr>
      <w:r w:rsidRPr="009B007B">
        <w:t>Till inspektionens uppgifter  hör bl.a. att utarbeta regler för järnväg, spå</w:t>
      </w:r>
      <w:r w:rsidRPr="009B007B">
        <w:t>r</w:t>
      </w:r>
      <w:r w:rsidRPr="009B007B">
        <w:t>väg och tunnelbana, tillståndspröva trafikutövning, spårinnehav och trafikle</w:t>
      </w:r>
      <w:r w:rsidRPr="009B007B">
        <w:t>d</w:t>
      </w:r>
      <w:r w:rsidRPr="009B007B">
        <w:t>ningsverksamhet samt  godkänna  fordon, spåranläggningar, utbildningspl</w:t>
      </w:r>
      <w:r w:rsidRPr="009B007B">
        <w:t>a</w:t>
      </w:r>
      <w:r w:rsidRPr="009B007B">
        <w:t>ner och trafiksäkerhetsinstruktioner. Det rullande materiel som tagits i bruk efter Järnvägsinspektionens bildande år 1988 har genomgått eller genomgår med stöd av 18 § järnvägssäkerhetslagen inspektionens godkännandeprö</w:t>
      </w:r>
      <w:r w:rsidRPr="009B007B">
        <w:t>v</w:t>
      </w:r>
      <w:r w:rsidRPr="009B007B">
        <w:t>ning. I denna prövning ingår bl.a. brand- och utrymningsfrågor. Fordon som tagits i bruk före denna tid skall anses go</w:t>
      </w:r>
      <w:r w:rsidRPr="009B007B">
        <w:t>d</w:t>
      </w:r>
      <w:r w:rsidRPr="009B007B">
        <w:t>kända.</w:t>
      </w:r>
    </w:p>
    <w:p w:rsidR="0008108D" w:rsidRPr="009B007B" w:rsidRDefault="0008108D">
      <w:pPr>
        <w:pStyle w:val="Normaltindrag"/>
      </w:pPr>
      <w:r w:rsidRPr="009B007B">
        <w:t>I den nu behand</w:t>
      </w:r>
      <w:r w:rsidRPr="009B007B">
        <w:t>lade propositionen om ny järnvägslag framgår att rege</w:t>
      </w:r>
      <w:r w:rsidRPr="009B007B">
        <w:t>r</w:t>
      </w:r>
      <w:r w:rsidRPr="009B007B">
        <w:t>ingen avser att inrätta en ny tillsynsmyndighet som bl.a. kommer att ta över uppgifter som Järnvägsinspektionen i dag utför. Utskottet, som återigen vill framhålla betydelsen av att ha en hög säkerhet i järnvägstrafiken, utgår från att den nya lagens krav på säkerhetssystem och den föreslagna tillsynsmy</w:t>
      </w:r>
      <w:r w:rsidRPr="009B007B">
        <w:t>n</w:t>
      </w:r>
      <w:r w:rsidRPr="009B007B">
        <w:t>dighetens godkännandeprövning kommer att tillgod</w:t>
      </w:r>
      <w:r w:rsidRPr="009B007B">
        <w:t>o</w:t>
      </w:r>
      <w:r w:rsidRPr="009B007B">
        <w:t>se detta.</w:t>
      </w:r>
    </w:p>
    <w:p w:rsidR="0008108D" w:rsidRPr="009B007B" w:rsidRDefault="0008108D">
      <w:pPr>
        <w:pStyle w:val="Normaltindrag"/>
      </w:pPr>
      <w:r w:rsidRPr="009B007B">
        <w:t>Motion 2002/03:T471 (s) avstyrks därmed.</w:t>
      </w:r>
    </w:p>
    <w:p w:rsidR="0008108D" w:rsidRPr="009B007B" w:rsidRDefault="0008108D">
      <w:pPr>
        <w:pStyle w:val="Rubrik2"/>
        <w:spacing w:before="375"/>
      </w:pPr>
      <w:bookmarkStart w:id="22" w:name="_Toc71697811"/>
      <w:r w:rsidRPr="009B007B">
        <w:t>Tillstånd</w:t>
      </w:r>
      <w:bookmarkEnd w:id="22"/>
    </w:p>
    <w:p w:rsidR="0008108D" w:rsidRPr="009B007B" w:rsidRDefault="0008108D">
      <w:pPr>
        <w:pStyle w:val="Utskottsfrslagikorthet-Rubrik"/>
        <w:rPr>
          <w:noProof w:val="0"/>
        </w:rPr>
      </w:pPr>
      <w:r w:rsidRPr="009B007B">
        <w:rPr>
          <w:noProof w:val="0"/>
        </w:rPr>
        <w:t>Utskottets förslag i korthet</w:t>
      </w:r>
    </w:p>
    <w:p w:rsidR="0008108D" w:rsidRPr="009B007B" w:rsidRDefault="0008108D">
      <w:pPr>
        <w:pStyle w:val="Utskottsfrslagikorthet-Text"/>
      </w:pPr>
      <w:r w:rsidRPr="009B007B">
        <w:t>Utskottet har inget att erinra mot vad regeringen föreslår om til</w:t>
      </w:r>
      <w:r w:rsidRPr="009B007B">
        <w:t>l</w:t>
      </w:r>
      <w:r w:rsidRPr="009B007B">
        <w:t>stånd för järnvägsverksamhet m.m.</w:t>
      </w:r>
    </w:p>
    <w:p w:rsidR="0008108D" w:rsidRPr="009B007B" w:rsidRDefault="0008108D">
      <w:r w:rsidRPr="009B007B">
        <w:t>Utskottet behandlar här vad regeringen i propositionen anför om tillstånd (s. 82–100).</w:t>
      </w:r>
    </w:p>
    <w:p w:rsidR="0008108D" w:rsidRPr="009B007B" w:rsidRDefault="0008108D">
      <w:pPr>
        <w:pStyle w:val="Rubrik3"/>
        <w:rPr>
          <w:noProof w:val="0"/>
        </w:rPr>
      </w:pPr>
      <w:bookmarkStart w:id="23" w:name="_Toc71697812"/>
      <w:r w:rsidRPr="009B007B">
        <w:rPr>
          <w:noProof w:val="0"/>
        </w:rPr>
        <w:t>Regeringens förslag</w:t>
      </w:r>
      <w:bookmarkEnd w:id="23"/>
    </w:p>
    <w:p w:rsidR="0008108D" w:rsidRPr="009B007B" w:rsidRDefault="0008108D">
      <w:pPr>
        <w:pStyle w:val="R4"/>
      </w:pPr>
      <w:r w:rsidRPr="009B007B">
        <w:t>Tillstånd för järnvägsverksamhet</w:t>
      </w:r>
    </w:p>
    <w:p w:rsidR="0008108D" w:rsidRPr="009B007B" w:rsidRDefault="0008108D">
      <w:r w:rsidRPr="009B007B">
        <w:t>Regeringen föreslår att tillstånd skall krävas för att bedriva verksamhet som omfattas av järnvägslagen. Tillstånd skall meddelas av den myndighet rege</w:t>
      </w:r>
      <w:r w:rsidRPr="009B007B">
        <w:t>r</w:t>
      </w:r>
      <w:r w:rsidRPr="009B007B">
        <w:t>ingen bestämmer (tillsynsmyndigheten).</w:t>
      </w:r>
    </w:p>
    <w:p w:rsidR="0008108D" w:rsidRPr="009B007B" w:rsidRDefault="0008108D">
      <w:pPr>
        <w:pStyle w:val="R4"/>
      </w:pPr>
      <w:r w:rsidRPr="009B007B">
        <w:t>Tillstånd att utföra järnvägstrafik</w:t>
      </w:r>
    </w:p>
    <w:p w:rsidR="0008108D" w:rsidRPr="009B007B" w:rsidRDefault="0008108D">
      <w:pPr>
        <w:pStyle w:val="Rubrik5"/>
        <w:spacing w:before="110"/>
        <w:rPr>
          <w:noProof w:val="0"/>
        </w:rPr>
      </w:pPr>
      <w:r w:rsidRPr="009B007B">
        <w:rPr>
          <w:noProof w:val="0"/>
        </w:rPr>
        <w:t>Allmänt</w:t>
      </w:r>
    </w:p>
    <w:p w:rsidR="0008108D" w:rsidRPr="009B007B" w:rsidRDefault="0008108D">
      <w:r w:rsidRPr="009B007B">
        <w:t xml:space="preserve">Regeringen föreslår att för att få utföra järnvägstrafik skall krävas antingen tillstånd i form av licens och säkerhetsintyg eller särskilt tillstånd. </w:t>
      </w:r>
    </w:p>
    <w:p w:rsidR="0008108D" w:rsidRPr="009B007B" w:rsidRDefault="0008108D">
      <w:pPr>
        <w:pStyle w:val="Rubrik5"/>
        <w:spacing w:before="235"/>
        <w:rPr>
          <w:noProof w:val="0"/>
        </w:rPr>
      </w:pPr>
      <w:r w:rsidRPr="009B007B">
        <w:rPr>
          <w:noProof w:val="0"/>
        </w:rPr>
        <w:t>Licens</w:t>
      </w:r>
    </w:p>
    <w:p w:rsidR="0008108D" w:rsidRPr="009B007B" w:rsidRDefault="0008108D">
      <w:r w:rsidRPr="009B007B">
        <w:t>Regeringen föreslår att licens skall beviljas den som avser att tillhandahålla dragkraft och utföra järnvägstrafik, har sitt hemvist eller säte i Sverige och som med hänsyn till yrkeskunnande, ekonomisk förmåga och gott anseende kan anses vara lämplig att tillhandahålla dragkraft och bedriva järnvägstrafik samt genom försäkring eller annat likvärdigt arrangemang har täckt den sk</w:t>
      </w:r>
      <w:r w:rsidRPr="009B007B">
        <w:t>a</w:t>
      </w:r>
      <w:r w:rsidRPr="009B007B">
        <w:t>deståndsskyldighet som kan uppkomma till följd av trafiken.</w:t>
      </w:r>
    </w:p>
    <w:p w:rsidR="0008108D" w:rsidRPr="009B007B" w:rsidRDefault="0008108D">
      <w:pPr>
        <w:pStyle w:val="Normaltindrag"/>
      </w:pPr>
      <w:r w:rsidRPr="009B007B">
        <w:t xml:space="preserve">En licens som är utfärdad i en annan stat inom Europeiska ekonomiska samarbetsområdet eller i Schweiz skall gälla i Sverige. </w:t>
      </w:r>
    </w:p>
    <w:p w:rsidR="0008108D" w:rsidRPr="009B007B" w:rsidRDefault="0008108D">
      <w:pPr>
        <w:pStyle w:val="Rubrik5"/>
        <w:spacing w:before="235"/>
        <w:rPr>
          <w:noProof w:val="0"/>
        </w:rPr>
      </w:pPr>
      <w:r w:rsidRPr="009B007B">
        <w:rPr>
          <w:noProof w:val="0"/>
        </w:rPr>
        <w:t>Säkerhetsintyg</w:t>
      </w:r>
    </w:p>
    <w:p w:rsidR="0008108D" w:rsidRPr="009B007B" w:rsidRDefault="0008108D">
      <w:r w:rsidRPr="009B007B">
        <w:t>Regeringen föreslår att säkerhetsintyg skall beviljas järnvägsföretag som kan antas komma att uppfylla säkerhetskraven i lagen och i föreskrifter som me</w:t>
      </w:r>
      <w:r w:rsidRPr="009B007B">
        <w:t>d</w:t>
      </w:r>
      <w:r w:rsidRPr="009B007B">
        <w:t xml:space="preserve">delats med stöd av lagen samt använder sådana järnvägsfordon som uppfyller lagens krav. </w:t>
      </w:r>
    </w:p>
    <w:p w:rsidR="0008108D" w:rsidRPr="009B007B" w:rsidRDefault="0008108D">
      <w:pPr>
        <w:pStyle w:val="Normaltindrag"/>
      </w:pPr>
      <w:r w:rsidRPr="009B007B">
        <w:t>Dessutom skall järnvägsföretagets försäkring eller annat likvärdigt arra</w:t>
      </w:r>
      <w:r w:rsidRPr="009B007B">
        <w:t>n</w:t>
      </w:r>
      <w:r w:rsidRPr="009B007B">
        <w:t xml:space="preserve">gemang täcka den skadeståndsskyldighet som kan uppkomma till följd av den trafik intyget gäller. Kraven skall kunna anpassas till verksamhetens art och omfattning. Av intyget skall det framgå hur kraven anpassats och för vilken verksamhet det gäller. </w:t>
      </w:r>
    </w:p>
    <w:p w:rsidR="0008108D" w:rsidRPr="009B007B" w:rsidRDefault="0008108D">
      <w:pPr>
        <w:pStyle w:val="Rubrik5"/>
        <w:spacing w:before="235"/>
        <w:rPr>
          <w:noProof w:val="0"/>
        </w:rPr>
      </w:pPr>
      <w:r w:rsidRPr="009B007B">
        <w:rPr>
          <w:noProof w:val="0"/>
        </w:rPr>
        <w:t>Särskilt tillstånd för viss järnvägstrafik</w:t>
      </w:r>
    </w:p>
    <w:p w:rsidR="0008108D" w:rsidRPr="009B007B" w:rsidRDefault="0008108D">
      <w:r w:rsidRPr="009B007B">
        <w:t xml:space="preserve">Regeringen föreslår att särskilt tillstånd skall kunna beviljas den som avser att inom landet utföra endast </w:t>
      </w:r>
    </w:p>
    <w:p w:rsidR="0008108D" w:rsidRPr="009B007B" w:rsidRDefault="0008108D">
      <w:pPr>
        <w:pStyle w:val="Normaltindrag"/>
        <w:numPr>
          <w:ilvl w:val="0"/>
          <w:numId w:val="12"/>
        </w:numPr>
      </w:pPr>
      <w:r w:rsidRPr="009B007B">
        <w:t>persontrafik på lokal eller regional fristående järnvägsinfrastruktur,</w:t>
      </w:r>
    </w:p>
    <w:p w:rsidR="0008108D" w:rsidRPr="009B007B" w:rsidRDefault="0008108D">
      <w:pPr>
        <w:pStyle w:val="Normaltindrag"/>
        <w:numPr>
          <w:ilvl w:val="0"/>
          <w:numId w:val="12"/>
        </w:numPr>
      </w:pPr>
      <w:r w:rsidRPr="009B007B">
        <w:t>regionala godstransporter,</w:t>
      </w:r>
    </w:p>
    <w:p w:rsidR="0008108D" w:rsidRPr="009B007B" w:rsidRDefault="0008108D">
      <w:pPr>
        <w:pStyle w:val="Normaltindrag"/>
        <w:numPr>
          <w:ilvl w:val="0"/>
          <w:numId w:val="12"/>
        </w:numPr>
      </w:pPr>
      <w:r w:rsidRPr="009B007B">
        <w:t>trafik i samband med underhåll av järnvägsinfrastruktur, eller</w:t>
      </w:r>
    </w:p>
    <w:p w:rsidR="0008108D" w:rsidRPr="009B007B" w:rsidRDefault="0008108D">
      <w:pPr>
        <w:pStyle w:val="Normaltindrag"/>
        <w:numPr>
          <w:ilvl w:val="0"/>
          <w:numId w:val="12"/>
        </w:numPr>
      </w:pPr>
      <w:r w:rsidRPr="009B007B">
        <w:t>till sin omfattning obetydlig trafik med museijärnvägsfordon eller a</w:t>
      </w:r>
      <w:r w:rsidRPr="009B007B">
        <w:t>n</w:t>
      </w:r>
      <w:r w:rsidRPr="009B007B">
        <w:t>nan liknande materiel.</w:t>
      </w:r>
    </w:p>
    <w:p w:rsidR="0008108D" w:rsidRPr="009B007B" w:rsidRDefault="0008108D">
      <w:r w:rsidRPr="009B007B">
        <w:t>Särskilt tillstånd skall endast beviljas den som uppfyller de krav som anges för licens och säkerhetsintyg. Kraven skall dock kunna anpassas till verksa</w:t>
      </w:r>
      <w:r w:rsidRPr="009B007B">
        <w:t>m</w:t>
      </w:r>
      <w:r w:rsidRPr="009B007B">
        <w:t>hetens art och omfattning. Av tillståndet skall det framgå hur kraven anpa</w:t>
      </w:r>
      <w:r w:rsidRPr="009B007B">
        <w:t>s</w:t>
      </w:r>
      <w:r w:rsidRPr="009B007B">
        <w:t>sats och för vilken verksa</w:t>
      </w:r>
      <w:r w:rsidRPr="009B007B">
        <w:t>m</w:t>
      </w:r>
      <w:r w:rsidRPr="009B007B">
        <w:t xml:space="preserve">het det gäller. </w:t>
      </w:r>
    </w:p>
    <w:p w:rsidR="0008108D" w:rsidRPr="009B007B" w:rsidRDefault="0008108D">
      <w:pPr>
        <w:pStyle w:val="R4"/>
      </w:pPr>
      <w:r w:rsidRPr="009B007B">
        <w:t>Tillstånd att organisera järnvägstrafik</w:t>
      </w:r>
    </w:p>
    <w:p w:rsidR="0008108D" w:rsidRPr="009B007B" w:rsidRDefault="0008108D">
      <w:r w:rsidRPr="009B007B">
        <w:t>Regeringen föreslår att för att organisera, men inte själv utföra, järnvägstrafik skall det krävas tillstånd i form av auktorisation.  Auktorisation  skall dock inte krävas för Rikstrafiken.</w:t>
      </w:r>
    </w:p>
    <w:p w:rsidR="0008108D" w:rsidRPr="009B007B" w:rsidRDefault="0008108D">
      <w:pPr>
        <w:pStyle w:val="Normaltindrag"/>
      </w:pPr>
      <w:r w:rsidRPr="009B007B">
        <w:t>Auktorisation skall beviljas den som har ett allmännyttigt eller kommers</w:t>
      </w:r>
      <w:r w:rsidRPr="009B007B">
        <w:t>i</w:t>
      </w:r>
      <w:r w:rsidRPr="009B007B">
        <w:t>ellt intresse av att organisera järnvägstrafik samt med hänsyn till yrkesku</w:t>
      </w:r>
      <w:r w:rsidRPr="009B007B">
        <w:t>n</w:t>
      </w:r>
      <w:r w:rsidRPr="009B007B">
        <w:t>nande, ekonomisk förmåga och gott anseende kan anses lämplig att organis</w:t>
      </w:r>
      <w:r w:rsidRPr="009B007B">
        <w:t>e</w:t>
      </w:r>
      <w:r w:rsidRPr="009B007B">
        <w:t>ra jär</w:t>
      </w:r>
      <w:r w:rsidRPr="009B007B">
        <w:t>n</w:t>
      </w:r>
      <w:r w:rsidRPr="009B007B">
        <w:t>vägstrafik.</w:t>
      </w:r>
    </w:p>
    <w:p w:rsidR="0008108D" w:rsidRPr="009B007B" w:rsidRDefault="0008108D">
      <w:pPr>
        <w:pStyle w:val="Normaltindrag"/>
      </w:pPr>
    </w:p>
    <w:p w:rsidR="0008108D" w:rsidRPr="009B007B" w:rsidRDefault="0008108D">
      <w:pPr>
        <w:pStyle w:val="R4"/>
        <w:spacing w:before="0"/>
      </w:pPr>
      <w:r w:rsidRPr="009B007B">
        <w:t>Tillstånd att förvalta järnvägsinfrastruktur</w:t>
      </w:r>
    </w:p>
    <w:p w:rsidR="0008108D" w:rsidRPr="009B007B" w:rsidRDefault="0008108D">
      <w:r w:rsidRPr="009B007B">
        <w:t>Regeringen föreslår att tillstånd skall krävas för att förvalta järnvägsinfr</w:t>
      </w:r>
      <w:r w:rsidRPr="009B007B">
        <w:t>a</w:t>
      </w:r>
      <w:r w:rsidRPr="009B007B">
        <w:t>struktur och driva anläggningar som hör till infrastrukturen. Tillstånd skall dock inte krävas för Banverket.</w:t>
      </w:r>
    </w:p>
    <w:p w:rsidR="0008108D" w:rsidRPr="009B007B" w:rsidRDefault="0008108D">
      <w:pPr>
        <w:pStyle w:val="Normaltindrag"/>
      </w:pPr>
      <w:r w:rsidRPr="009B007B">
        <w:t>Tillstånd skall beviljas den som med hänsyn till yrkeskunnande, organis</w:t>
      </w:r>
      <w:r w:rsidRPr="009B007B">
        <w:t>a</w:t>
      </w:r>
      <w:r w:rsidRPr="009B007B">
        <w:t>tion, ekonomisk förmåga och gott anseende kan anses lämplig att förvalta järnvägsinfrastruktur eller driva anläggningar som hör till infrastrukturen samt kan antas komma att uppfylla säkerhetskraven i lagen och i föreskrifter som meddelats med stöd av lagen.</w:t>
      </w:r>
    </w:p>
    <w:p w:rsidR="0008108D" w:rsidRPr="009B007B" w:rsidRDefault="0008108D">
      <w:pPr>
        <w:pStyle w:val="Normaltindrag"/>
      </w:pPr>
      <w:r w:rsidRPr="009B007B">
        <w:t xml:space="preserve">Kraven skall kunna anpassas till verksamhetens art och omfattning. Av tillståndet skall det framgå hur kraven anpassats och för vilken verksamhet det gäller. </w:t>
      </w:r>
    </w:p>
    <w:p w:rsidR="0008108D" w:rsidRPr="009B007B" w:rsidRDefault="0008108D">
      <w:pPr>
        <w:pStyle w:val="R4"/>
      </w:pPr>
      <w:r w:rsidRPr="009B007B">
        <w:t>Villkor och omprövning</w:t>
      </w:r>
    </w:p>
    <w:p w:rsidR="0008108D" w:rsidRPr="009B007B" w:rsidRDefault="0008108D">
      <w:r w:rsidRPr="009B007B">
        <w:t>Regeringen föreslår att tillstånd i form av säkerhetsintyg, särskilt tillstånd och auktorisation samt tillstånd att förvalta järnvägsinfrastruktur skall kunna förenas med de villkor som behövs från säkerhetssynpunkt.  Tillsynsmyndi</w:t>
      </w:r>
      <w:r w:rsidRPr="009B007B">
        <w:t>g</w:t>
      </w:r>
      <w:r w:rsidRPr="009B007B">
        <w:t>heten skall också kunna besluta om sådana villkor för Banverket och Rikstr</w:t>
      </w:r>
      <w:r w:rsidRPr="009B007B">
        <w:t>a</w:t>
      </w:r>
      <w:r w:rsidRPr="009B007B">
        <w:t xml:space="preserve">fiken. </w:t>
      </w:r>
    </w:p>
    <w:p w:rsidR="0008108D" w:rsidRPr="009B007B" w:rsidRDefault="0008108D">
      <w:pPr>
        <w:pStyle w:val="Normaltindrag"/>
      </w:pPr>
      <w:r w:rsidRPr="009B007B">
        <w:t>Tillståndshavaren skall vara skyldig att till tillsynsmyndigheten anmäla s</w:t>
      </w:r>
      <w:r w:rsidRPr="009B007B">
        <w:t>å</w:t>
      </w:r>
      <w:r w:rsidRPr="009B007B">
        <w:t>dana förändringar i verksamheten som kan föranleda omprövning av tillstå</w:t>
      </w:r>
      <w:r w:rsidRPr="009B007B">
        <w:t>n</w:t>
      </w:r>
      <w:r w:rsidRPr="009B007B">
        <w:t>det eller villkoren för det.</w:t>
      </w:r>
    </w:p>
    <w:p w:rsidR="0008108D" w:rsidRPr="009B007B" w:rsidRDefault="0008108D">
      <w:pPr>
        <w:pStyle w:val="Rubrik3"/>
        <w:rPr>
          <w:noProof w:val="0"/>
        </w:rPr>
      </w:pPr>
      <w:bookmarkStart w:id="24" w:name="_Toc71697813"/>
      <w:r w:rsidRPr="009B007B">
        <w:rPr>
          <w:noProof w:val="0"/>
        </w:rPr>
        <w:t>Utskottets ställningstagande</w:t>
      </w:r>
      <w:bookmarkEnd w:id="24"/>
    </w:p>
    <w:p w:rsidR="0008108D" w:rsidRPr="009B007B" w:rsidRDefault="0008108D">
      <w:r w:rsidRPr="009B007B">
        <w:t>Utskottet har inget att erinra mot vad regeringen föreslår om tillstånd för järnvägsverksamhet m.m.</w:t>
      </w:r>
    </w:p>
    <w:p w:rsidR="0008108D" w:rsidRPr="009B007B" w:rsidRDefault="0008108D">
      <w:pPr>
        <w:pStyle w:val="Rubrik2"/>
      </w:pPr>
      <w:bookmarkStart w:id="25" w:name="_Toc71697814"/>
      <w:r w:rsidRPr="009B007B">
        <w:t>Särskilda redovisningskrav, m.m.</w:t>
      </w:r>
      <w:bookmarkEnd w:id="25"/>
    </w:p>
    <w:p w:rsidR="0008108D" w:rsidRPr="009B007B" w:rsidRDefault="0008108D">
      <w:pPr>
        <w:pStyle w:val="Utskottsfrslagikorthet-Rubrik"/>
        <w:rPr>
          <w:noProof w:val="0"/>
        </w:rPr>
      </w:pPr>
      <w:r w:rsidRPr="009B007B">
        <w:rPr>
          <w:noProof w:val="0"/>
        </w:rPr>
        <w:t>Utskottets förslag i korthet</w:t>
      </w:r>
    </w:p>
    <w:p w:rsidR="0008108D" w:rsidRPr="009B007B" w:rsidRDefault="0008108D">
      <w:pPr>
        <w:pStyle w:val="Utskottsfrslagikorthet-Text"/>
      </w:pPr>
      <w:r w:rsidRPr="009B007B">
        <w:t>Utskottet har inget att erinra mot vad regeringen föreslår om sä</w:t>
      </w:r>
      <w:r w:rsidRPr="009B007B">
        <w:t>r</w:t>
      </w:r>
      <w:r w:rsidRPr="009B007B">
        <w:t>skilda redovisningskrav, m.m.</w:t>
      </w:r>
    </w:p>
    <w:p w:rsidR="0008108D" w:rsidRPr="009B007B" w:rsidRDefault="0008108D">
      <w:r w:rsidRPr="009B007B">
        <w:t>Utskottet behandlar här vad regeringen i propositionen anför om särskilda redovisningskrav m.m. (s. 100–103).</w:t>
      </w:r>
    </w:p>
    <w:p w:rsidR="0008108D" w:rsidRPr="009B007B" w:rsidRDefault="0008108D">
      <w:pPr>
        <w:pStyle w:val="Rubrik3"/>
        <w:rPr>
          <w:noProof w:val="0"/>
        </w:rPr>
      </w:pPr>
      <w:bookmarkStart w:id="26" w:name="_Toc71697815"/>
      <w:r w:rsidRPr="009B007B">
        <w:rPr>
          <w:noProof w:val="0"/>
        </w:rPr>
        <w:t>Regeringens förslag och bedömning</w:t>
      </w:r>
      <w:bookmarkEnd w:id="26"/>
    </w:p>
    <w:p w:rsidR="0008108D" w:rsidRPr="009B007B" w:rsidRDefault="0008108D">
      <w:r w:rsidRPr="009B007B">
        <w:rPr>
          <w:i/>
        </w:rPr>
        <w:t>Regeringen föreslår</w:t>
      </w:r>
      <w:r w:rsidRPr="009B007B">
        <w:t xml:space="preserve"> att järnvägsföretag i förekommande fall skall särredovisa verksamhet som avser godstransporter och förvaltning av järnvägsinfrastru</w:t>
      </w:r>
      <w:r w:rsidRPr="009B007B">
        <w:t>k</w:t>
      </w:r>
      <w:r w:rsidRPr="009B007B">
        <w:t>tur, och infrastrukturförvaltare skall i förekommande fall särredovisa tillha</w:t>
      </w:r>
      <w:r w:rsidRPr="009B007B">
        <w:t>n</w:t>
      </w:r>
      <w:r w:rsidRPr="009B007B">
        <w:t>dahållande av transporttjänster. Offentligt stöd som betalas ut till en av dessa verksamheter skall endast få användas i den verksamheten. Offentligt stöd som betalas ut till verksamhet som avser persontransport skall redovisas separat i den verksamheten.</w:t>
      </w:r>
    </w:p>
    <w:p w:rsidR="0008108D" w:rsidRPr="009B007B" w:rsidRDefault="0008108D">
      <w:pPr>
        <w:pStyle w:val="Normaltindrag"/>
      </w:pPr>
      <w:r w:rsidRPr="009B007B">
        <w:t xml:space="preserve">Bestämmelserna om särskilda redovisningskrav </w:t>
      </w:r>
      <w:r w:rsidRPr="009B007B">
        <w:t>och förbud mot att överf</w:t>
      </w:r>
      <w:r w:rsidRPr="009B007B">
        <w:t>ö</w:t>
      </w:r>
      <w:r w:rsidRPr="009B007B">
        <w:t xml:space="preserve">ra medel skall inte gälla för den som utför trafik med museijärnvägsfordon eller annan liknande materiel. </w:t>
      </w:r>
    </w:p>
    <w:p w:rsidR="0008108D" w:rsidRPr="009B007B" w:rsidRDefault="0008108D">
      <w:r w:rsidRPr="009B007B">
        <w:rPr>
          <w:i/>
        </w:rPr>
        <w:t>Regeringen bedömer</w:t>
      </w:r>
      <w:r w:rsidRPr="009B007B">
        <w:t xml:space="preserve"> att det inte bör införas bestämmelser om skyldighet att upprätta särskilda verksamhetsplaner innehållande investerings- och finansi</w:t>
      </w:r>
      <w:r w:rsidRPr="009B007B">
        <w:t>e</w:t>
      </w:r>
      <w:r w:rsidRPr="009B007B">
        <w:t xml:space="preserve">ringsplaner. </w:t>
      </w:r>
    </w:p>
    <w:p w:rsidR="0008108D" w:rsidRPr="009B007B" w:rsidRDefault="0008108D">
      <w:pPr>
        <w:pStyle w:val="Rubrik3"/>
        <w:rPr>
          <w:noProof w:val="0"/>
        </w:rPr>
      </w:pPr>
      <w:bookmarkStart w:id="27" w:name="_Toc71697816"/>
      <w:r w:rsidRPr="009B007B">
        <w:rPr>
          <w:noProof w:val="0"/>
        </w:rPr>
        <w:t>Utskottets ställningstagande</w:t>
      </w:r>
      <w:bookmarkEnd w:id="27"/>
    </w:p>
    <w:p w:rsidR="0008108D" w:rsidRPr="009B007B" w:rsidRDefault="0008108D">
      <w:r w:rsidRPr="009B007B">
        <w:t>Utskottet har inget att erinra mot vad regeringen föreslår om särskilda red</w:t>
      </w:r>
      <w:r w:rsidRPr="009B007B">
        <w:t>o</w:t>
      </w:r>
      <w:r w:rsidRPr="009B007B">
        <w:t>visningskrav, m.m.</w:t>
      </w:r>
    </w:p>
    <w:p w:rsidR="0008108D" w:rsidRPr="009B007B" w:rsidRDefault="0008108D">
      <w:pPr>
        <w:pStyle w:val="Rubrik2"/>
      </w:pPr>
      <w:bookmarkStart w:id="28" w:name="_Toc71697817"/>
      <w:r w:rsidRPr="009B007B">
        <w:t>Rätt att utföra och organisera trafik på järnvägsnät</w:t>
      </w:r>
      <w:bookmarkEnd w:id="28"/>
    </w:p>
    <w:p w:rsidR="0008108D" w:rsidRPr="009B007B" w:rsidRDefault="0008108D">
      <w:pPr>
        <w:pStyle w:val="Utskottsfrslagikorthet-Rubrik"/>
        <w:rPr>
          <w:noProof w:val="0"/>
        </w:rPr>
      </w:pPr>
      <w:r w:rsidRPr="009B007B">
        <w:rPr>
          <w:noProof w:val="0"/>
        </w:rPr>
        <w:t>Utskottets förslag i korthet</w:t>
      </w:r>
    </w:p>
    <w:p w:rsidR="0008108D" w:rsidRPr="009B007B" w:rsidRDefault="0008108D">
      <w:pPr>
        <w:pStyle w:val="Utskottsfrslagikorthet-Text"/>
      </w:pPr>
      <w:r w:rsidRPr="009B007B">
        <w:t xml:space="preserve">Utskottet har inget att erinra mot vad regeringen föreslår om rätt att utföra och organisera trafik på järnvägsnätet. </w:t>
      </w:r>
    </w:p>
    <w:p w:rsidR="0008108D" w:rsidRPr="009B007B" w:rsidRDefault="0008108D">
      <w:pPr>
        <w:pStyle w:val="Utskottsfrslagikorthet-Text"/>
      </w:pPr>
      <w:r w:rsidRPr="009B007B">
        <w:t>Med hänvisning till pågående beredningsarbete i Regeringskansliet avstyrker utskottet motionsförslag om ytterligare avreglering inom järnvägsområdet.</w:t>
      </w:r>
    </w:p>
    <w:p w:rsidR="0008108D" w:rsidRPr="009B007B" w:rsidRDefault="0008108D">
      <w:pPr>
        <w:pStyle w:val="Utskottsfrslagikorthet-Text"/>
        <w:rPr>
          <w:i/>
        </w:rPr>
      </w:pPr>
      <w:r w:rsidRPr="009B007B">
        <w:rPr>
          <w:i/>
        </w:rPr>
        <w:t>Jämför reservation 1 (m, fp, kd, c).</w:t>
      </w:r>
    </w:p>
    <w:p w:rsidR="0008108D" w:rsidRPr="009B007B" w:rsidRDefault="0008108D">
      <w:r w:rsidRPr="009B007B">
        <w:t xml:space="preserve">Utskottet behandlar här vad regeringen i propositionen anför om rätt att utföra och organisera trafik på järnvägsnät (s. 103–109) jämte motionerna 2002/03:T298 yrkandena 9 och 13 (fp), 2002/03:T301 (s), 2002/03:T321 yrkande 12 (m), 2002/03:T438 (fp), 2002/03:T462 yrkande 16 (kd), 2003/04:T231 yrkande 2 (fp), 2003/04:T430 yrkande 2 (fp), 2003/04:T496 yrkandena 1 och 2 (c), 2003/04:T530 yrkande 11 (m), 2003/04:T560 yrkande 11 (kd), </w:t>
      </w:r>
      <w:r w:rsidRPr="009B007B">
        <w:rPr>
          <w:snapToGrid w:val="0"/>
        </w:rPr>
        <w:t xml:space="preserve">2003/04:T562 yrkandena 5 och 15 (fp) och </w:t>
      </w:r>
      <w:r w:rsidRPr="009B007B">
        <w:rPr>
          <w:snapToGrid w:val="0"/>
          <w:lang w:eastAsia="sv-SE"/>
        </w:rPr>
        <w:t>2003/04:T564 yrkande 31 (c).</w:t>
      </w:r>
    </w:p>
    <w:p w:rsidR="0008108D" w:rsidRPr="009B007B" w:rsidRDefault="0008108D">
      <w:pPr>
        <w:pStyle w:val="Rubrik3"/>
        <w:rPr>
          <w:noProof w:val="0"/>
        </w:rPr>
      </w:pPr>
      <w:bookmarkStart w:id="29" w:name="_Toc71697818"/>
      <w:r w:rsidRPr="009B007B">
        <w:rPr>
          <w:noProof w:val="0"/>
        </w:rPr>
        <w:t>Regeringens förslag</w:t>
      </w:r>
      <w:bookmarkEnd w:id="29"/>
    </w:p>
    <w:p w:rsidR="0008108D" w:rsidRPr="009B007B" w:rsidRDefault="0008108D">
      <w:pPr>
        <w:pStyle w:val="R4"/>
        <w:spacing w:before="125"/>
      </w:pPr>
      <w:r w:rsidRPr="009B007B">
        <w:t>Persontrafik</w:t>
      </w:r>
    </w:p>
    <w:p w:rsidR="0008108D" w:rsidRPr="009B007B" w:rsidRDefault="0008108D">
      <w:r w:rsidRPr="009B007B">
        <w:t>Regeringen föreslår att en internationell sammanslutning av järnvägsföretag med säte i olika stater inom EES jämte Schweiz, med ändamål att utföra internationella transporter mellan medlemsstaterna, skall ha rätt att utföra genomgående persontrafik på svenska järnvägsnät, om trafiken sker mellan de stater inom EES jämte Schweiz där företagen har sitt säte.</w:t>
      </w:r>
    </w:p>
    <w:p w:rsidR="0008108D" w:rsidRPr="009B007B" w:rsidRDefault="0008108D">
      <w:pPr>
        <w:pStyle w:val="Normaltindrag"/>
      </w:pPr>
      <w:r w:rsidRPr="009B007B">
        <w:t xml:space="preserve">Regeringen skall kunna föreskriva om vem som därutöver skall ha rätt att utföra eller organisera persontrafik på järnvägsnät som förvaltas av staten. I fråga om andra järnvägsnät skall infrastrukturförvaltaren bestämma vem som, utöver de nämnda internationella sammanslutningarna, skall ha rätt att utföra eller organisera endast persontrafik på järnvägsnät förvaltaren råder över. </w:t>
      </w:r>
    </w:p>
    <w:p w:rsidR="0008108D" w:rsidRPr="009B007B" w:rsidRDefault="0008108D">
      <w:pPr>
        <w:pStyle w:val="R4"/>
      </w:pPr>
      <w:r w:rsidRPr="009B007B">
        <w:t>Godstrafik</w:t>
      </w:r>
    </w:p>
    <w:p w:rsidR="0008108D" w:rsidRPr="009B007B" w:rsidRDefault="0008108D">
      <w:r w:rsidRPr="009B007B">
        <w:t>Regeringen föreslår att ett järnvägsföretag med säte inom EES eller i Schweiz skall ha rätt att utföra godstrafik på svenska järnvägsnät. Ett järnvägsföretag med säte i en annan stat än Sverige skall dock ha rätt att befordra gods, som både lastas och lossas inom landet (cabotage), endast om motsvarande rätt ges i den andra staten för ett järnvägsföretag med säte i Sverige.</w:t>
      </w:r>
    </w:p>
    <w:p w:rsidR="0008108D" w:rsidRPr="009B007B" w:rsidRDefault="0008108D">
      <w:pPr>
        <w:pStyle w:val="Normaltindrag"/>
      </w:pPr>
      <w:r w:rsidRPr="009B007B">
        <w:t xml:space="preserve">Den som har auktorisation och hemvist eller säte inom EES eller i Schweiz skall ha rätt att organisera trafik på svenska järnvägsnät för godstrafik. Den som har hemvist eller säte i en annan stat än Sverige har dock denna rätt endast om motsvarande rätt ges i den andra staten för den som har hemvist eller säte i Sverige. </w:t>
      </w:r>
    </w:p>
    <w:p w:rsidR="0008108D" w:rsidRPr="009B007B" w:rsidRDefault="0008108D">
      <w:pPr>
        <w:pStyle w:val="Normaltindrag"/>
      </w:pPr>
      <w:r w:rsidRPr="009B007B">
        <w:t>Rätten att utföra eller organisera trafik skall inte gälla på fristående lokala och regionala järnvägsnät avsedda enbart för persontrafik eller på järnvägsnät som inte förvaltas av staten och som endast används av ägaren för egen god</w:t>
      </w:r>
      <w:r w:rsidRPr="009B007B">
        <w:t>s</w:t>
      </w:r>
      <w:r w:rsidRPr="009B007B">
        <w:t xml:space="preserve">trafik. </w:t>
      </w:r>
    </w:p>
    <w:p w:rsidR="0008108D" w:rsidRPr="009B007B" w:rsidRDefault="0008108D">
      <w:pPr>
        <w:pStyle w:val="Rubrik3"/>
        <w:rPr>
          <w:noProof w:val="0"/>
        </w:rPr>
      </w:pPr>
      <w:bookmarkStart w:id="30" w:name="_Toc71697819"/>
      <w:r w:rsidRPr="009B007B">
        <w:rPr>
          <w:noProof w:val="0"/>
        </w:rPr>
        <w:t>Motionsförslag</w:t>
      </w:r>
      <w:bookmarkEnd w:id="30"/>
    </w:p>
    <w:p w:rsidR="0008108D" w:rsidRPr="009B007B" w:rsidRDefault="0008108D">
      <w:pPr>
        <w:pStyle w:val="R4"/>
        <w:spacing w:before="125"/>
      </w:pPr>
      <w:r w:rsidRPr="009B007B">
        <w:t xml:space="preserve">Persontrafikens reglering </w:t>
      </w:r>
    </w:p>
    <w:p w:rsidR="0008108D" w:rsidRPr="009B007B" w:rsidRDefault="0008108D">
      <w:pPr>
        <w:rPr>
          <w:snapToGrid w:val="0"/>
          <w:lang w:eastAsia="sv-SE"/>
        </w:rPr>
      </w:pPr>
      <w:r w:rsidRPr="009B007B">
        <w:t xml:space="preserve">I motionerna 2002/03:T298 yrkande 13 av Lars Leijonborg m.fl. (fp), 2003/04:T430 yrkande 2 av Lennart Fremling (fp) och 2003/04:T562 yrkande 15 av Erling Bager m.fl. (fp) anförs bl.a. att </w:t>
      </w:r>
      <w:r w:rsidRPr="009B007B">
        <w:rPr>
          <w:snapToGrid w:val="0"/>
          <w:lang w:eastAsia="sv-SE"/>
        </w:rPr>
        <w:t>en fortsatt avreglering av jär</w:t>
      </w:r>
      <w:r w:rsidRPr="009B007B">
        <w:rPr>
          <w:snapToGrid w:val="0"/>
          <w:lang w:eastAsia="sv-SE"/>
        </w:rPr>
        <w:t>n</w:t>
      </w:r>
      <w:r w:rsidRPr="009B007B">
        <w:rPr>
          <w:snapToGrid w:val="0"/>
          <w:lang w:eastAsia="sv-SE"/>
        </w:rPr>
        <w:t>vägstrafiken medför stora fördelar. Konkurrens gynnar kunder och på sikt sektorns modernisering och attraktionskraft. Erfarenheter hittills av konku</w:t>
      </w:r>
      <w:r w:rsidRPr="009B007B">
        <w:rPr>
          <w:snapToGrid w:val="0"/>
          <w:lang w:eastAsia="sv-SE"/>
        </w:rPr>
        <w:t>r</w:t>
      </w:r>
      <w:r w:rsidRPr="009B007B">
        <w:rPr>
          <w:snapToGrid w:val="0"/>
          <w:lang w:eastAsia="sv-SE"/>
        </w:rPr>
        <w:t>rens vid länstrafikhuvudmännens upphandlingar är att trafikkostnaderna ku</w:t>
      </w:r>
      <w:r w:rsidRPr="009B007B">
        <w:rPr>
          <w:snapToGrid w:val="0"/>
          <w:lang w:eastAsia="sv-SE"/>
        </w:rPr>
        <w:t>n</w:t>
      </w:r>
      <w:r w:rsidRPr="009B007B">
        <w:rPr>
          <w:snapToGrid w:val="0"/>
          <w:lang w:eastAsia="sv-SE"/>
        </w:rPr>
        <w:t>nat sänkas avsevärt, till nytta för såväl skattebetalare som resenärer. Nya operatörer har också kunnat etablera sig och ett stelt monopolsystem har kunnat ersättas med flexibilitet och modernare företagsformer. Folkpartiet liberalerna anser att samtliga jär</w:t>
      </w:r>
      <w:r w:rsidRPr="009B007B">
        <w:rPr>
          <w:snapToGrid w:val="0"/>
          <w:lang w:eastAsia="sv-SE"/>
        </w:rPr>
        <w:t>nvägssträckor måste konkurrensutsättas fullt ut.</w:t>
      </w:r>
    </w:p>
    <w:p w:rsidR="0008108D" w:rsidRPr="009B007B" w:rsidRDefault="0008108D">
      <w:pPr>
        <w:rPr>
          <w:snapToGrid w:val="0"/>
          <w:lang w:eastAsia="sv-SE"/>
        </w:rPr>
      </w:pPr>
      <w:r w:rsidRPr="009B007B">
        <w:t xml:space="preserve">I motion 2002/03:T301 av Per-Olof Svensson (s) anförs att </w:t>
      </w:r>
      <w:r w:rsidRPr="009B007B">
        <w:rPr>
          <w:snapToGrid w:val="0"/>
          <w:lang w:eastAsia="sv-SE"/>
        </w:rPr>
        <w:t>SJ innehar, genom förordningen om statens spåranläggningar, trafikeringsrätten för persontrafik på stomjärnvägarna. Denna trafikeringsrätt innefattar inte några hänsyn till regional utveckling, utan SJ:s uppdrag är att bedriva persontrafik på järnväg med ett så positivt ekonomiskt utfall som möjligt. Motionären föreslår att riksdagen begär att regeringen utreder hur persontrafiken skall hanteras på ett samlat sätt som gynnar regional utveckling.</w:t>
      </w:r>
    </w:p>
    <w:p w:rsidR="0008108D" w:rsidRPr="009B007B" w:rsidRDefault="0008108D">
      <w:pPr>
        <w:rPr>
          <w:snapToGrid w:val="0"/>
          <w:lang w:eastAsia="sv-SE"/>
        </w:rPr>
      </w:pPr>
      <w:r w:rsidRPr="009B007B">
        <w:t xml:space="preserve">I motionerna 2002/03:T321 yrkande 12 och 2003/04:T530 yrkande </w:t>
      </w:r>
      <w:r w:rsidRPr="009B007B">
        <w:t xml:space="preserve">11 av Elizabeth Nyström m.fl. (m) anförs att </w:t>
      </w:r>
      <w:r w:rsidRPr="009B007B">
        <w:rPr>
          <w:snapToGrid w:val="0"/>
          <w:lang w:eastAsia="sv-SE"/>
        </w:rPr>
        <w:t>SJ:s absoluta trafikeringsrätt ger för</w:t>
      </w:r>
      <w:r w:rsidRPr="009B007B">
        <w:rPr>
          <w:snapToGrid w:val="0"/>
          <w:lang w:eastAsia="sv-SE"/>
        </w:rPr>
        <w:t>e</w:t>
      </w:r>
      <w:r w:rsidRPr="009B007B">
        <w:rPr>
          <w:snapToGrid w:val="0"/>
          <w:lang w:eastAsia="sv-SE"/>
        </w:rPr>
        <w:t>taget monopol på persontrafik på alla lönsamma järnvägslinjer. Förutom detta har SJ möjlighet att dels bedriva, med upphandlad trafik, parallell konkurr</w:t>
      </w:r>
      <w:r w:rsidRPr="009B007B">
        <w:rPr>
          <w:snapToGrid w:val="0"/>
          <w:lang w:eastAsia="sv-SE"/>
        </w:rPr>
        <w:t>e</w:t>
      </w:r>
      <w:r w:rsidRPr="009B007B">
        <w:rPr>
          <w:snapToGrid w:val="0"/>
          <w:lang w:eastAsia="sv-SE"/>
        </w:rPr>
        <w:t>rande trafik, dels återta trafikeringsrätten efter det att avtalstiden för up</w:t>
      </w:r>
      <w:r w:rsidRPr="009B007B">
        <w:rPr>
          <w:snapToGrid w:val="0"/>
          <w:lang w:eastAsia="sv-SE"/>
        </w:rPr>
        <w:t>p</w:t>
      </w:r>
      <w:r w:rsidRPr="009B007B">
        <w:rPr>
          <w:snapToGrid w:val="0"/>
          <w:lang w:eastAsia="sv-SE"/>
        </w:rPr>
        <w:t>handlad trafik löpt ut. Detta genom att hävda att trafiken åter kan bedrivas på kommersiella grunder. I dag är endast de olönsamma järnvägslinjerna konku</w:t>
      </w:r>
      <w:r w:rsidRPr="009B007B">
        <w:rPr>
          <w:snapToGrid w:val="0"/>
          <w:lang w:eastAsia="sv-SE"/>
        </w:rPr>
        <w:t>r</w:t>
      </w:r>
      <w:r w:rsidRPr="009B007B">
        <w:rPr>
          <w:snapToGrid w:val="0"/>
          <w:lang w:eastAsia="sv-SE"/>
        </w:rPr>
        <w:t>rensutsatta. Enligt motionärerna måste därf</w:t>
      </w:r>
      <w:r w:rsidRPr="009B007B">
        <w:rPr>
          <w:snapToGrid w:val="0"/>
          <w:lang w:eastAsia="sv-SE"/>
        </w:rPr>
        <w:t>ör SJ:s monopol på stambanenätet avskaffas helt och konkurrensutsättningen således omfatta även den trafik som i dag är lönsam.</w:t>
      </w:r>
    </w:p>
    <w:p w:rsidR="0008108D" w:rsidRPr="009B007B" w:rsidRDefault="0008108D">
      <w:pPr>
        <w:rPr>
          <w:snapToGrid w:val="0"/>
        </w:rPr>
      </w:pPr>
      <w:r w:rsidRPr="009B007B">
        <w:t>I motionerna 2002/03:T438 av Erik Ullenhag (fp) och 2003/04:T231 yrkande 2 av Cecilia Wikström och Erik Ullenhag (båda fp) och anförs att v</w:t>
      </w:r>
      <w:r w:rsidRPr="009B007B">
        <w:rPr>
          <w:snapToGrid w:val="0"/>
        </w:rPr>
        <w:t>ad gäller upphandling av tågtrafik i Sverige gäller den märkliga regeln att upphandling endast sker av olönsamma tågsträckor. SJ har alltså, trots avregleringen, for</w:t>
      </w:r>
      <w:r w:rsidRPr="009B007B">
        <w:rPr>
          <w:snapToGrid w:val="0"/>
        </w:rPr>
        <w:t>t</w:t>
      </w:r>
      <w:r w:rsidRPr="009B007B">
        <w:rPr>
          <w:snapToGrid w:val="0"/>
        </w:rPr>
        <w:t>farande monopol på de sträckor som trafikeras av störst antal människor. Visst kan det vara bra med konkurrens även på olönsamma sträckor, men där det finns störst utrymme för konkurrens är rimligen där trafikmängden är mest omfa</w:t>
      </w:r>
      <w:r w:rsidRPr="009B007B">
        <w:rPr>
          <w:snapToGrid w:val="0"/>
        </w:rPr>
        <w:t>t</w:t>
      </w:r>
      <w:r w:rsidRPr="009B007B">
        <w:rPr>
          <w:snapToGrid w:val="0"/>
        </w:rPr>
        <w:t>tande.</w:t>
      </w:r>
    </w:p>
    <w:p w:rsidR="0008108D" w:rsidRPr="009B007B" w:rsidRDefault="0008108D">
      <w:r w:rsidRPr="009B007B">
        <w:t>I motion 2002/03:T462 av Johnny Gylling m.fl. (kd) anförs att e</w:t>
      </w:r>
      <w:r w:rsidRPr="009B007B">
        <w:rPr>
          <w:snapToGrid w:val="0"/>
          <w:lang w:eastAsia="sv-SE"/>
        </w:rPr>
        <w:t>n viktig fö</w:t>
      </w:r>
      <w:r w:rsidRPr="009B007B">
        <w:rPr>
          <w:snapToGrid w:val="0"/>
          <w:lang w:eastAsia="sv-SE"/>
        </w:rPr>
        <w:t>r</w:t>
      </w:r>
      <w:r w:rsidRPr="009B007B">
        <w:rPr>
          <w:snapToGrid w:val="0"/>
          <w:lang w:eastAsia="sv-SE"/>
        </w:rPr>
        <w:t>ändring som behöver genomföras är att alla operatörer får agera på markn</w:t>
      </w:r>
      <w:r w:rsidRPr="009B007B">
        <w:rPr>
          <w:snapToGrid w:val="0"/>
          <w:lang w:eastAsia="sv-SE"/>
        </w:rPr>
        <w:t>a</w:t>
      </w:r>
      <w:r w:rsidRPr="009B007B">
        <w:rPr>
          <w:snapToGrid w:val="0"/>
          <w:lang w:eastAsia="sv-SE"/>
        </w:rPr>
        <w:t>den utifrån samma förutsättningar. Kristdemokraterna föreslår därför att alla järnväg</w:t>
      </w:r>
      <w:r w:rsidRPr="009B007B">
        <w:rPr>
          <w:snapToGrid w:val="0"/>
          <w:lang w:eastAsia="sv-SE"/>
        </w:rPr>
        <w:t>s</w:t>
      </w:r>
      <w:r w:rsidRPr="009B007B">
        <w:rPr>
          <w:snapToGrid w:val="0"/>
          <w:lang w:eastAsia="sv-SE"/>
        </w:rPr>
        <w:t xml:space="preserve">linjer blir föremål för upphandling </w:t>
      </w:r>
      <w:r w:rsidRPr="009B007B">
        <w:t>(yrkande 16).</w:t>
      </w:r>
    </w:p>
    <w:p w:rsidR="0008108D" w:rsidRPr="009B007B" w:rsidRDefault="0008108D">
      <w:pPr>
        <w:rPr>
          <w:snapToGrid w:val="0"/>
          <w:lang w:eastAsia="sv-SE"/>
        </w:rPr>
      </w:pPr>
      <w:r w:rsidRPr="009B007B">
        <w:t>I motion 2003/04:T496 av Håkan Larsson och Sven Bergström (båda c) a</w:t>
      </w:r>
      <w:r w:rsidRPr="009B007B">
        <w:t>n</w:t>
      </w:r>
      <w:r w:rsidRPr="009B007B">
        <w:t>förs att e</w:t>
      </w:r>
      <w:r w:rsidRPr="009B007B">
        <w:rPr>
          <w:snapToGrid w:val="0"/>
          <w:lang w:eastAsia="sv-SE"/>
        </w:rPr>
        <w:t>tt bra tågutbud för hela landet förutsätter ett samlat trafiksystem utan uppdelning mellan regionala och interregionala förbindelser. Motionärernas inställning är att samhället, dvs. staten och regionen tillsammans, bör ges rådighet över persontrafiken på stomjärnvägarna. Inom ramen för detta arbete skall funktionella persontrafiklösningar för buss, tåg och flyg skapas. Dessa lösningar skall bygga på samhällsekonomisk optimering och faktiska resb</w:t>
      </w:r>
      <w:r w:rsidRPr="009B007B">
        <w:rPr>
          <w:snapToGrid w:val="0"/>
          <w:lang w:eastAsia="sv-SE"/>
        </w:rPr>
        <w:t>e</w:t>
      </w:r>
      <w:r w:rsidRPr="009B007B">
        <w:rPr>
          <w:snapToGrid w:val="0"/>
          <w:lang w:eastAsia="sv-SE"/>
        </w:rPr>
        <w:t xml:space="preserve">hov. Ett samlat trafiksystem med en optimerad mix </w:t>
      </w:r>
      <w:r w:rsidRPr="009B007B">
        <w:rPr>
          <w:snapToGrid w:val="0"/>
          <w:lang w:eastAsia="sv-SE"/>
        </w:rPr>
        <w:t>av regional och interreg</w:t>
      </w:r>
      <w:r w:rsidRPr="009B007B">
        <w:rPr>
          <w:snapToGrid w:val="0"/>
          <w:lang w:eastAsia="sv-SE"/>
        </w:rPr>
        <w:t>i</w:t>
      </w:r>
      <w:r w:rsidRPr="009B007B">
        <w:rPr>
          <w:snapToGrid w:val="0"/>
          <w:lang w:eastAsia="sv-SE"/>
        </w:rPr>
        <w:t>onal trafik bör sedan upphandlas i fri konkurrens mellan flera operatörer (yrkande 1).</w:t>
      </w:r>
    </w:p>
    <w:p w:rsidR="0008108D" w:rsidRPr="009B007B" w:rsidRDefault="0008108D">
      <w:pPr>
        <w:pStyle w:val="Normaltindrag"/>
        <w:rPr>
          <w:snapToGrid w:val="0"/>
          <w:lang w:eastAsia="sv-SE"/>
        </w:rPr>
      </w:pPr>
      <w:r w:rsidRPr="009B007B">
        <w:rPr>
          <w:snapToGrid w:val="0"/>
          <w:lang w:eastAsia="sv-SE"/>
        </w:rPr>
        <w:t xml:space="preserve">I samma motion </w:t>
      </w:r>
      <w:r w:rsidRPr="009B007B">
        <w:t xml:space="preserve">framhålls att </w:t>
      </w:r>
      <w:r w:rsidRPr="009B007B">
        <w:rPr>
          <w:snapToGrid w:val="0"/>
          <w:lang w:eastAsia="sv-SE"/>
        </w:rPr>
        <w:t>SJ:s trafikeringsrätt skall avskaffas så snart som möjligt. Upphandling av trafikeringen måste ske i konkurrens mellan flera operatörer. En möjlighet är att genomföra denna reform på prov inom ett mer begränsat område, förslagsvis all trafik till och från Norrland och Ber</w:t>
      </w:r>
      <w:r w:rsidRPr="009B007B">
        <w:rPr>
          <w:snapToGrid w:val="0"/>
          <w:lang w:eastAsia="sv-SE"/>
        </w:rPr>
        <w:t>g</w:t>
      </w:r>
      <w:r w:rsidRPr="009B007B">
        <w:rPr>
          <w:snapToGrid w:val="0"/>
          <w:lang w:eastAsia="sv-SE"/>
        </w:rPr>
        <w:t>s-</w:t>
      </w:r>
      <w:r w:rsidRPr="009B007B">
        <w:rPr>
          <w:snapToGrid w:val="0"/>
          <w:lang w:eastAsia="sv-SE"/>
        </w:rPr>
        <w:br/>
        <w:t>lagen (yrkande 2).</w:t>
      </w:r>
    </w:p>
    <w:p w:rsidR="0008108D" w:rsidRPr="009B007B" w:rsidRDefault="0008108D">
      <w:r w:rsidRPr="009B007B">
        <w:t>I motion 2003/04:T560 av Johnny Gylling m.fl. (kd) anförs att Järnvägsutre</w:t>
      </w:r>
      <w:r w:rsidRPr="009B007B">
        <w:t>d</w:t>
      </w:r>
      <w:r w:rsidRPr="009B007B">
        <w:t>ningens slutbetänkande skall lämnas senast den 14 november 2003. Enligt Kristdemokraterna är det ofrånkomligt att den utveckling av konkurrensen inom persontrafiken, som regeringen låtit utreda, innebär att SJ AB fråntas sin ensamrätt på lönsamma sträckor.</w:t>
      </w:r>
    </w:p>
    <w:p w:rsidR="0008108D" w:rsidRPr="009B007B" w:rsidRDefault="0008108D">
      <w:pPr>
        <w:pStyle w:val="Normaltindrag"/>
      </w:pPr>
      <w:r w:rsidRPr="009B007B">
        <w:t>Kristdemokraterna föreslår därför att riksdagen av regeringen begär fö</w:t>
      </w:r>
      <w:r w:rsidRPr="009B007B">
        <w:t>r</w:t>
      </w:r>
      <w:r w:rsidRPr="009B007B">
        <w:t>fattningsändringar eller förslag på sådana som innebär att all interregional persontrafik på stomjärnvägarna blir föremål för up</w:t>
      </w:r>
      <w:r w:rsidRPr="009B007B">
        <w:t>p</w:t>
      </w:r>
      <w:r w:rsidRPr="009B007B">
        <w:t>handling (yrkande 11).</w:t>
      </w:r>
    </w:p>
    <w:p w:rsidR="0008108D" w:rsidRPr="009B007B" w:rsidRDefault="0008108D">
      <w:pPr>
        <w:rPr>
          <w:snapToGrid w:val="0"/>
          <w:lang w:eastAsia="sv-SE"/>
        </w:rPr>
      </w:pPr>
      <w:r w:rsidRPr="009B007B">
        <w:rPr>
          <w:snapToGrid w:val="0"/>
          <w:lang w:eastAsia="sv-SE"/>
        </w:rPr>
        <w:t>I motion 2003/04:T564 av Maud Olofsson m.fl. (c) anförs att t</w:t>
      </w:r>
      <w:r w:rsidRPr="009B007B">
        <w:rPr>
          <w:snapToGrid w:val="0"/>
          <w:color w:val="000000"/>
          <w:lang w:eastAsia="sv-SE"/>
        </w:rPr>
        <w:t>rafikeringsrä</w:t>
      </w:r>
      <w:r w:rsidRPr="009B007B">
        <w:rPr>
          <w:snapToGrid w:val="0"/>
          <w:color w:val="000000"/>
          <w:lang w:eastAsia="sv-SE"/>
        </w:rPr>
        <w:t>t</w:t>
      </w:r>
      <w:r w:rsidRPr="009B007B">
        <w:rPr>
          <w:snapToGrid w:val="0"/>
          <w:color w:val="000000"/>
          <w:lang w:eastAsia="sv-SE"/>
        </w:rPr>
        <w:t>ten ger SJ AB den unika rätten att i monopolställning, och utan några sky</w:t>
      </w:r>
      <w:r w:rsidRPr="009B007B">
        <w:rPr>
          <w:snapToGrid w:val="0"/>
          <w:color w:val="000000"/>
          <w:lang w:eastAsia="sv-SE"/>
        </w:rPr>
        <w:t>l</w:t>
      </w:r>
      <w:r w:rsidRPr="009B007B">
        <w:rPr>
          <w:snapToGrid w:val="0"/>
          <w:color w:val="000000"/>
          <w:lang w:eastAsia="sv-SE"/>
        </w:rPr>
        <w:t>digheter, bedriva persontrafik på de sträckor och tider man själv väljer. Sa</w:t>
      </w:r>
      <w:r w:rsidRPr="009B007B">
        <w:rPr>
          <w:snapToGrid w:val="0"/>
          <w:color w:val="000000"/>
          <w:lang w:eastAsia="sv-SE"/>
        </w:rPr>
        <w:t>m</w:t>
      </w:r>
      <w:r w:rsidRPr="009B007B">
        <w:rPr>
          <w:snapToGrid w:val="0"/>
          <w:color w:val="000000"/>
          <w:lang w:eastAsia="sv-SE"/>
        </w:rPr>
        <w:t>tidigt upphandlas olönsam nationell trafik av staten och regional trafik inom länsgränser av regionerna. Uppdelningen är inte längre funktionell. I stället leder den till allvarliga systemfel där orimliga konkurrensförhållanden mellan tävlande operatörer bara är ett exempel. I Centerpartiets vision för transpor</w:t>
      </w:r>
      <w:r w:rsidRPr="009B007B">
        <w:rPr>
          <w:snapToGrid w:val="0"/>
          <w:color w:val="000000"/>
          <w:lang w:eastAsia="sv-SE"/>
        </w:rPr>
        <w:t>t</w:t>
      </w:r>
      <w:r w:rsidRPr="009B007B">
        <w:rPr>
          <w:snapToGrid w:val="0"/>
          <w:color w:val="000000"/>
          <w:lang w:eastAsia="sv-SE"/>
        </w:rPr>
        <w:t>systemet råder konkurrens på likvä</w:t>
      </w:r>
      <w:r w:rsidRPr="009B007B">
        <w:rPr>
          <w:snapToGrid w:val="0"/>
          <w:color w:val="000000"/>
          <w:lang w:eastAsia="sv-SE"/>
        </w:rPr>
        <w:t>rdiga villkor mellan olika operatörer på våra järnvägsspår (</w:t>
      </w:r>
      <w:r w:rsidRPr="009B007B">
        <w:rPr>
          <w:snapToGrid w:val="0"/>
          <w:lang w:eastAsia="sv-SE"/>
        </w:rPr>
        <w:t>yrkande 31).</w:t>
      </w:r>
    </w:p>
    <w:p w:rsidR="0008108D" w:rsidRPr="009B007B" w:rsidRDefault="0008108D">
      <w:pPr>
        <w:pStyle w:val="R4"/>
      </w:pPr>
      <w:r w:rsidRPr="009B007B">
        <w:t>Godstrafikens reglering</w:t>
      </w:r>
    </w:p>
    <w:p w:rsidR="0008108D" w:rsidRPr="009B007B" w:rsidRDefault="0008108D">
      <w:pPr>
        <w:rPr>
          <w:snapToGrid w:val="0"/>
          <w:lang w:eastAsia="sv-SE"/>
        </w:rPr>
      </w:pPr>
      <w:r w:rsidRPr="009B007B">
        <w:t>I motionerna 2002/03:T298 yrkande 9 av Lars Leijonborg m.fl. (fp) och 2003/04:T562 yrkande 5 av Erling Bager m.fl. (fp) anförs att e</w:t>
      </w:r>
      <w:r w:rsidRPr="009B007B">
        <w:rPr>
          <w:snapToGrid w:val="0"/>
          <w:lang w:eastAsia="sv-SE"/>
        </w:rPr>
        <w:t>tt väl fung</w:t>
      </w:r>
      <w:r w:rsidRPr="009B007B">
        <w:rPr>
          <w:snapToGrid w:val="0"/>
          <w:lang w:eastAsia="sv-SE"/>
        </w:rPr>
        <w:t>e</w:t>
      </w:r>
      <w:r w:rsidRPr="009B007B">
        <w:rPr>
          <w:snapToGrid w:val="0"/>
          <w:lang w:eastAsia="sv-SE"/>
        </w:rPr>
        <w:t>rande och effektivt godstransportnät är också en garant för en väl fungerande konkurrens och minimal miljöpåverkan. Därför är det viktigt att godstran</w:t>
      </w:r>
      <w:r w:rsidRPr="009B007B">
        <w:rPr>
          <w:snapToGrid w:val="0"/>
          <w:lang w:eastAsia="sv-SE"/>
        </w:rPr>
        <w:t>s</w:t>
      </w:r>
      <w:r w:rsidRPr="009B007B">
        <w:rPr>
          <w:snapToGrid w:val="0"/>
          <w:lang w:eastAsia="sv-SE"/>
        </w:rPr>
        <w:t>porterna får vara ett marknadsstyrt system som ger den enskilde bästa möjli</w:t>
      </w:r>
      <w:r w:rsidRPr="009B007B">
        <w:rPr>
          <w:snapToGrid w:val="0"/>
          <w:lang w:eastAsia="sv-SE"/>
        </w:rPr>
        <w:t>g</w:t>
      </w:r>
      <w:r w:rsidRPr="009B007B">
        <w:rPr>
          <w:snapToGrid w:val="0"/>
          <w:lang w:eastAsia="sv-SE"/>
        </w:rPr>
        <w:t>heten att välja hur denne vill transportera sig själv eller sitt gods. Det som bör kompletteras när det gäller marknadstänkande på godssidan är en total avre</w:t>
      </w:r>
      <w:r w:rsidRPr="009B007B">
        <w:rPr>
          <w:snapToGrid w:val="0"/>
          <w:lang w:eastAsia="sv-SE"/>
        </w:rPr>
        <w:t>g</w:t>
      </w:r>
      <w:r w:rsidRPr="009B007B">
        <w:rPr>
          <w:snapToGrid w:val="0"/>
          <w:lang w:eastAsia="sv-SE"/>
        </w:rPr>
        <w:t>lering av godstrafiken på järnväg. Som det ser ut i dag är godstrafiken på järnväg bara delvis avreglerad och SJ är</w:t>
      </w:r>
      <w:r w:rsidRPr="009B007B">
        <w:rPr>
          <w:snapToGrid w:val="0"/>
          <w:lang w:eastAsia="sv-SE"/>
        </w:rPr>
        <w:t xml:space="preserve"> alltför dominerande som aktör.</w:t>
      </w:r>
    </w:p>
    <w:p w:rsidR="0008108D" w:rsidRPr="009B007B" w:rsidRDefault="0008108D">
      <w:pPr>
        <w:pStyle w:val="Rubrik3"/>
        <w:rPr>
          <w:noProof w:val="0"/>
        </w:rPr>
      </w:pPr>
      <w:bookmarkStart w:id="31" w:name="_Toc71697820"/>
      <w:r w:rsidRPr="009B007B">
        <w:rPr>
          <w:noProof w:val="0"/>
        </w:rPr>
        <w:t>Utskottets ställningstagande</w:t>
      </w:r>
      <w:bookmarkEnd w:id="31"/>
    </w:p>
    <w:p w:rsidR="0008108D" w:rsidRPr="009B007B" w:rsidRDefault="0008108D">
      <w:r w:rsidRPr="009B007B">
        <w:t xml:space="preserve">Med anledning av motionerna som tar upp frågor om </w:t>
      </w:r>
      <w:r w:rsidRPr="009B007B">
        <w:rPr>
          <w:i/>
        </w:rPr>
        <w:t>persontrafikens r</w:t>
      </w:r>
      <w:r w:rsidRPr="009B007B">
        <w:rPr>
          <w:i/>
        </w:rPr>
        <w:t>e</w:t>
      </w:r>
      <w:r w:rsidRPr="009B007B">
        <w:rPr>
          <w:i/>
        </w:rPr>
        <w:t>glering</w:t>
      </w:r>
      <w:r w:rsidRPr="009B007B">
        <w:t xml:space="preserve"> vill utskottet anföra följande.</w:t>
      </w:r>
    </w:p>
    <w:p w:rsidR="0008108D" w:rsidRPr="009B007B" w:rsidRDefault="0008108D">
      <w:pPr>
        <w:pStyle w:val="Normaltindrag"/>
      </w:pPr>
      <w:r w:rsidRPr="009B007B">
        <w:t>Utskottet har i olika sammanhang tagit upp frågor rörande rätten att bedr</w:t>
      </w:r>
      <w:r w:rsidRPr="009B007B">
        <w:t>i</w:t>
      </w:r>
      <w:r w:rsidRPr="009B007B">
        <w:t>va persontågtrafik. I ett yttrande till näringsutskottet (yttr. 2002/03:TU7y) i maj 2003 med anledning av regeringens proposition (prop. 2002/03:86) om åtgärder för att stärka den finansiella ställningen i SJ AB framhölls bl.a. att väl fungerande järnvägstransporter är en viktig förutsättning för att ett lån</w:t>
      </w:r>
      <w:r w:rsidRPr="009B007B">
        <w:t>g</w:t>
      </w:r>
      <w:r w:rsidRPr="009B007B">
        <w:t>siktigt hållbart transportsystem skall kunna utvecklas. Järnvägstrafiken skall på ett effektivt och konkurrenskraftigt sätt tillgodose näringslivets behov av långväga transporter och bidra till en fort</w:t>
      </w:r>
      <w:r w:rsidRPr="009B007B">
        <w:t>satt utveckling av kollektivtraf</w:t>
      </w:r>
      <w:r w:rsidRPr="009B007B">
        <w:t>i</w:t>
      </w:r>
      <w:r w:rsidRPr="009B007B">
        <w:t xml:space="preserve">ken. </w:t>
      </w:r>
    </w:p>
    <w:p w:rsidR="0008108D" w:rsidRPr="009B007B" w:rsidRDefault="0008108D">
      <w:pPr>
        <w:pStyle w:val="Normaltindrag"/>
      </w:pPr>
      <w:r w:rsidRPr="009B007B">
        <w:t>I ett yttrande till utrikesutskottet (yttr. 2002/03:TU5y) i maj 2003 anfördes att konkurrens och utveckling är viktiga för att sektorn skall kunna fungera. Utskottet pekade också på de problem som kan uppkomma i samband med en avreglering. Erfarenheterna på många områden – inte minst transportområdet – visar att det krävs såväl insikter om effekterna som en omsorgsfull plan</w:t>
      </w:r>
      <w:r w:rsidRPr="009B007B">
        <w:t>e</w:t>
      </w:r>
      <w:r w:rsidRPr="009B007B">
        <w:t>ring av hur avregleringen skall genomföras. Avreglering – såsom en del av arbetet för en uthållig utveckling av transportsystemet – kräver ett långsiktigt och förutseende förhållningssätt. Det handlar även om hur upphandlingar genomförs. Utskottet ansåg det angeläget att man – såväl på EU-nivå som nationellt – kunde finna former för en effektiv avreglering utan skadliga bie</w:t>
      </w:r>
      <w:r w:rsidRPr="009B007B">
        <w:t>f</w:t>
      </w:r>
      <w:r w:rsidRPr="009B007B">
        <w:t xml:space="preserve">fekter i fråga om regional balans eller andra transportpolitiska delmål. För järnvägsföretagen är vidare entydiga och klara regler en </w:t>
      </w:r>
      <w:r w:rsidRPr="009B007B">
        <w:t>nödvändighet för att avregleringen skall kunna fungera i verkligheten och för att alla berörda f</w:t>
      </w:r>
      <w:r w:rsidRPr="009B007B">
        <w:t>ö</w:t>
      </w:r>
      <w:r w:rsidRPr="009B007B">
        <w:t>retag skall kunna konkurrera på samma villkor. Utskottet har inte ändrat uppfattning dä</w:t>
      </w:r>
      <w:r w:rsidRPr="009B007B">
        <w:t>r</w:t>
      </w:r>
      <w:r w:rsidRPr="009B007B">
        <w:t xml:space="preserve">vidlag. </w:t>
      </w:r>
    </w:p>
    <w:p w:rsidR="0008108D" w:rsidRPr="009B007B" w:rsidRDefault="0008108D">
      <w:pPr>
        <w:pStyle w:val="Normaltindrag"/>
      </w:pPr>
      <w:r w:rsidRPr="009B007B">
        <w:t>Utskottet vill vidare med anledning av de nu aktuella motionerna framhålla att genom riksdagsbeslut har de institutionella förutsättningarna för järnväg</w:t>
      </w:r>
      <w:r w:rsidRPr="009B007B">
        <w:t>s</w:t>
      </w:r>
      <w:r w:rsidRPr="009B007B">
        <w:t>trafik förändrats i viktiga hänseenden sedan år 1988. Det innebär bl.a. att viss trafik har öppnats för konkurrens och att SJ AB numera skall driva sin ver</w:t>
      </w:r>
      <w:r w:rsidRPr="009B007B">
        <w:t>k</w:t>
      </w:r>
      <w:r w:rsidRPr="009B007B">
        <w:t>samhet på strikt företagsekonomiska grunder. Detta ligger i linje med gälla</w:t>
      </w:r>
      <w:r w:rsidRPr="009B007B">
        <w:t>n</w:t>
      </w:r>
      <w:r w:rsidRPr="009B007B">
        <w:t>de transportpolitiska riktlinjer som anger att en effektiv konkurrens skall främjas mellan olika trafikutövare och transportalternativ. Ett mål med bol</w:t>
      </w:r>
      <w:r w:rsidRPr="009B007B">
        <w:t>a</w:t>
      </w:r>
      <w:r w:rsidRPr="009B007B">
        <w:t xml:space="preserve">giseringen av SJ vid årsskiftet 2000/01 var också att skapa effektiva och lönsamma järnvägsföretag som kan konkurrera på samma </w:t>
      </w:r>
      <w:r w:rsidRPr="009B007B">
        <w:t>villkor som övriga operatörer på marknaden och som kan garantera kunderna en bra och prisvärd service inom järnvägstransportområdet, samtidigt som de kan ge en affär</w:t>
      </w:r>
      <w:r w:rsidRPr="009B007B">
        <w:t>s</w:t>
      </w:r>
      <w:r w:rsidRPr="009B007B">
        <w:t>mässig avkastning på det kapital som ägaren tillskjutit. Staten har ett tran</w:t>
      </w:r>
      <w:r w:rsidRPr="009B007B">
        <w:t>s</w:t>
      </w:r>
      <w:r w:rsidRPr="009B007B">
        <w:t xml:space="preserve">portpolitiskt ansvar för att en hållbar transportutveckling byggd på en väl fungerande järnvägstrafik skall kunna uppnås i landet i enlighet med det transportpolitiska beslut riksdagen fattade år 1998. Staten har också som ägare ett särskilt ansvar för att SJ AB skall </w:t>
      </w:r>
      <w:r w:rsidRPr="009B007B">
        <w:t>kunna fullgöra sina uppgifter mot landets tågres</w:t>
      </w:r>
      <w:r w:rsidRPr="009B007B">
        <w:t>e</w:t>
      </w:r>
      <w:r w:rsidRPr="009B007B">
        <w:t xml:space="preserve">närer och kunder. </w:t>
      </w:r>
    </w:p>
    <w:p w:rsidR="0008108D" w:rsidRPr="009B007B" w:rsidRDefault="0008108D">
      <w:pPr>
        <w:pStyle w:val="Normaltindrag"/>
      </w:pPr>
      <w:r w:rsidRPr="009B007B">
        <w:t>Utredningen om järnvägssektorns organisation m.m. (dir. 2001:48) har bl.a. haft i uppdrag att med utgångspunkt från kundintresset beskriva föru</w:t>
      </w:r>
      <w:r w:rsidRPr="009B007B">
        <w:t>t</w:t>
      </w:r>
      <w:r w:rsidRPr="009B007B">
        <w:t>sättningarna för och analysera effekterna av en fortsatt utveckling av konku</w:t>
      </w:r>
      <w:r w:rsidRPr="009B007B">
        <w:t>r</w:t>
      </w:r>
      <w:r w:rsidRPr="009B007B">
        <w:t>rensen inom den nationella persontrafiken på järnväg. Utredaren överlämnade sitt slutbetänkande (SOU 2003:67) i november 2003 där frågor om mar</w:t>
      </w:r>
      <w:r w:rsidRPr="009B007B">
        <w:t>k</w:t>
      </w:r>
      <w:r w:rsidRPr="009B007B">
        <w:t>nadstillträde, trafikeringstillstånd, operatörsmarknad, fordonsförsörjning m.m. behandlas. Beredning av ärendet pågår inom Regeringskansliet och en prop</w:t>
      </w:r>
      <w:r w:rsidRPr="009B007B">
        <w:t>o</w:t>
      </w:r>
      <w:r w:rsidRPr="009B007B">
        <w:t>sition kan förväntas överlämnas till riksdagen under kommande rik</w:t>
      </w:r>
      <w:r w:rsidRPr="009B007B">
        <w:t>s</w:t>
      </w:r>
      <w:r w:rsidRPr="009B007B">
        <w:t>möte.</w:t>
      </w:r>
    </w:p>
    <w:p w:rsidR="0008108D" w:rsidRPr="009B007B" w:rsidRDefault="0008108D">
      <w:pPr>
        <w:pStyle w:val="Normaltindrag"/>
      </w:pPr>
      <w:r w:rsidRPr="009B007B">
        <w:t>Utskottet, som tidigare bl.a. uttalat behovet av en reformerad jä</w:t>
      </w:r>
      <w:r w:rsidRPr="009B007B">
        <w:t>rnvägsse</w:t>
      </w:r>
      <w:r w:rsidRPr="009B007B">
        <w:t>k</w:t>
      </w:r>
      <w:r w:rsidRPr="009B007B">
        <w:t>tor, välkomnar pågående förändringsarbete och utgår från att detta arbete utvecklas i linje med vad utskottet uttalat i denna fråga och som ligger i linje med vad som efterfrågas i de nu aktuella motione</w:t>
      </w:r>
      <w:r w:rsidRPr="009B007B">
        <w:t>r</w:t>
      </w:r>
      <w:r w:rsidRPr="009B007B">
        <w:t>na.</w:t>
      </w:r>
    </w:p>
    <w:p w:rsidR="0008108D" w:rsidRPr="009B007B" w:rsidRDefault="0008108D">
      <w:pPr>
        <w:pStyle w:val="Normaltindrag"/>
        <w:rPr>
          <w:snapToGrid w:val="0"/>
          <w:lang w:eastAsia="sv-SE"/>
        </w:rPr>
      </w:pPr>
      <w:r w:rsidRPr="009B007B">
        <w:t xml:space="preserve">Mot den bakgrunden avstyrks motionerna 2002/03:T298 yrkande 13 (fp), 2002/03:T301 (s), 2002/03:T321 yrkande 12 (m), 2002/03:T438 (fp), 2002/03:T462 yrkande 16 (kd), 2003/04:T231 yrkande 2 </w:t>
      </w:r>
      <w:r w:rsidRPr="009B007B">
        <w:rPr>
          <w:sz w:val="17"/>
        </w:rPr>
        <w:t>(</w:t>
      </w:r>
      <w:r w:rsidRPr="009B007B">
        <w:t xml:space="preserve">fp), 2003/04:T430 yrkande 2 (fp), 2003/04:T496 yrkandena 1 och 2 (c), 2003/04:T530 yrkande 11 (m), 2003/04:T560 yrkande 11 (kd), </w:t>
      </w:r>
      <w:r w:rsidRPr="009B007B">
        <w:rPr>
          <w:snapToGrid w:val="0"/>
        </w:rPr>
        <w:t xml:space="preserve">2003/04:T562 yrkande 15 (fp) och </w:t>
      </w:r>
      <w:r w:rsidRPr="009B007B">
        <w:rPr>
          <w:snapToGrid w:val="0"/>
          <w:lang w:eastAsia="sv-SE"/>
        </w:rPr>
        <w:t>2003/04:T564 yrkande 31 (c).</w:t>
      </w:r>
    </w:p>
    <w:p w:rsidR="0008108D" w:rsidRPr="009B007B" w:rsidRDefault="0008108D">
      <w:r w:rsidRPr="009B007B">
        <w:t xml:space="preserve">Med anledning av motionerna som tar upp frågor om </w:t>
      </w:r>
      <w:r w:rsidRPr="009B007B">
        <w:rPr>
          <w:i/>
        </w:rPr>
        <w:t>godstrafikens reglering</w:t>
      </w:r>
      <w:r w:rsidRPr="009B007B">
        <w:t xml:space="preserve"> vill utskottet anföra följande.</w:t>
      </w:r>
    </w:p>
    <w:p w:rsidR="0008108D" w:rsidRPr="009B007B" w:rsidRDefault="0008108D">
      <w:pPr>
        <w:pStyle w:val="Normaltindrag"/>
      </w:pPr>
      <w:r w:rsidRPr="009B007B">
        <w:t>Av propositionen om ny järnvägslag framgår att på statens spåranläg</w:t>
      </w:r>
      <w:r w:rsidRPr="009B007B">
        <w:t>g</w:t>
      </w:r>
      <w:r w:rsidRPr="009B007B">
        <w:t>ningar har järnvägsföretag med säte i Sverige rätt att bedriva järnvägstrafik. Redan etablerad trafik har dock företräde på vissa delar av spåranläggninga</w:t>
      </w:r>
      <w:r w:rsidRPr="009B007B">
        <w:t>r</w:t>
      </w:r>
      <w:r w:rsidRPr="009B007B">
        <w:t>na och där får nytillkommande trafik endast förekomma om den inte innebär en påtaglig försämring för den redan etablerade. Denna regel torde inte ha tillämpats i någon nämnvärd utsträckning, vilket innebär att den svenska järnvägsmarknaden kan sägas vara öppen för nationella godstran</w:t>
      </w:r>
      <w:r w:rsidRPr="009B007B">
        <w:t>s</w:t>
      </w:r>
      <w:r w:rsidRPr="009B007B">
        <w:t xml:space="preserve">portföretag. </w:t>
      </w:r>
    </w:p>
    <w:p w:rsidR="0008108D" w:rsidRPr="009B007B" w:rsidRDefault="0008108D">
      <w:pPr>
        <w:pStyle w:val="Normaltindrag"/>
      </w:pPr>
      <w:r w:rsidRPr="009B007B">
        <w:t>De ändringar som gjorts genom direktiv 2001/12/EG utvidga</w:t>
      </w:r>
      <w:r w:rsidRPr="009B007B">
        <w:t>r rätten att trafikera järnvägsnät i gemenskapen för järnvägsföretag som utför internati</w:t>
      </w:r>
      <w:r w:rsidRPr="009B007B">
        <w:t>o</w:t>
      </w:r>
      <w:r w:rsidRPr="009B007B">
        <w:t>nella godstransporter. Under en övergångsperiod, fram t.o.m. den 15 mars 2008, utvidgas tillträdesrätten till att omfatta det s.k. transeuropeiska jär</w:t>
      </w:r>
      <w:r w:rsidRPr="009B007B">
        <w:t>n</w:t>
      </w:r>
      <w:r w:rsidRPr="009B007B">
        <w:t>vägsnätet för godstransporter. Tillträdesrätten omfattar även järnvägsspår till vissa terminaler och hamnar samt anslutningslinjer till och från dessa.</w:t>
      </w:r>
    </w:p>
    <w:p w:rsidR="0008108D" w:rsidRPr="009B007B" w:rsidRDefault="0008108D">
      <w:pPr>
        <w:pStyle w:val="Normaltindrag"/>
      </w:pPr>
      <w:r w:rsidRPr="009B007B">
        <w:t>Således kommer tillträdesrätten att omfatta hela det europeiska järnväg</w:t>
      </w:r>
      <w:r w:rsidRPr="009B007B">
        <w:t>s</w:t>
      </w:r>
      <w:r w:rsidRPr="009B007B">
        <w:t>nätet efter den 15 mars 2008. Järnvägsföretagen skall då ha tillträde till hela det svenska järnvägsnätet när de utför internationella god</w:t>
      </w:r>
      <w:r w:rsidRPr="009B007B">
        <w:t>s</w:t>
      </w:r>
      <w:r w:rsidRPr="009B007B">
        <w:t xml:space="preserve">transporter. </w:t>
      </w:r>
    </w:p>
    <w:p w:rsidR="0008108D" w:rsidRPr="009B007B" w:rsidRDefault="0008108D">
      <w:pPr>
        <w:pStyle w:val="Normaltindrag"/>
      </w:pPr>
      <w:r w:rsidRPr="009B007B">
        <w:t>Som utskottet ser det ligger detta väl i linje med vad som efterfrågas i m</w:t>
      </w:r>
      <w:r w:rsidRPr="009B007B">
        <w:t>o</w:t>
      </w:r>
      <w:r w:rsidRPr="009B007B">
        <w:t>tionerna 2002/03:T298 yrkande 9 (fp) och 2003/04:T562 yrkande 5 (fp) som avstyrks därmed.</w:t>
      </w:r>
    </w:p>
    <w:p w:rsidR="0008108D" w:rsidRPr="009B007B" w:rsidRDefault="0008108D">
      <w:r w:rsidRPr="009B007B">
        <w:t>Med hänvisning till det ovan anförda har utskottet inget att erinra mot vad regeringen föreslår om rätt att utföra och organisera trafik på järnvägsnätet.</w:t>
      </w:r>
    </w:p>
    <w:p w:rsidR="0008108D" w:rsidRPr="009B007B" w:rsidRDefault="0008108D">
      <w:pPr>
        <w:pStyle w:val="Rubrik2"/>
      </w:pPr>
      <w:bookmarkStart w:id="32" w:name="_Toc71697821"/>
      <w:r w:rsidRPr="009B007B">
        <w:t>Tilldelning och utnyttjande av infrastrukturkapacitet och tjänster</w:t>
      </w:r>
      <w:bookmarkEnd w:id="32"/>
    </w:p>
    <w:p w:rsidR="0008108D" w:rsidRPr="009B007B" w:rsidRDefault="0008108D">
      <w:pPr>
        <w:pStyle w:val="Utskottsfrslagikorthet-Rubrik"/>
        <w:rPr>
          <w:noProof w:val="0"/>
        </w:rPr>
      </w:pPr>
      <w:r w:rsidRPr="009B007B">
        <w:rPr>
          <w:noProof w:val="0"/>
        </w:rPr>
        <w:t>Utskottets förslag i korthet</w:t>
      </w:r>
    </w:p>
    <w:p w:rsidR="0008108D" w:rsidRPr="009B007B" w:rsidRDefault="0008108D">
      <w:pPr>
        <w:pStyle w:val="Utskottsfrslagikorthet-Text"/>
      </w:pPr>
      <w:r w:rsidRPr="009B007B">
        <w:t>Utskottet har inget att erinra mot vad regeringen föreslår om tillde</w:t>
      </w:r>
      <w:r w:rsidRPr="009B007B">
        <w:t>l</w:t>
      </w:r>
      <w:r w:rsidRPr="009B007B">
        <w:t>ning och utnyttjande av infrastrukturkapacitet och tjänster.</w:t>
      </w:r>
    </w:p>
    <w:p w:rsidR="0008108D" w:rsidRPr="009B007B" w:rsidRDefault="0008108D">
      <w:r w:rsidRPr="009B007B">
        <w:t>Utskottet behandlar här vad regeringen i propositionen anför om tilldelning och utnyttjande av infrastrukturkapacitet och tjänster (s. 109–129).</w:t>
      </w:r>
    </w:p>
    <w:p w:rsidR="0008108D" w:rsidRPr="009B007B" w:rsidRDefault="0008108D">
      <w:pPr>
        <w:pStyle w:val="Rubrik3"/>
        <w:rPr>
          <w:noProof w:val="0"/>
        </w:rPr>
      </w:pPr>
      <w:bookmarkStart w:id="33" w:name="_Toc71697822"/>
      <w:r w:rsidRPr="009B007B">
        <w:rPr>
          <w:noProof w:val="0"/>
        </w:rPr>
        <w:t>Regeringens förslag</w:t>
      </w:r>
      <w:bookmarkEnd w:id="33"/>
    </w:p>
    <w:p w:rsidR="0008108D" w:rsidRPr="009B007B" w:rsidRDefault="0008108D">
      <w:pPr>
        <w:pStyle w:val="R4"/>
      </w:pPr>
      <w:r w:rsidRPr="009B007B">
        <w:t>Allmänt om tilldelning av infrastrukturkapacitet</w:t>
      </w:r>
    </w:p>
    <w:p w:rsidR="0008108D" w:rsidRPr="009B007B" w:rsidRDefault="0008108D">
      <w:r w:rsidRPr="009B007B">
        <w:t>Regeringen föreslår att en infrastrukturförvaltare skall till den som ansökt om infrastrukturkapacitet och har rätt att utföra eller organisera järnvägstrafik tilldela infrastrukturkapacitet på ett samhällsekonomiskt effektivt sätt i enli</w:t>
      </w:r>
      <w:r w:rsidRPr="009B007B">
        <w:t>g</w:t>
      </w:r>
      <w:r w:rsidRPr="009B007B">
        <w:t>het med EG-direktivens principer. Den som utför eller organiserar järnväg</w:t>
      </w:r>
      <w:r w:rsidRPr="009B007B">
        <w:t>s</w:t>
      </w:r>
      <w:r w:rsidRPr="009B007B">
        <w:t xml:space="preserve">trafik skall inte, annat än undantagsvis och efter särskilt beslut, få tilldela infrastrukturkapacitet eller fastställa infrastrukturavgifter. </w:t>
      </w:r>
    </w:p>
    <w:p w:rsidR="0008108D" w:rsidRPr="009B007B" w:rsidRDefault="0008108D">
      <w:pPr>
        <w:pStyle w:val="R4"/>
      </w:pPr>
      <w:r w:rsidRPr="009B007B">
        <w:t>Infrastrukturförvaltarens skyldigheter och kapacitetsplanering</w:t>
      </w:r>
    </w:p>
    <w:p w:rsidR="0008108D" w:rsidRPr="009B007B" w:rsidRDefault="0008108D">
      <w:r w:rsidRPr="009B007B">
        <w:t>Regeringen föreslår att en infrastrukturförvaltare skall upprätta och offentli</w:t>
      </w:r>
      <w:r w:rsidRPr="009B007B">
        <w:t>g</w:t>
      </w:r>
      <w:r w:rsidRPr="009B007B">
        <w:t>göra en beskrivning av sitt järnvägsnät. Beskrivningen skall innehålla up</w:t>
      </w:r>
      <w:r w:rsidRPr="009B007B">
        <w:t>p</w:t>
      </w:r>
      <w:r w:rsidRPr="009B007B">
        <w:t xml:space="preserve">gifter om tillgänglig infrastruktur samt information om villkoren för att få utnyttja denna infrastruktur och upprättas i samråd med berörda parter. </w:t>
      </w:r>
    </w:p>
    <w:p w:rsidR="0008108D" w:rsidRPr="009B007B" w:rsidRDefault="0008108D">
      <w:pPr>
        <w:pStyle w:val="Normaltindrag"/>
      </w:pPr>
      <w:r w:rsidRPr="009B007B">
        <w:t xml:space="preserve">Infrastrukturförvaltaren skall ange infrastrukturkapacitet för planerade banarbeten och samarbeta med andra förvaltare för att tilldela kapacitet på mer än ett järnvägsnät. </w:t>
      </w:r>
    </w:p>
    <w:p w:rsidR="0008108D" w:rsidRPr="009B007B" w:rsidRDefault="0008108D">
      <w:pPr>
        <w:pStyle w:val="Normaltindrag"/>
      </w:pPr>
      <w:r w:rsidRPr="009B007B">
        <w:t>Infrastrukturförvaltaren skall ta fram ett tågplaneförslag med utgångspunkt i de inkomna ansökningarna och med beaktande av behovet av reservkapac</w:t>
      </w:r>
      <w:r w:rsidRPr="009B007B">
        <w:t>i</w:t>
      </w:r>
      <w:r w:rsidRPr="009B007B">
        <w:t xml:space="preserve">tet. Förvaltaren skall ha tystnadsplikt för uppgifter som sökandena lämnar om sina affärs- och driftförhållanden. Om sökandenas önskemål kan samordnas skall infrastrukturförvaltaren upprätta en tågplan. </w:t>
      </w:r>
    </w:p>
    <w:p w:rsidR="0008108D" w:rsidRPr="009B007B" w:rsidRDefault="0008108D">
      <w:pPr>
        <w:pStyle w:val="Normaltindrag"/>
      </w:pPr>
      <w:r w:rsidRPr="009B007B">
        <w:t xml:space="preserve">Om en intressekonflikt om kapacitet inte kan lösas skall en sökande kunna påkalla genomförande av ett särskilt tvistlösningsförfarande. </w:t>
      </w:r>
    </w:p>
    <w:p w:rsidR="0008108D" w:rsidRPr="009B007B" w:rsidRDefault="0008108D">
      <w:pPr>
        <w:pStyle w:val="Normaltindrag"/>
      </w:pPr>
      <w:r w:rsidRPr="009B007B">
        <w:t>Om sökandenas önskemål inte kan samordnas trots tvistlösning skall infr</w:t>
      </w:r>
      <w:r w:rsidRPr="009B007B">
        <w:t>a</w:t>
      </w:r>
      <w:r w:rsidRPr="009B007B">
        <w:t>strukturförvaltaren förklara den aktuella delen av infrastrukturen som öve</w:t>
      </w:r>
      <w:r w:rsidRPr="009B007B">
        <w:t>r</w:t>
      </w:r>
      <w:r w:rsidRPr="009B007B">
        <w:t xml:space="preserve">belastad. I uppenbara fall skall detta kunna anges redan i beskrivningen av järnvägsnätet. </w:t>
      </w:r>
    </w:p>
    <w:p w:rsidR="0008108D" w:rsidRPr="009B007B" w:rsidRDefault="0008108D">
      <w:pPr>
        <w:pStyle w:val="Normaltindrag"/>
      </w:pPr>
      <w:r w:rsidRPr="009B007B">
        <w:t>Den som betalar en extra avgift skall ha företräde vid tilldelning av öve</w:t>
      </w:r>
      <w:r w:rsidRPr="009B007B">
        <w:t>r</w:t>
      </w:r>
      <w:r w:rsidRPr="009B007B">
        <w:t>belastad infrastruktur. I annat fall skall infrastrukturförvaltaren tilldela infr</w:t>
      </w:r>
      <w:r w:rsidRPr="009B007B">
        <w:t>a</w:t>
      </w:r>
      <w:r w:rsidRPr="009B007B">
        <w:t xml:space="preserve">strukturkapacitet enligt de prioriteringskriterier som anges i beskrivningen av järnvägsnätet. </w:t>
      </w:r>
    </w:p>
    <w:p w:rsidR="0008108D" w:rsidRPr="009B007B" w:rsidRDefault="0008108D">
      <w:pPr>
        <w:pStyle w:val="Normaltindrag"/>
      </w:pPr>
      <w:r w:rsidRPr="009B007B">
        <w:t>Ett lågt utnyttjande av tåglägen, som inte skall kunna överlåtas, skall ku</w:t>
      </w:r>
      <w:r w:rsidRPr="009B007B">
        <w:t>n</w:t>
      </w:r>
      <w:r w:rsidRPr="009B007B">
        <w:t>na leda till att tågläget måste återlämnas och kunna beaktas av infrastruktu</w:t>
      </w:r>
      <w:r w:rsidRPr="009B007B">
        <w:t>r</w:t>
      </w:r>
      <w:r w:rsidRPr="009B007B">
        <w:t xml:space="preserve">förvaltaren vid senare tilldelning av tåglägen. </w:t>
      </w:r>
    </w:p>
    <w:p w:rsidR="0008108D" w:rsidRPr="009B007B" w:rsidRDefault="0008108D">
      <w:pPr>
        <w:pStyle w:val="Normaltindrag"/>
      </w:pPr>
      <w:r w:rsidRPr="009B007B">
        <w:t xml:space="preserve">Vid störningar i trafiken och i nödsituationer skall infrastrukturförvaltaren kunna vidta särskilda åtgärder. </w:t>
      </w:r>
    </w:p>
    <w:p w:rsidR="0008108D" w:rsidRPr="009B007B" w:rsidRDefault="0008108D">
      <w:pPr>
        <w:pStyle w:val="Normaltindrag"/>
      </w:pPr>
      <w:r w:rsidRPr="009B007B">
        <w:t>Den infrastrukturförvaltare som tillhandahåller infrastrukturkapacitet som endast en ringa del av tjänster som är nödvändiga för trafiken skall inte o</w:t>
      </w:r>
      <w:r w:rsidRPr="009B007B">
        <w:t>m</w:t>
      </w:r>
      <w:r w:rsidRPr="009B007B">
        <w:t xml:space="preserve">fattas av vissa av de skyldigheter som annars åvilar infrastrukturförvaltare. </w:t>
      </w:r>
    </w:p>
    <w:p w:rsidR="0008108D" w:rsidRPr="009B007B" w:rsidRDefault="0008108D">
      <w:pPr>
        <w:pStyle w:val="R4"/>
      </w:pPr>
      <w:r w:rsidRPr="009B007B">
        <w:t>Trafikerings- och ramavtal</w:t>
      </w:r>
    </w:p>
    <w:p w:rsidR="0008108D" w:rsidRPr="009B007B" w:rsidRDefault="0008108D">
      <w:pPr>
        <w:pStyle w:val="Rubrik5"/>
        <w:spacing w:before="110"/>
        <w:rPr>
          <w:noProof w:val="0"/>
        </w:rPr>
      </w:pPr>
      <w:r w:rsidRPr="009B007B">
        <w:rPr>
          <w:noProof w:val="0"/>
        </w:rPr>
        <w:t>Trafikeringsavtal</w:t>
      </w:r>
    </w:p>
    <w:p w:rsidR="0008108D" w:rsidRPr="009B007B" w:rsidRDefault="0008108D">
      <w:r w:rsidRPr="009B007B">
        <w:t>Regeringen föreslår att i samband med att ett tågläge tilldelas skall sökanden och infrastrukturförvaltaren ingå avtal av administrativ, teknisk och finansiell natur som behövs för utnyttjandet av tågläge (trafikeringsavtal). Avtalsvillk</w:t>
      </w:r>
      <w:r w:rsidRPr="009B007B">
        <w:t>o</w:t>
      </w:r>
      <w:r w:rsidRPr="009B007B">
        <w:t xml:space="preserve">ren skall vara konkurrensneutrala och icke-diskriminerande. Trafik skall inte vara tillåten innan trafikeringsavtal har träffats. </w:t>
      </w:r>
    </w:p>
    <w:p w:rsidR="0008108D" w:rsidRPr="009B007B" w:rsidRDefault="0008108D">
      <w:pPr>
        <w:pStyle w:val="Rubrik5"/>
        <w:spacing w:before="235"/>
        <w:rPr>
          <w:noProof w:val="0"/>
        </w:rPr>
      </w:pPr>
      <w:r w:rsidRPr="009B007B">
        <w:rPr>
          <w:noProof w:val="0"/>
        </w:rPr>
        <w:t>Ramavtal</w:t>
      </w:r>
    </w:p>
    <w:p w:rsidR="0008108D" w:rsidRPr="009B007B" w:rsidRDefault="0008108D">
      <w:r w:rsidRPr="009B007B">
        <w:t>Regeringen föreslår att sökanden och infrastrukturförvaltaren skall kunna träffa ramavtal om utnyttjande av infrastruktur för längre tid än en tågplan</w:t>
      </w:r>
      <w:r w:rsidRPr="009B007B">
        <w:t>e</w:t>
      </w:r>
      <w:r w:rsidRPr="009B007B">
        <w:t xml:space="preserve">period. Ramavtalet skall dock inte kunna göras gällande mot annan sökande i den mån det i avtalet anges bestämda tåglägen eller om avtalet på annat sätt utformats så att det utesluter andra sökandes rätt att använda infrastrukturen. </w:t>
      </w:r>
    </w:p>
    <w:p w:rsidR="0008108D" w:rsidRPr="009B007B" w:rsidRDefault="0008108D">
      <w:pPr>
        <w:pStyle w:val="R4"/>
      </w:pPr>
      <w:r w:rsidRPr="009B007B">
        <w:t>Tjänster</w:t>
      </w:r>
    </w:p>
    <w:p w:rsidR="0008108D" w:rsidRPr="009B007B" w:rsidRDefault="0008108D">
      <w:r w:rsidRPr="009B007B">
        <w:t>Regeringen föreslår att den som åt någon som har rätt att utföra eller organ</w:t>
      </w:r>
      <w:r w:rsidRPr="009B007B">
        <w:t>i</w:t>
      </w:r>
      <w:r w:rsidRPr="009B007B">
        <w:t>sera trafik på svenska järnvägsnät tillhandahåller vissa tjänster som är nö</w:t>
      </w:r>
      <w:r w:rsidRPr="009B007B">
        <w:t>d</w:t>
      </w:r>
      <w:r w:rsidRPr="009B007B">
        <w:t xml:space="preserve">vändiga för trafiken, skall vara skyldig att göra det på icke-diskriminerande villkor. </w:t>
      </w:r>
    </w:p>
    <w:p w:rsidR="0008108D" w:rsidRPr="009B007B" w:rsidRDefault="0008108D">
      <w:pPr>
        <w:pStyle w:val="Rubrik3"/>
        <w:rPr>
          <w:noProof w:val="0"/>
        </w:rPr>
      </w:pPr>
      <w:bookmarkStart w:id="34" w:name="_Toc71697823"/>
      <w:r w:rsidRPr="009B007B">
        <w:rPr>
          <w:noProof w:val="0"/>
        </w:rPr>
        <w:t>Utskottets ställningstagande</w:t>
      </w:r>
      <w:bookmarkEnd w:id="34"/>
    </w:p>
    <w:p w:rsidR="0008108D" w:rsidRPr="009B007B" w:rsidRDefault="0008108D">
      <w:r w:rsidRPr="009B007B">
        <w:t>Utskottet har inget att erinra mot vad regeringen föreslår om tilldelning och utnyttjande av infrastrukturkapacitet och tjänster.</w:t>
      </w:r>
    </w:p>
    <w:p w:rsidR="0008108D" w:rsidRPr="009B007B" w:rsidRDefault="0008108D">
      <w:pPr>
        <w:pStyle w:val="Rubrik2"/>
      </w:pPr>
      <w:bookmarkStart w:id="35" w:name="_Toc71697824"/>
      <w:r w:rsidRPr="009B007B">
        <w:t>Avgifter</w:t>
      </w:r>
      <w:bookmarkEnd w:id="35"/>
    </w:p>
    <w:p w:rsidR="0008108D" w:rsidRPr="009B007B" w:rsidRDefault="0008108D">
      <w:pPr>
        <w:pStyle w:val="Utskottsfrslagikorthet-Rubrik"/>
        <w:rPr>
          <w:noProof w:val="0"/>
        </w:rPr>
      </w:pPr>
      <w:r w:rsidRPr="009B007B">
        <w:rPr>
          <w:noProof w:val="0"/>
        </w:rPr>
        <w:t>Utskottets förslag i korthet</w:t>
      </w:r>
    </w:p>
    <w:p w:rsidR="0008108D" w:rsidRPr="009B007B" w:rsidRDefault="0008108D">
      <w:pPr>
        <w:pStyle w:val="Utskottsfrslagikorthet-Text"/>
      </w:pPr>
      <w:r w:rsidRPr="009B007B">
        <w:t>Utskottet har inget att erinra mot vad regeringen föreslår om avgi</w:t>
      </w:r>
      <w:r w:rsidRPr="009B007B">
        <w:t>f</w:t>
      </w:r>
      <w:r w:rsidRPr="009B007B">
        <w:t>ter för att utnyttja järnvägens infrastruktur. Utskottet avstyrker därmed motionsförslag om dels höjda banavgifter, dels banavgifter anpassade till de samhällsekonomiska marginalkostnaderna.</w:t>
      </w:r>
    </w:p>
    <w:p w:rsidR="0008108D" w:rsidRPr="009B007B" w:rsidRDefault="0008108D">
      <w:pPr>
        <w:pStyle w:val="Utskottsfrslagikorthet-Text"/>
        <w:rPr>
          <w:i/>
        </w:rPr>
      </w:pPr>
      <w:r w:rsidRPr="009B007B">
        <w:rPr>
          <w:i/>
        </w:rPr>
        <w:t>Jämför reservation 2 (m).</w:t>
      </w:r>
    </w:p>
    <w:p w:rsidR="0008108D" w:rsidRPr="009B007B" w:rsidRDefault="0008108D">
      <w:r w:rsidRPr="009B007B">
        <w:t>Utskottet behandlar här vad regeringen i propositionen anför om avgifter (s.129–143) jämte motionerna 2002/03:T321 yrkande 11 (m), 2003/04:T430 yrkande 3 (fp) och 2003/04:T530 yrkande 10 (m).</w:t>
      </w:r>
    </w:p>
    <w:p w:rsidR="0008108D" w:rsidRPr="009B007B" w:rsidRDefault="0008108D">
      <w:pPr>
        <w:pStyle w:val="Rubrik3"/>
        <w:rPr>
          <w:noProof w:val="0"/>
        </w:rPr>
      </w:pPr>
      <w:bookmarkStart w:id="36" w:name="_Toc71697825"/>
      <w:r w:rsidRPr="009B007B">
        <w:rPr>
          <w:noProof w:val="0"/>
        </w:rPr>
        <w:t>Regeringens förslag</w:t>
      </w:r>
      <w:bookmarkEnd w:id="36"/>
    </w:p>
    <w:p w:rsidR="0008108D" w:rsidRPr="009B007B" w:rsidRDefault="0008108D">
      <w:pPr>
        <w:pStyle w:val="R4"/>
        <w:spacing w:before="125"/>
      </w:pPr>
      <w:r w:rsidRPr="009B007B">
        <w:t>Allmänt om avgifter</w:t>
      </w:r>
    </w:p>
    <w:p w:rsidR="0008108D" w:rsidRPr="009B007B" w:rsidRDefault="0008108D">
      <w:r w:rsidRPr="009B007B">
        <w:t xml:space="preserve">Regeringen föreslår att infrastrukturförvaltaren skall ta ut konkurrensneutrala och icke-diskriminerande avgifter för utnyttjande av järnvägsinfrastruktur i enlighet med principer som anges i EG-direktiven. </w:t>
      </w:r>
    </w:p>
    <w:p w:rsidR="0008108D" w:rsidRPr="009B007B" w:rsidRDefault="0008108D">
      <w:pPr>
        <w:pStyle w:val="R4"/>
      </w:pPr>
      <w:r w:rsidRPr="009B007B">
        <w:t>Banavgifter</w:t>
      </w:r>
    </w:p>
    <w:p w:rsidR="0008108D" w:rsidRPr="009B007B" w:rsidRDefault="0008108D">
      <w:pPr>
        <w:pStyle w:val="Rubrik5"/>
        <w:spacing w:before="110"/>
        <w:rPr>
          <w:noProof w:val="0"/>
        </w:rPr>
      </w:pPr>
      <w:r w:rsidRPr="009B007B">
        <w:rPr>
          <w:noProof w:val="0"/>
        </w:rPr>
        <w:t>Marginalkostnadsbaserade avgifter</w:t>
      </w:r>
    </w:p>
    <w:p w:rsidR="0008108D" w:rsidRPr="009B007B" w:rsidRDefault="0008108D">
      <w:r w:rsidRPr="009B007B">
        <w:t>Regeringen föreslår att avgifter för utnyttjande av järnvägsinfrastruktur som inte ingår i terminaler eller rangerbangårdar skall – inom ramen för förvalt</w:t>
      </w:r>
      <w:r w:rsidRPr="009B007B">
        <w:t>a</w:t>
      </w:r>
      <w:r w:rsidRPr="009B007B">
        <w:t xml:space="preserve">rens kostnader för infrastrukturen – fastställas till den kostnad som uppstår som en direkt följd av framförandet av järnvägsfordon. För infrastruktur som ingår i terminaler och rangerbangårdar skall dock avgift fastställas enligt 8 §. </w:t>
      </w:r>
    </w:p>
    <w:p w:rsidR="0008108D" w:rsidRPr="009B007B" w:rsidRDefault="0008108D">
      <w:pPr>
        <w:pStyle w:val="Normaltindrag"/>
      </w:pPr>
      <w:r w:rsidRPr="009B007B">
        <w:t>Infrastrukturförvaltaren skall kunna ta ut en extra avgift för utnyttjandet av överbelastad infrastruktur. Har infrastrukturförvaltaren inte gjort eller geno</w:t>
      </w:r>
      <w:r w:rsidRPr="009B007B">
        <w:t>m</w:t>
      </w:r>
      <w:r w:rsidRPr="009B007B">
        <w:t xml:space="preserve">fört en kapacitetsförstärkningsplan skall den extra avgiften dock inte kunna tas ut utan tillsynsmyndighetens godkännande. </w:t>
      </w:r>
    </w:p>
    <w:p w:rsidR="0008108D" w:rsidRPr="009B007B" w:rsidRDefault="0008108D">
      <w:pPr>
        <w:pStyle w:val="Rubrik5"/>
        <w:spacing w:before="235"/>
        <w:rPr>
          <w:noProof w:val="0"/>
        </w:rPr>
      </w:pPr>
      <w:r w:rsidRPr="009B007B">
        <w:rPr>
          <w:noProof w:val="0"/>
        </w:rPr>
        <w:t>Särskilda avgifter som tillåter samhällsekonomisk effektivitet</w:t>
      </w:r>
    </w:p>
    <w:p w:rsidR="0008108D" w:rsidRPr="009B007B" w:rsidRDefault="0008108D">
      <w:r w:rsidRPr="009B007B">
        <w:t>Regeringen föreslår att infrastrukturförvaltaren skall, för att nå kostnadstäc</w:t>
      </w:r>
      <w:r w:rsidRPr="009B007B">
        <w:t>k</w:t>
      </w:r>
      <w:r w:rsidRPr="009B007B">
        <w:t xml:space="preserve">ning, kunna ta ut avgifter utöver avgifter som speglar marginalkostnader. Dessa avgifter skall vara förenliga med ett samhällsekonomiskt effektivt utnyttjande av infrastrukturen. </w:t>
      </w:r>
    </w:p>
    <w:p w:rsidR="0008108D" w:rsidRPr="009B007B" w:rsidRDefault="0008108D">
      <w:pPr>
        <w:pStyle w:val="Rubrik5"/>
        <w:spacing w:before="235"/>
        <w:rPr>
          <w:noProof w:val="0"/>
        </w:rPr>
      </w:pPr>
      <w:r w:rsidRPr="009B007B">
        <w:rPr>
          <w:noProof w:val="0"/>
        </w:rPr>
        <w:t>Särskilda avgifter för infrastrukturprojekt</w:t>
      </w:r>
    </w:p>
    <w:p w:rsidR="0008108D" w:rsidRPr="009B007B" w:rsidRDefault="0008108D">
      <w:r w:rsidRPr="009B007B">
        <w:t>Regeringen föreslår att infrastrukturförvaltare skall, på grundval av den lån</w:t>
      </w:r>
      <w:r w:rsidRPr="009B007B">
        <w:t>g</w:t>
      </w:r>
      <w:r w:rsidRPr="009B007B">
        <w:t>siktiga kostnaden för ett särskilt infrastrukturprojekt som ökar effektiviteten i järnvägssystemet och har avslutats efter den 15 mars 1986, kunna ta ut avgi</w:t>
      </w:r>
      <w:r w:rsidRPr="009B007B">
        <w:t>f</w:t>
      </w:r>
      <w:r w:rsidRPr="009B007B">
        <w:t>ter över marginalkostnaden, om projektet inte skulle ha kommit till stånd om avgifterna endast speglat marg</w:t>
      </w:r>
      <w:r w:rsidRPr="009B007B">
        <w:t>i</w:t>
      </w:r>
      <w:r w:rsidRPr="009B007B">
        <w:t xml:space="preserve">nalkostnader. </w:t>
      </w:r>
    </w:p>
    <w:p w:rsidR="0008108D" w:rsidRPr="009B007B" w:rsidRDefault="0008108D">
      <w:pPr>
        <w:pStyle w:val="Rubrik5"/>
        <w:spacing w:before="235"/>
        <w:rPr>
          <w:noProof w:val="0"/>
        </w:rPr>
      </w:pPr>
      <w:r w:rsidRPr="009B007B">
        <w:rPr>
          <w:noProof w:val="0"/>
        </w:rPr>
        <w:t>Rabatter</w:t>
      </w:r>
    </w:p>
    <w:p w:rsidR="0008108D" w:rsidRPr="009B007B" w:rsidRDefault="0008108D">
      <w:r w:rsidRPr="009B007B">
        <w:t>Regeringen föreslår att infrastrukturförvaltare skall kunna ge rabatt på avgi</w:t>
      </w:r>
      <w:r w:rsidRPr="009B007B">
        <w:t>f</w:t>
      </w:r>
      <w:r w:rsidRPr="009B007B">
        <w:t xml:space="preserve">ter för att främja utvecklingen av ny järnvägstrafik eller användningen av underutnyttjade sträckor av järnvägsnätet. Rabatten skall vara tidsbegränsad och på lika villkor tillgänglig för alla användare i viss trafik. </w:t>
      </w:r>
    </w:p>
    <w:p w:rsidR="0008108D" w:rsidRPr="009B007B" w:rsidRDefault="0008108D">
      <w:pPr>
        <w:pStyle w:val="R4"/>
      </w:pPr>
      <w:r w:rsidRPr="009B007B">
        <w:t>Avgifter för tjänster</w:t>
      </w:r>
    </w:p>
    <w:p w:rsidR="0008108D" w:rsidRPr="009B007B" w:rsidRDefault="0008108D">
      <w:r w:rsidRPr="009B007B">
        <w:t xml:space="preserve">Regeringen förslår att avgifter för tjänster som tillhandahålls i samband med utnyttjande av järnvägsinfrastrukturen skall vara icke-diskriminerande. Om den som förfogar över sådana tjänster är ensam om att tillhandahålla viss tjänst, skall avgiften beräknas utifrån kostnaden för att tillhandahålla tjänsten samt beräknas efter det faktiska utnyttjande som köparen av tjänsten begär. </w:t>
      </w:r>
    </w:p>
    <w:p w:rsidR="0008108D" w:rsidRPr="009B007B" w:rsidRDefault="0008108D">
      <w:pPr>
        <w:pStyle w:val="R4"/>
      </w:pPr>
      <w:r w:rsidRPr="009B007B">
        <w:t>Bokningsavgifter</w:t>
      </w:r>
    </w:p>
    <w:p w:rsidR="0008108D" w:rsidRPr="009B007B" w:rsidRDefault="0008108D">
      <w:r w:rsidRPr="009B007B">
        <w:t xml:space="preserve">Regeringen föreslår att infrastrukturförvaltaren skall kunna ta ut hela eller delar av avgiften för tilldelad kapacitet som inte har utnyttjats. </w:t>
      </w:r>
    </w:p>
    <w:p w:rsidR="0008108D" w:rsidRPr="009B007B" w:rsidRDefault="0008108D">
      <w:pPr>
        <w:pStyle w:val="Rubrik3"/>
        <w:rPr>
          <w:noProof w:val="0"/>
        </w:rPr>
      </w:pPr>
      <w:bookmarkStart w:id="37" w:name="_Toc71697826"/>
      <w:r w:rsidRPr="009B007B">
        <w:rPr>
          <w:noProof w:val="0"/>
        </w:rPr>
        <w:t>Motionsförslag</w:t>
      </w:r>
      <w:bookmarkEnd w:id="37"/>
    </w:p>
    <w:p w:rsidR="0008108D" w:rsidRPr="009B007B" w:rsidRDefault="0008108D">
      <w:r w:rsidRPr="009B007B">
        <w:t>I motionerna 2002/03:T321 yrkande 11 och 2003/04:T530 yrkande 10 av Elizabeth Nyström m.fl. (m) anförs att b</w:t>
      </w:r>
      <w:r w:rsidRPr="009B007B">
        <w:rPr>
          <w:snapToGrid w:val="0"/>
          <w:lang w:eastAsia="sv-SE"/>
        </w:rPr>
        <w:t>anavgifterna ursprungligen var tänkta som en intäkt avsedd att täcka underhållskostnaderna. År 1997 beslutade riksdagen att avgifterna skulle sänkas, och viss trafik befriades helt från dessa avgifter. Avsikten med förändringen var att stärka järnvägens konkurren</w:t>
      </w:r>
      <w:r w:rsidRPr="009B007B">
        <w:rPr>
          <w:snapToGrid w:val="0"/>
          <w:lang w:eastAsia="sv-SE"/>
        </w:rPr>
        <w:t>s</w:t>
      </w:r>
      <w:r w:rsidRPr="009B007B">
        <w:rPr>
          <w:snapToGrid w:val="0"/>
          <w:lang w:eastAsia="sv-SE"/>
        </w:rPr>
        <w:t>kraft. Redan i dag täcker staten en stor del av kostnaderna för underhåll av järnvägen med budgetmedel. Det är enligt vår mening viktigt att drifts- och underhållskostnaderna på järnvägsområdet i ökande grad täcks av trafika</w:t>
      </w:r>
      <w:r w:rsidRPr="009B007B">
        <w:rPr>
          <w:snapToGrid w:val="0"/>
          <w:lang w:eastAsia="sv-SE"/>
        </w:rPr>
        <w:t>v</w:t>
      </w:r>
      <w:r w:rsidRPr="009B007B">
        <w:rPr>
          <w:snapToGrid w:val="0"/>
          <w:lang w:eastAsia="sv-SE"/>
        </w:rPr>
        <w:t>gifter</w:t>
      </w:r>
      <w:r w:rsidRPr="009B007B">
        <w:t>.</w:t>
      </w:r>
    </w:p>
    <w:p w:rsidR="0008108D" w:rsidRPr="009B007B" w:rsidRDefault="0008108D">
      <w:r w:rsidRPr="009B007B">
        <w:t>I motion 2003/0</w:t>
      </w:r>
      <w:r w:rsidRPr="009B007B">
        <w:t>4:T430 av Lennart Fremling (fp) anförs att för att genomföra 1998 års transportpolitik är det viktigt att man utgår från samhällsekonomiska principer, samtidigt som man medverkar till att den enskilde kunden betalar marginalkostnaden för varje resa. Då har vi möjligheter att utnyttja järnväg</w:t>
      </w:r>
      <w:r w:rsidRPr="009B007B">
        <w:t>s</w:t>
      </w:r>
      <w:r w:rsidRPr="009B007B">
        <w:t xml:space="preserve">nätet på ett effektivt sätt till gagn för miljö och trafiksäkerhet. </w:t>
      </w:r>
    </w:p>
    <w:p w:rsidR="0008108D" w:rsidRPr="009B007B" w:rsidRDefault="0008108D">
      <w:pPr>
        <w:pStyle w:val="Normaltindrag"/>
      </w:pPr>
      <w:r w:rsidRPr="009B007B">
        <w:t>Banavgifterna bör sättas så att de medverkar till att resenärer och godsku</w:t>
      </w:r>
      <w:r w:rsidRPr="009B007B">
        <w:t>n</w:t>
      </w:r>
      <w:r w:rsidRPr="009B007B">
        <w:t>der kommer att betala marginalkostnaden för den aktuella resan eller tran</w:t>
      </w:r>
      <w:r w:rsidRPr="009B007B">
        <w:t>s</w:t>
      </w:r>
      <w:r w:rsidRPr="009B007B">
        <w:t>porten beräknad enligt samhällsekonomiska principer (yrkande 3).</w:t>
      </w:r>
    </w:p>
    <w:p w:rsidR="0008108D" w:rsidRPr="009B007B" w:rsidRDefault="0008108D">
      <w:pPr>
        <w:pStyle w:val="Rubrik3"/>
        <w:rPr>
          <w:noProof w:val="0"/>
        </w:rPr>
      </w:pPr>
      <w:bookmarkStart w:id="38" w:name="_Toc71697827"/>
      <w:r w:rsidRPr="009B007B">
        <w:rPr>
          <w:noProof w:val="0"/>
        </w:rPr>
        <w:t>Utskottets ställningstagande</w:t>
      </w:r>
      <w:bookmarkEnd w:id="38"/>
    </w:p>
    <w:p w:rsidR="0008108D" w:rsidRPr="009B007B" w:rsidRDefault="0008108D">
      <w:r w:rsidRPr="009B007B">
        <w:t>Av propositionen om ny järnvägslag framgår att den s.k. marginalkostnad</w:t>
      </w:r>
      <w:r w:rsidRPr="009B007B">
        <w:t>s</w:t>
      </w:r>
      <w:r w:rsidRPr="009B007B">
        <w:t>principen har varit en framträdande princip i svensk transportpolitik sedan 1970-talet. I samband med 1998 års trafikpolitiska beslut fastslog sålunda riksdagen att utgångspunkten bör vara att transportpolitiskt motiverade skatter och avgifter motsvarar de samhällsekonomiska marginalkostnader som traf</w:t>
      </w:r>
      <w:r w:rsidRPr="009B007B">
        <w:t>i</w:t>
      </w:r>
      <w:r w:rsidRPr="009B007B">
        <w:t>ken ger upphov till. Genom förordningen om avgifter för trafik på statens spåranläggningar m.m. (1998:1827) fastställs även de marginalkostnadsbas</w:t>
      </w:r>
      <w:r w:rsidRPr="009B007B">
        <w:t>e</w:t>
      </w:r>
      <w:r w:rsidRPr="009B007B">
        <w:t xml:space="preserve">rade banavgiftskomponenterna. </w:t>
      </w:r>
    </w:p>
    <w:p w:rsidR="0008108D" w:rsidRPr="009B007B" w:rsidRDefault="0008108D">
      <w:pPr>
        <w:pStyle w:val="Normaltindrag"/>
      </w:pPr>
      <w:r w:rsidRPr="009B007B">
        <w:t xml:space="preserve">Föreskrifterna i det direktiv </w:t>
      </w:r>
      <w:r w:rsidRPr="009B007B">
        <w:t>som nu skall genomföras (2001/14/EG) inn</w:t>
      </w:r>
      <w:r w:rsidRPr="009B007B">
        <w:t>e</w:t>
      </w:r>
      <w:r w:rsidRPr="009B007B">
        <w:t>bär att avgiften för ansökan och utnyttjande av tåglägen, trafikledning och trafikinformation skall fastställas till den kostnad som uppstår som en direkt följd av den trafik som bedrivs. Som framgår av propositionen anser rege</w:t>
      </w:r>
      <w:r w:rsidRPr="009B007B">
        <w:t>r</w:t>
      </w:r>
      <w:r w:rsidRPr="009B007B">
        <w:t>ingen att detta för svensk del bör tolkas liktydigt med att avgiften skall mo</w:t>
      </w:r>
      <w:r w:rsidRPr="009B007B">
        <w:t>t</w:t>
      </w:r>
      <w:r w:rsidRPr="009B007B">
        <w:t>svara den kortsiktiga samhällsekonomiska marginalkostnaden. Den kortsikt</w:t>
      </w:r>
      <w:r w:rsidRPr="009B007B">
        <w:t>i</w:t>
      </w:r>
      <w:r w:rsidRPr="009B007B">
        <w:t>ga marginalkostnaden motsvaras av de externa samhällsekonomiska kostn</w:t>
      </w:r>
      <w:r w:rsidRPr="009B007B">
        <w:t>a</w:t>
      </w:r>
      <w:r w:rsidRPr="009B007B">
        <w:t>der som orsakas av ett</w:t>
      </w:r>
      <w:r w:rsidRPr="009B007B">
        <w:t xml:space="preserve"> tillkommande tåg då järnvägsinfrastrukturens kapacitet och utformning hålls oförändrad. Tillämpningen av marginalkostnadsprinc</w:t>
      </w:r>
      <w:r w:rsidRPr="009B007B">
        <w:t>i</w:t>
      </w:r>
      <w:r w:rsidRPr="009B007B">
        <w:t>pen bör vad gäller järnvägsnät som förvaltas av staten nu vidgas till att även gälla det som tidigare definierats som det s.k. kapillära bannätet, dvs. den delen av järnvägsnätet som inte utgörs av stom- eller län</w:t>
      </w:r>
      <w:r w:rsidRPr="009B007B">
        <w:t>s</w:t>
      </w:r>
      <w:r w:rsidRPr="009B007B">
        <w:t xml:space="preserve">järnvägar. </w:t>
      </w:r>
    </w:p>
    <w:p w:rsidR="0008108D" w:rsidRPr="009B007B" w:rsidRDefault="0008108D">
      <w:pPr>
        <w:pStyle w:val="Normaltindrag"/>
      </w:pPr>
      <w:r w:rsidRPr="009B007B">
        <w:t>Utskottet vill i sammanhanget erinra om ett utskottsinitiativ (bet. 2001/02:TU1) och senare uttalanden i frågor som rör avgiftssystemet inom sjöfarten. Utskot</w:t>
      </w:r>
      <w:r w:rsidRPr="009B007B">
        <w:t>tet har vid dessa tillfällen efterfrågat ett avgiftssystem som ger ett konkurrensneutralt förhållande mellan transportslagen och som mo</w:t>
      </w:r>
      <w:r w:rsidRPr="009B007B">
        <w:t>t</w:t>
      </w:r>
      <w:r w:rsidRPr="009B007B">
        <w:t>svarar de marginalkostnadsprinciper som redov</w:t>
      </w:r>
      <w:r w:rsidRPr="009B007B">
        <w:t>i</w:t>
      </w:r>
      <w:r w:rsidRPr="009B007B">
        <w:t xml:space="preserve">sas i EU:s vitbok. </w:t>
      </w:r>
    </w:p>
    <w:p w:rsidR="0008108D" w:rsidRPr="009B007B" w:rsidRDefault="0008108D">
      <w:pPr>
        <w:pStyle w:val="Normaltindrag"/>
      </w:pPr>
      <w:r w:rsidRPr="009B007B">
        <w:t>I övrigt har utskottet ingen annan uppfattning än den regeringen nu pr</w:t>
      </w:r>
      <w:r w:rsidRPr="009B007B">
        <w:t>e</w:t>
      </w:r>
      <w:r w:rsidRPr="009B007B">
        <w:t>senterar. Som utskottet ser det ligger också detta i linje med vad som efterfr</w:t>
      </w:r>
      <w:r w:rsidRPr="009B007B">
        <w:t>å</w:t>
      </w:r>
      <w:r w:rsidRPr="009B007B">
        <w:t>gas i motion 2003/04:T430 yrkande 3 (fp), som avstyrks därmed.</w:t>
      </w:r>
    </w:p>
    <w:p w:rsidR="0008108D" w:rsidRPr="009B007B" w:rsidRDefault="0008108D">
      <w:pPr>
        <w:pStyle w:val="Normaltindrag"/>
      </w:pPr>
      <w:r w:rsidRPr="009B007B">
        <w:t>Utskottet, som vid tidigare riksmöten avstyrkt motioner om bl.a. en hö</w:t>
      </w:r>
      <w:r w:rsidRPr="009B007B">
        <w:t>j</w:t>
      </w:r>
      <w:r w:rsidRPr="009B007B">
        <w:t>ning av banavgifterna för att i ökad utsträckning täcka drifts- och underhåll</w:t>
      </w:r>
      <w:r w:rsidRPr="009B007B">
        <w:t>s</w:t>
      </w:r>
      <w:r w:rsidRPr="009B007B">
        <w:t>kostnaderna på järnvägsområdet, har inte haft anledning att ändra uppfattning i denna fråga. Utskottet delar därför inte synsättet i motionerna 2002/03:T321 yrkande 11 (m) och 2003/04:T530 yrkande 10 (m) om att drifts- och unde</w:t>
      </w:r>
      <w:r w:rsidRPr="009B007B">
        <w:t>r</w:t>
      </w:r>
      <w:r w:rsidRPr="009B007B">
        <w:t>hållskostnaderna i ökande grad skall täckas av avgifter. Motionerna avstyrks dä</w:t>
      </w:r>
      <w:r w:rsidRPr="009B007B">
        <w:t>r</w:t>
      </w:r>
      <w:r w:rsidRPr="009B007B">
        <w:t>med.</w:t>
      </w:r>
    </w:p>
    <w:p w:rsidR="0008108D" w:rsidRPr="009B007B" w:rsidRDefault="0008108D">
      <w:pPr>
        <w:pStyle w:val="Rubrik2"/>
      </w:pPr>
      <w:bookmarkStart w:id="39" w:name="_Toc71697828"/>
      <w:r w:rsidRPr="009B007B">
        <w:t>Tillsyn</w:t>
      </w:r>
      <w:bookmarkEnd w:id="39"/>
    </w:p>
    <w:p w:rsidR="0008108D" w:rsidRPr="009B007B" w:rsidRDefault="0008108D">
      <w:pPr>
        <w:pStyle w:val="Utskottsfrslagikorthet-Rubrik"/>
        <w:rPr>
          <w:noProof w:val="0"/>
        </w:rPr>
      </w:pPr>
      <w:r w:rsidRPr="009B007B">
        <w:rPr>
          <w:noProof w:val="0"/>
        </w:rPr>
        <w:t>Utskottets förslag i korthet</w:t>
      </w:r>
    </w:p>
    <w:p w:rsidR="0008108D" w:rsidRPr="009B007B" w:rsidRDefault="0008108D">
      <w:pPr>
        <w:pStyle w:val="Utskottsfrslagikorthet-Text"/>
      </w:pPr>
      <w:r w:rsidRPr="009B007B">
        <w:t>Utskottet har inget att erinra mot vad regeringen föreslår om tillsyn.</w:t>
      </w:r>
    </w:p>
    <w:p w:rsidR="0008108D" w:rsidRPr="009B007B" w:rsidRDefault="0008108D">
      <w:r w:rsidRPr="009B007B">
        <w:t>Utskottet behandlar här vad regeringen i propositionen anför om tillsyn (s. 143–151).</w:t>
      </w:r>
    </w:p>
    <w:p w:rsidR="0008108D" w:rsidRPr="009B007B" w:rsidRDefault="0008108D">
      <w:pPr>
        <w:pStyle w:val="Rubrik3"/>
        <w:rPr>
          <w:noProof w:val="0"/>
        </w:rPr>
      </w:pPr>
      <w:bookmarkStart w:id="40" w:name="_Toc71697829"/>
      <w:r w:rsidRPr="009B007B">
        <w:rPr>
          <w:noProof w:val="0"/>
        </w:rPr>
        <w:t>Regeringens förslag och bedömning</w:t>
      </w:r>
      <w:bookmarkEnd w:id="40"/>
    </w:p>
    <w:p w:rsidR="0008108D" w:rsidRPr="009B007B" w:rsidRDefault="0008108D">
      <w:pPr>
        <w:pStyle w:val="R4"/>
      </w:pPr>
      <w:r w:rsidRPr="009B007B">
        <w:t>Allmänt om tillsyn</w:t>
      </w:r>
    </w:p>
    <w:p w:rsidR="0008108D" w:rsidRPr="009B007B" w:rsidRDefault="0008108D">
      <w:r w:rsidRPr="009B007B">
        <w:t>Regeringen föreslår att en tillsynsmyndighet skall ha tillsyn över efterlevn</w:t>
      </w:r>
      <w:r w:rsidRPr="009B007B">
        <w:t>a</w:t>
      </w:r>
      <w:r w:rsidRPr="009B007B">
        <w:t xml:space="preserve">den av lagen och av de villkor och föreskrifter som meddelats med stöd av lagen. Tillsynsmyndigheten skall inom ramen för tillsynen kunna kräva in upplysningar och handlingar, beredas tillträde till områden, lokaler och andra utrymmen, dock inte bostäder, få tillgång till materiel och personal samt meddela förelägganden och förbud. </w:t>
      </w:r>
    </w:p>
    <w:p w:rsidR="0008108D" w:rsidRPr="009B007B" w:rsidRDefault="0008108D">
      <w:pPr>
        <w:pStyle w:val="Normaltindrag"/>
      </w:pPr>
      <w:r w:rsidRPr="009B007B">
        <w:t>Förelägganden och förbud skall kunna förenas med vite. Polis-, tull- och kronofogdemyndigheter skall lämna den hjälp som behövs för tillsynen. Til</w:t>
      </w:r>
      <w:r w:rsidRPr="009B007B">
        <w:t>l</w:t>
      </w:r>
      <w:r w:rsidRPr="009B007B">
        <w:t xml:space="preserve">synsmyndigheten skall utan uppmaning beredas full insyn i förhandlingar om avgifter. </w:t>
      </w:r>
    </w:p>
    <w:p w:rsidR="0008108D" w:rsidRPr="009B007B" w:rsidRDefault="0008108D">
      <w:pPr>
        <w:pStyle w:val="R4"/>
      </w:pPr>
      <w:r w:rsidRPr="009B007B">
        <w:t>Återkallelse av tillstånd</w:t>
      </w:r>
    </w:p>
    <w:p w:rsidR="0008108D" w:rsidRPr="009B007B" w:rsidRDefault="0008108D">
      <w:r w:rsidRPr="009B007B">
        <w:t xml:space="preserve">Regeringen föreslår att tillsynsmyndigheten i särskilt angivna fall skall kunna återkalla tillstånd. </w:t>
      </w:r>
    </w:p>
    <w:p w:rsidR="0008108D" w:rsidRPr="009B007B" w:rsidRDefault="0008108D">
      <w:pPr>
        <w:pStyle w:val="R4"/>
      </w:pPr>
      <w:r w:rsidRPr="009B007B">
        <w:t>Marknadskontroll</w:t>
      </w:r>
    </w:p>
    <w:p w:rsidR="0008108D" w:rsidRPr="009B007B" w:rsidRDefault="0008108D">
      <w:r w:rsidRPr="009B007B">
        <w:t>Regeringen föreslår att tillsynsmyndigheten i angivna fall skall kunna förbj</w:t>
      </w:r>
      <w:r w:rsidRPr="009B007B">
        <w:t>u</w:t>
      </w:r>
      <w:r w:rsidRPr="009B007B">
        <w:t>da användning av komponenter som är nödvändiga för driftskompatibilitet, även om de är försedda med EG-försäkran, och besluta om kompletterande kontroller av delsystem, trots att de är försedda med EG-kontrollförklaring. Tillsynsmyndigheten skall föra register över järnvägsinfrastruktur och jär</w:t>
      </w:r>
      <w:r w:rsidRPr="009B007B">
        <w:t>n</w:t>
      </w:r>
      <w:r w:rsidRPr="009B007B">
        <w:t>väg</w:t>
      </w:r>
      <w:r w:rsidRPr="009B007B">
        <w:t>s</w:t>
      </w:r>
      <w:r w:rsidRPr="009B007B">
        <w:t xml:space="preserve">fordon. </w:t>
      </w:r>
    </w:p>
    <w:p w:rsidR="0008108D" w:rsidRPr="009B007B" w:rsidRDefault="0008108D">
      <w:pPr>
        <w:pStyle w:val="R4"/>
      </w:pPr>
      <w:r w:rsidRPr="009B007B">
        <w:t>Tvistlösning och konkurrensövervakning</w:t>
      </w:r>
    </w:p>
    <w:p w:rsidR="0008108D" w:rsidRPr="009B007B" w:rsidRDefault="0008108D">
      <w:r w:rsidRPr="009B007B">
        <w:rPr>
          <w:i/>
        </w:rPr>
        <w:t>Regeringen föreslår</w:t>
      </w:r>
      <w:r w:rsidRPr="009B007B">
        <w:t xml:space="preserve"> att ett järnvägsföretag, en infrastrukturförvaltare och den som har auktorisation för att organisera järnvägstrafik till tillsynsmyndigheten skall kunna hänskjuta tvister om huruvida en infrastrukturförvaltares beslut är förenligt med lagen eller föreskrifter som meddelats med stöd av lagen. </w:t>
      </w:r>
    </w:p>
    <w:p w:rsidR="0008108D" w:rsidRPr="009B007B" w:rsidRDefault="0008108D">
      <w:pPr>
        <w:pStyle w:val="Normaltindrag"/>
      </w:pPr>
      <w:r w:rsidRPr="009B007B">
        <w:t>Vidare skall parter som inte kan komma överens om villkoren i ett trafik</w:t>
      </w:r>
      <w:r w:rsidRPr="009B007B">
        <w:t>e</w:t>
      </w:r>
      <w:r w:rsidRPr="009B007B">
        <w:t>ringsavtal kunna få tillsynsmyndighetens beslut på de administrativa, tekniska och ekonomiska villkor som skall gälla för trafiken.</w:t>
      </w:r>
    </w:p>
    <w:p w:rsidR="0008108D" w:rsidRPr="009B007B" w:rsidRDefault="0008108D">
      <w:r w:rsidRPr="009B007B">
        <w:rPr>
          <w:i/>
        </w:rPr>
        <w:t>Regeringen bedömer</w:t>
      </w:r>
      <w:r w:rsidRPr="009B007B">
        <w:t xml:space="preserve"> att tillsynsmyndighetens tillsyn över lagens efterlevnad innebär att myndigheten har en konkurrensövervakande roll. Myndigheten bör därutöver ges i uppdrag att övervaka konkurrensen på samtliga marknader för järnvägstjänster, inkl</w:t>
      </w:r>
      <w:r w:rsidRPr="009B007B">
        <w:t>u</w:t>
      </w:r>
      <w:r w:rsidRPr="009B007B">
        <w:t xml:space="preserve">sive marknaden för järnvägstransporter. </w:t>
      </w:r>
    </w:p>
    <w:p w:rsidR="0008108D" w:rsidRPr="009B007B" w:rsidRDefault="0008108D">
      <w:pPr>
        <w:pStyle w:val="Rubrik3"/>
        <w:rPr>
          <w:noProof w:val="0"/>
        </w:rPr>
      </w:pPr>
      <w:bookmarkStart w:id="41" w:name="_Toc71697830"/>
      <w:r w:rsidRPr="009B007B">
        <w:rPr>
          <w:noProof w:val="0"/>
        </w:rPr>
        <w:t>Utskottets ställningstagande</w:t>
      </w:r>
      <w:bookmarkEnd w:id="41"/>
    </w:p>
    <w:p w:rsidR="0008108D" w:rsidRPr="009B007B" w:rsidRDefault="0008108D">
      <w:r w:rsidRPr="009B007B">
        <w:t>Utskottet har inget att erinra mot vad regeringen föreslår om tillsyn.</w:t>
      </w:r>
    </w:p>
    <w:p w:rsidR="0008108D" w:rsidRPr="009B007B" w:rsidRDefault="0008108D">
      <w:pPr>
        <w:pStyle w:val="Rubrik2"/>
        <w:spacing w:before="375"/>
      </w:pPr>
      <w:bookmarkStart w:id="42" w:name="_Toc71697831"/>
      <w:r w:rsidRPr="009B007B">
        <w:t>Ordning och straffansvar</w:t>
      </w:r>
      <w:bookmarkEnd w:id="42"/>
    </w:p>
    <w:p w:rsidR="0008108D" w:rsidRPr="009B007B" w:rsidRDefault="0008108D">
      <w:pPr>
        <w:pStyle w:val="Utskottsfrslagikorthet-Rubrik"/>
        <w:rPr>
          <w:noProof w:val="0"/>
        </w:rPr>
      </w:pPr>
      <w:r w:rsidRPr="009B007B">
        <w:rPr>
          <w:noProof w:val="0"/>
        </w:rPr>
        <w:t>Utskottets förslag i korthet</w:t>
      </w:r>
    </w:p>
    <w:p w:rsidR="0008108D" w:rsidRPr="009B007B" w:rsidRDefault="0008108D">
      <w:pPr>
        <w:pStyle w:val="Utskottsfrslagikorthet-Text"/>
      </w:pPr>
      <w:r w:rsidRPr="009B007B">
        <w:t>Utskottet har inget att erinra mot vad regeringen föreslår om or</w:t>
      </w:r>
      <w:r w:rsidRPr="009B007B">
        <w:t>d</w:t>
      </w:r>
      <w:r w:rsidRPr="009B007B">
        <w:t>ning och straffansvar.</w:t>
      </w:r>
    </w:p>
    <w:p w:rsidR="0008108D" w:rsidRPr="009B007B" w:rsidRDefault="0008108D">
      <w:r w:rsidRPr="009B007B">
        <w:t>Utskottet behandlar här vad regeringen i propositionen anför om ordning och straffansvar (s.152–154).</w:t>
      </w:r>
    </w:p>
    <w:p w:rsidR="0008108D" w:rsidRPr="009B007B" w:rsidRDefault="0008108D">
      <w:pPr>
        <w:pStyle w:val="Rubrik3"/>
        <w:rPr>
          <w:noProof w:val="0"/>
        </w:rPr>
      </w:pPr>
      <w:bookmarkStart w:id="43" w:name="_Toc71697832"/>
      <w:r w:rsidRPr="009B007B">
        <w:rPr>
          <w:noProof w:val="0"/>
        </w:rPr>
        <w:t>Regeringens förslag</w:t>
      </w:r>
      <w:bookmarkEnd w:id="43"/>
    </w:p>
    <w:p w:rsidR="0008108D" w:rsidRPr="009B007B" w:rsidRDefault="0008108D">
      <w:pPr>
        <w:pStyle w:val="R4"/>
        <w:spacing w:before="125"/>
      </w:pPr>
      <w:r w:rsidRPr="009B007B">
        <w:t>Ordningen vid järnväg</w:t>
      </w:r>
    </w:p>
    <w:p w:rsidR="0008108D" w:rsidRPr="009B007B" w:rsidRDefault="0008108D">
      <w:r w:rsidRPr="009B007B">
        <w:t xml:space="preserve">Regeringen föreslår att ordningsbestämmelserna i järnvägssäkerhetslagen (1990:1157) skall föras över till järnvägslagen. </w:t>
      </w:r>
    </w:p>
    <w:p w:rsidR="0008108D" w:rsidRPr="009B007B" w:rsidRDefault="0008108D">
      <w:pPr>
        <w:pStyle w:val="R4"/>
      </w:pPr>
      <w:r w:rsidRPr="009B007B">
        <w:t>Straffbestämmelser</w:t>
      </w:r>
    </w:p>
    <w:p w:rsidR="0008108D" w:rsidRPr="009B007B" w:rsidRDefault="0008108D">
      <w:r w:rsidRPr="009B007B">
        <w:t>Regeringen föreslår att det skall vara straffbart att bedriva verksamhet enligt järnvägslagen utan nödvändigt tillstånd samt att underlåta att uppfylla säke</w:t>
      </w:r>
      <w:r w:rsidRPr="009B007B">
        <w:t>r</w:t>
      </w:r>
      <w:r w:rsidRPr="009B007B">
        <w:t xml:space="preserve">hetskrav i fråga om personal, materiel och säkerhetsordning, m.m. </w:t>
      </w:r>
    </w:p>
    <w:p w:rsidR="0008108D" w:rsidRPr="009B007B" w:rsidRDefault="0008108D">
      <w:pPr>
        <w:pStyle w:val="Normaltindrag"/>
      </w:pPr>
      <w:r w:rsidRPr="009B007B">
        <w:t>Bestämmelserna om trafikonykterhetsbrott och andra förseelser som rör järnvägstrafik i järnvägssäkerhetslagen (1990:1157) skall tas in även i jär</w:t>
      </w:r>
      <w:r w:rsidRPr="009B007B">
        <w:t>n</w:t>
      </w:r>
      <w:r w:rsidRPr="009B007B">
        <w:t>vägsl</w:t>
      </w:r>
      <w:r w:rsidRPr="009B007B">
        <w:t>a</w:t>
      </w:r>
      <w:r w:rsidRPr="009B007B">
        <w:t xml:space="preserve">gen. </w:t>
      </w:r>
    </w:p>
    <w:p w:rsidR="0008108D" w:rsidRPr="009B007B" w:rsidRDefault="0008108D">
      <w:pPr>
        <w:pStyle w:val="Rubrik3"/>
        <w:rPr>
          <w:noProof w:val="0"/>
        </w:rPr>
      </w:pPr>
      <w:bookmarkStart w:id="44" w:name="_Toc71697833"/>
      <w:r w:rsidRPr="009B007B">
        <w:rPr>
          <w:noProof w:val="0"/>
        </w:rPr>
        <w:t>Utskottets ställningstagande</w:t>
      </w:r>
      <w:bookmarkEnd w:id="44"/>
    </w:p>
    <w:p w:rsidR="0008108D" w:rsidRPr="009B007B" w:rsidRDefault="0008108D">
      <w:r w:rsidRPr="009B007B">
        <w:t>Utskottet har inget att erinra mot vad regeringen föreslår om ordning och straffansvar.</w:t>
      </w:r>
    </w:p>
    <w:p w:rsidR="0008108D" w:rsidRPr="009B007B" w:rsidRDefault="0008108D">
      <w:pPr>
        <w:pStyle w:val="Rubrik2"/>
        <w:spacing w:before="375"/>
      </w:pPr>
      <w:bookmarkStart w:id="45" w:name="_Toc71697834"/>
      <w:r w:rsidRPr="009B007B">
        <w:t>Överklagande</w:t>
      </w:r>
      <w:bookmarkEnd w:id="45"/>
    </w:p>
    <w:p w:rsidR="0008108D" w:rsidRPr="009B007B" w:rsidRDefault="0008108D">
      <w:pPr>
        <w:pStyle w:val="Utskottsfrslagikorthet-Rubrik"/>
        <w:rPr>
          <w:noProof w:val="0"/>
        </w:rPr>
      </w:pPr>
      <w:r w:rsidRPr="009B007B">
        <w:rPr>
          <w:noProof w:val="0"/>
        </w:rPr>
        <w:t>Utskottets förslag i korthet</w:t>
      </w:r>
    </w:p>
    <w:p w:rsidR="0008108D" w:rsidRPr="009B007B" w:rsidRDefault="0008108D">
      <w:pPr>
        <w:pStyle w:val="Utskottsfrslagikorthet-Text"/>
      </w:pPr>
      <w:r w:rsidRPr="009B007B">
        <w:t>Utskottet har inget att erinra mot vad regeringen föreslår om öve</w:t>
      </w:r>
      <w:r w:rsidRPr="009B007B">
        <w:t>r</w:t>
      </w:r>
      <w:r w:rsidRPr="009B007B">
        <w:t>klagande.</w:t>
      </w:r>
    </w:p>
    <w:p w:rsidR="0008108D" w:rsidRPr="009B007B" w:rsidRDefault="0008108D">
      <w:r w:rsidRPr="009B007B">
        <w:t>Utskottet behandlar här vad regeringen i propositionen anför om överklaga</w:t>
      </w:r>
      <w:r w:rsidRPr="009B007B">
        <w:t>n</w:t>
      </w:r>
      <w:r w:rsidRPr="009B007B">
        <w:t>de (s. 154–155).</w:t>
      </w:r>
    </w:p>
    <w:p w:rsidR="0008108D" w:rsidRPr="009B007B" w:rsidRDefault="0008108D">
      <w:pPr>
        <w:pStyle w:val="Rubrik3"/>
        <w:rPr>
          <w:noProof w:val="0"/>
        </w:rPr>
      </w:pPr>
      <w:bookmarkStart w:id="46" w:name="_Toc71697835"/>
      <w:r w:rsidRPr="009B007B">
        <w:rPr>
          <w:noProof w:val="0"/>
        </w:rPr>
        <w:t>Regeringens förslag</w:t>
      </w:r>
      <w:bookmarkEnd w:id="46"/>
    </w:p>
    <w:p w:rsidR="0008108D" w:rsidRPr="009B007B" w:rsidRDefault="0008108D">
      <w:r w:rsidRPr="009B007B">
        <w:t>Regeringen föreslår att tillsynsmyndighetens beslut i enskilt fall enligt jär</w:t>
      </w:r>
      <w:r w:rsidRPr="009B007B">
        <w:t>n</w:t>
      </w:r>
      <w:r w:rsidRPr="009B007B">
        <w:t xml:space="preserve">vägslagen eller enligt föreskrifter som meddelats med stöd av lagen skall kunna överklagas hos allmän förvaltningsdomstol. </w:t>
      </w:r>
    </w:p>
    <w:p w:rsidR="0008108D" w:rsidRPr="009B007B" w:rsidRDefault="0008108D">
      <w:pPr>
        <w:pStyle w:val="Rubrik3"/>
        <w:rPr>
          <w:noProof w:val="0"/>
        </w:rPr>
      </w:pPr>
      <w:bookmarkStart w:id="47" w:name="_Toc71697836"/>
      <w:r w:rsidRPr="009B007B">
        <w:rPr>
          <w:noProof w:val="0"/>
        </w:rPr>
        <w:t>Utskottets ställningstagande</w:t>
      </w:r>
      <w:bookmarkEnd w:id="47"/>
    </w:p>
    <w:p w:rsidR="0008108D" w:rsidRPr="009B007B" w:rsidRDefault="0008108D">
      <w:r w:rsidRPr="009B007B">
        <w:t>Utskottet har inget att erinra mot vad regeringen föreslår om öve</w:t>
      </w:r>
      <w:r w:rsidRPr="009B007B">
        <w:t>r</w:t>
      </w:r>
      <w:r w:rsidRPr="009B007B">
        <w:t>klagande.</w:t>
      </w:r>
    </w:p>
    <w:p w:rsidR="0008108D" w:rsidRPr="009B007B" w:rsidRDefault="0008108D">
      <w:pPr>
        <w:pStyle w:val="Rubrik2"/>
      </w:pPr>
      <w:bookmarkStart w:id="48" w:name="_Toc71697837"/>
      <w:r w:rsidRPr="009B007B">
        <w:t>Ändringar i järnvägssäkerhetslagen</w:t>
      </w:r>
      <w:bookmarkEnd w:id="48"/>
    </w:p>
    <w:p w:rsidR="0008108D" w:rsidRPr="009B007B" w:rsidRDefault="0008108D">
      <w:pPr>
        <w:pStyle w:val="Utskottsfrslagikorthet-Rubrik"/>
        <w:rPr>
          <w:noProof w:val="0"/>
        </w:rPr>
      </w:pPr>
      <w:r w:rsidRPr="009B007B">
        <w:rPr>
          <w:noProof w:val="0"/>
        </w:rPr>
        <w:t>Utskottets förslag i korthet</w:t>
      </w:r>
    </w:p>
    <w:p w:rsidR="0008108D" w:rsidRPr="009B007B" w:rsidRDefault="0008108D">
      <w:pPr>
        <w:pStyle w:val="Utskottsfrslagikorthet-Text"/>
      </w:pPr>
      <w:r w:rsidRPr="009B007B">
        <w:t>Utskottet har inget att erinra mot vad regeringen föreslår om än</w:t>
      </w:r>
      <w:r w:rsidRPr="009B007B">
        <w:t>d</w:t>
      </w:r>
      <w:r w:rsidRPr="009B007B">
        <w:t>ringar i järnvägssäkerhetslagen.</w:t>
      </w:r>
    </w:p>
    <w:p w:rsidR="0008108D" w:rsidRPr="009B007B" w:rsidRDefault="0008108D">
      <w:r w:rsidRPr="009B007B">
        <w:t>Utskottet behandlar här vad regeringen i propositionen anför om ändringar i järnvägssäkerhetslagen (s. 155–156).</w:t>
      </w:r>
    </w:p>
    <w:p w:rsidR="0008108D" w:rsidRPr="009B007B" w:rsidRDefault="0008108D">
      <w:pPr>
        <w:pStyle w:val="Rubrik3"/>
        <w:rPr>
          <w:noProof w:val="0"/>
        </w:rPr>
      </w:pPr>
      <w:bookmarkStart w:id="49" w:name="_Toc71697838"/>
      <w:r w:rsidRPr="009B007B">
        <w:rPr>
          <w:noProof w:val="0"/>
        </w:rPr>
        <w:t>Regeringens förslag</w:t>
      </w:r>
      <w:bookmarkEnd w:id="49"/>
    </w:p>
    <w:p w:rsidR="0008108D" w:rsidRPr="009B007B" w:rsidRDefault="0008108D">
      <w:r w:rsidRPr="009B007B">
        <w:t xml:space="preserve">Regeringen föreslår att järnvägssäkerhetslagen (1990:1157) skall byta namn till lagen (1990:1157) om säkerhet vid tunnelbana och spårväg och gälla säkerheten vid dessa system. </w:t>
      </w:r>
    </w:p>
    <w:p w:rsidR="0008108D" w:rsidRPr="009B007B" w:rsidRDefault="0008108D">
      <w:pPr>
        <w:pStyle w:val="Rubrik3"/>
        <w:rPr>
          <w:noProof w:val="0"/>
        </w:rPr>
      </w:pPr>
      <w:bookmarkStart w:id="50" w:name="_Toc71697839"/>
      <w:r w:rsidRPr="009B007B">
        <w:rPr>
          <w:noProof w:val="0"/>
        </w:rPr>
        <w:t>Utskottets ställningstagande</w:t>
      </w:r>
      <w:bookmarkEnd w:id="50"/>
    </w:p>
    <w:p w:rsidR="0008108D" w:rsidRPr="009B007B" w:rsidRDefault="0008108D">
      <w:r w:rsidRPr="009B007B">
        <w:t>Utskottet har inget att erinra mot vad regeringen föreslår om ändringar i jär</w:t>
      </w:r>
      <w:r w:rsidRPr="009B007B">
        <w:t>n</w:t>
      </w:r>
      <w:r w:rsidRPr="009B007B">
        <w:t>vägssäkerhetslagen.</w:t>
      </w:r>
    </w:p>
    <w:p w:rsidR="0008108D" w:rsidRPr="009B007B" w:rsidRDefault="0008108D">
      <w:pPr>
        <w:pStyle w:val="Rubrik2"/>
        <w:spacing w:before="375"/>
      </w:pPr>
      <w:bookmarkStart w:id="51" w:name="_Toc71697840"/>
      <w:r w:rsidRPr="009B007B">
        <w:t>Organisation</w:t>
      </w:r>
      <w:bookmarkEnd w:id="51"/>
    </w:p>
    <w:p w:rsidR="0008108D" w:rsidRPr="009B007B" w:rsidRDefault="0008108D">
      <w:pPr>
        <w:pStyle w:val="Utskottsfrslagikorthet-Rubrik"/>
        <w:rPr>
          <w:noProof w:val="0"/>
        </w:rPr>
      </w:pPr>
      <w:r w:rsidRPr="009B007B">
        <w:rPr>
          <w:noProof w:val="0"/>
        </w:rPr>
        <w:t>Utskottets förslag i korthet</w:t>
      </w:r>
    </w:p>
    <w:p w:rsidR="0008108D" w:rsidRPr="009B007B" w:rsidRDefault="0008108D">
      <w:pPr>
        <w:pStyle w:val="Utskottsfrslagikorthet-Text"/>
      </w:pPr>
      <w:r w:rsidRPr="009B007B">
        <w:t xml:space="preserve">Utskottet har inget att erinra mot vad regeringen anför om att en ny självständig myndighet benämnd Järnvägsstyrelsen inrättas med uppgift att handlägga frågor enligt den nya järnvägslagen. </w:t>
      </w:r>
    </w:p>
    <w:p w:rsidR="0008108D" w:rsidRPr="009B007B" w:rsidRDefault="0008108D">
      <w:r w:rsidRPr="009B007B">
        <w:t>Utskottet behandlar här vad regeringen i propositionen anför om organisation (s. 156–160).</w:t>
      </w:r>
    </w:p>
    <w:p w:rsidR="0008108D" w:rsidRPr="009B007B" w:rsidRDefault="0008108D">
      <w:pPr>
        <w:pStyle w:val="Rubrik3"/>
        <w:rPr>
          <w:noProof w:val="0"/>
        </w:rPr>
      </w:pPr>
      <w:bookmarkStart w:id="52" w:name="_Toc71697841"/>
      <w:r w:rsidRPr="009B007B">
        <w:rPr>
          <w:noProof w:val="0"/>
        </w:rPr>
        <w:t>Regeringens bedömning</w:t>
      </w:r>
      <w:bookmarkEnd w:id="52"/>
    </w:p>
    <w:p w:rsidR="0008108D" w:rsidRPr="009B007B" w:rsidRDefault="0008108D">
      <w:r w:rsidRPr="009B007B">
        <w:t xml:space="preserve">Regeringen bedömer att en ny självständig myndighet – Järnvägsstyrelsen – med uppgift att handlägga frågor enligt den nya järnvägslagen bör inrättas. </w:t>
      </w:r>
    </w:p>
    <w:p w:rsidR="0008108D" w:rsidRPr="009B007B" w:rsidRDefault="0008108D">
      <w:pPr>
        <w:pStyle w:val="Rubrik3"/>
        <w:rPr>
          <w:noProof w:val="0"/>
        </w:rPr>
      </w:pPr>
      <w:bookmarkStart w:id="53" w:name="_Toc71697842"/>
      <w:r w:rsidRPr="009B007B">
        <w:rPr>
          <w:noProof w:val="0"/>
        </w:rPr>
        <w:t>Utskottets ställningstagande</w:t>
      </w:r>
      <w:bookmarkEnd w:id="53"/>
    </w:p>
    <w:p w:rsidR="0008108D" w:rsidRPr="009B007B" w:rsidRDefault="0008108D">
      <w:r w:rsidRPr="009B007B">
        <w:t>Utskottet har inget att erinra mot vad regeringen anför om att en ny självstä</w:t>
      </w:r>
      <w:r w:rsidRPr="009B007B">
        <w:t>n</w:t>
      </w:r>
      <w:r w:rsidRPr="009B007B">
        <w:t xml:space="preserve">dig myndighet med uppgift att handlägga frågor enligt den nya järnvägslagen inrättas. </w:t>
      </w:r>
    </w:p>
    <w:p w:rsidR="0008108D" w:rsidRPr="009B007B" w:rsidRDefault="0008108D">
      <w:pPr>
        <w:pStyle w:val="Normaltindrag"/>
      </w:pPr>
      <w:r w:rsidRPr="009B007B">
        <w:t xml:space="preserve">I sammanhanget kan nämnas att utskottet avser att behandla frågan om en gemensam inspektionsmyndighet under nästa riksmöte med anledning av väckta motionsförslag i ärendet. </w:t>
      </w:r>
    </w:p>
    <w:p w:rsidR="0008108D" w:rsidRPr="009B007B" w:rsidRDefault="0008108D">
      <w:pPr>
        <w:pStyle w:val="Rubrik2"/>
        <w:spacing w:before="375"/>
      </w:pPr>
      <w:bookmarkStart w:id="54" w:name="_Toc71697843"/>
      <w:r w:rsidRPr="009B007B">
        <w:t>Ikraftträdande och övergångsbestämmelser</w:t>
      </w:r>
      <w:bookmarkEnd w:id="54"/>
    </w:p>
    <w:p w:rsidR="0008108D" w:rsidRPr="009B007B" w:rsidRDefault="0008108D">
      <w:pPr>
        <w:pStyle w:val="Utskottsfrslagikorthet-Rubrik"/>
        <w:rPr>
          <w:noProof w:val="0"/>
        </w:rPr>
      </w:pPr>
      <w:r w:rsidRPr="009B007B">
        <w:rPr>
          <w:noProof w:val="0"/>
        </w:rPr>
        <w:t>Utskottets förslag i korthet</w:t>
      </w:r>
    </w:p>
    <w:p w:rsidR="0008108D" w:rsidRPr="009B007B" w:rsidRDefault="0008108D">
      <w:pPr>
        <w:pStyle w:val="Utskottsfrslagikorthet-Text"/>
      </w:pPr>
      <w:r w:rsidRPr="009B007B">
        <w:t>Utskottet har inget att erinra mot vad regeringen föreslår om ikraf</w:t>
      </w:r>
      <w:r w:rsidRPr="009B007B">
        <w:t>t</w:t>
      </w:r>
      <w:r w:rsidRPr="009B007B">
        <w:t>trädande och övergångsbestämmelser.</w:t>
      </w:r>
    </w:p>
    <w:p w:rsidR="0008108D" w:rsidRPr="009B007B" w:rsidRDefault="0008108D">
      <w:r w:rsidRPr="009B007B">
        <w:t>Utskottet behandlar här vad regeringen i propositionen anför om ikraftträda</w:t>
      </w:r>
      <w:r w:rsidRPr="009B007B">
        <w:t>n</w:t>
      </w:r>
      <w:r w:rsidRPr="009B007B">
        <w:t>de och övergångsbestämmelser (s.160–163).</w:t>
      </w:r>
    </w:p>
    <w:p w:rsidR="0008108D" w:rsidRPr="009B007B" w:rsidRDefault="0008108D">
      <w:pPr>
        <w:pStyle w:val="Rubrik3"/>
        <w:rPr>
          <w:noProof w:val="0"/>
        </w:rPr>
      </w:pPr>
      <w:bookmarkStart w:id="55" w:name="_Toc71697844"/>
      <w:r w:rsidRPr="009B007B">
        <w:rPr>
          <w:noProof w:val="0"/>
        </w:rPr>
        <w:t>Regeringens förslag</w:t>
      </w:r>
      <w:bookmarkEnd w:id="55"/>
    </w:p>
    <w:p w:rsidR="0008108D" w:rsidRPr="009B007B" w:rsidRDefault="0008108D">
      <w:r w:rsidRPr="009B007B">
        <w:t xml:space="preserve">Regeringen föreslår att den nya järnvägslagen skall träda i kraft den 1 juli 2004. Genom lagen skall lagen (1997:756) om tilldelning av spårkapacitet och lagen (2000:1336) om järnvägssystem för höghastighetståg upphävas. </w:t>
      </w:r>
    </w:p>
    <w:p w:rsidR="0008108D" w:rsidRPr="009B007B" w:rsidRDefault="0008108D">
      <w:pPr>
        <w:pStyle w:val="Normaltindrag"/>
      </w:pPr>
      <w:r w:rsidRPr="009B007B">
        <w:t>I järnvägslagen skall det tas in övergångsbestämmelser om att kravet på godkännande av delsystem inte gäller de delsystem som lagen om järnvägss</w:t>
      </w:r>
      <w:r w:rsidRPr="009B007B">
        <w:t>y</w:t>
      </w:r>
      <w:r w:rsidRPr="009B007B">
        <w:t>stem för höghastighetståg varit tillämplig på. Vidare skall det anges att en trafikhuvudman enligt lagen (1997:734) om ansvar för viss kollektiv perso</w:t>
      </w:r>
      <w:r w:rsidRPr="009B007B">
        <w:t>n</w:t>
      </w:r>
      <w:r w:rsidRPr="009B007B">
        <w:t>trafik övergångsvis skall kunna organisera järnvägstrafik utan auktorisation, att den som både utför eller organiserar järnvägstrafik och tilldelar infr</w:t>
      </w:r>
      <w:r w:rsidRPr="009B007B">
        <w:t>a</w:t>
      </w:r>
      <w:r w:rsidRPr="009B007B">
        <w:t>strukturkapacitet skall kunna fortsätta med detta utan särskilt tillstånd under en övergångsperiod samt att äldre föreskrifter skall tillämpas vid prövning av ärenden som har anhängiggjorts före lagens ikraf</w:t>
      </w:r>
      <w:r w:rsidRPr="009B007B">
        <w:t>tträdande. Dessutom skall det anges att regeringen eller, efter regeringens bemyndigande, tillsynsmy</w:t>
      </w:r>
      <w:r w:rsidRPr="009B007B">
        <w:t>n</w:t>
      </w:r>
      <w:r w:rsidRPr="009B007B">
        <w:t>digheten skall kunna föreskriva när bestämmelserna i lagen om beskrivning av järnvägsnät, tilldelning av infrastrukturkapacitet och avgifter skall tillä</w:t>
      </w:r>
      <w:r w:rsidRPr="009B007B">
        <w:t>m</w:t>
      </w:r>
      <w:r w:rsidRPr="009B007B">
        <w:t xml:space="preserve">pas första gången. </w:t>
      </w:r>
    </w:p>
    <w:p w:rsidR="0008108D" w:rsidRPr="009B007B" w:rsidRDefault="0008108D">
      <w:pPr>
        <w:pStyle w:val="Normaltindrag"/>
      </w:pPr>
      <w:r w:rsidRPr="009B007B">
        <w:t xml:space="preserve">I lagen om ändring i järnvägssäkerhetslagen (1990:1157) skall det tas in övergångsbestämmelser dels om att äldre bestämmelser skall tillämpas i vissa fall, dels om att beslut om godkännande av spåranläggningar och fordon och om tillstånd </w:t>
      </w:r>
      <w:r w:rsidRPr="009B007B">
        <w:t>som meddelats före ikraftträdandet skall fortsätta att gälla viss tid. I övergångsbestämmelserna till järnvägslagen skall det erinras om detta. Bestämmelserna i den nya lagen om tillsyn m.m. skall göras tillämpliga även på de godkännanden och tillstånd som meddelats enligt järnvägssäkerhetsl</w:t>
      </w:r>
      <w:r w:rsidRPr="009B007B">
        <w:t>a</w:t>
      </w:r>
      <w:r w:rsidRPr="009B007B">
        <w:t xml:space="preserve">gen. </w:t>
      </w:r>
    </w:p>
    <w:p w:rsidR="0008108D" w:rsidRPr="009B007B" w:rsidRDefault="0008108D">
      <w:pPr>
        <w:pStyle w:val="Rubrik3"/>
        <w:rPr>
          <w:noProof w:val="0"/>
        </w:rPr>
      </w:pPr>
      <w:bookmarkStart w:id="56" w:name="_Toc71697845"/>
      <w:r w:rsidRPr="009B007B">
        <w:rPr>
          <w:noProof w:val="0"/>
        </w:rPr>
        <w:t>Utskottets ställningstagande</w:t>
      </w:r>
      <w:bookmarkEnd w:id="56"/>
    </w:p>
    <w:p w:rsidR="0008108D" w:rsidRPr="009B007B" w:rsidRDefault="0008108D">
      <w:r w:rsidRPr="009B007B">
        <w:t>Utskottet har inget att erinra mot vad regeringen föreslår om ikraftträdande och övergångsbestämmelser.</w:t>
      </w:r>
    </w:p>
    <w:p w:rsidR="0008108D" w:rsidRPr="009B007B" w:rsidRDefault="0008108D">
      <w:pPr>
        <w:pStyle w:val="Rubrik2"/>
        <w:spacing w:before="375"/>
      </w:pPr>
      <w:bookmarkStart w:id="57" w:name="_Toc71697846"/>
      <w:r w:rsidRPr="009B007B">
        <w:t>Lagförslag</w:t>
      </w:r>
      <w:bookmarkEnd w:id="57"/>
    </w:p>
    <w:p w:rsidR="0008108D" w:rsidRPr="009B007B" w:rsidRDefault="0008108D">
      <w:pPr>
        <w:pStyle w:val="Utskottsfrslagikorthet-Rubrik"/>
        <w:rPr>
          <w:noProof w:val="0"/>
        </w:rPr>
      </w:pPr>
      <w:r w:rsidRPr="009B007B">
        <w:rPr>
          <w:noProof w:val="0"/>
        </w:rPr>
        <w:t>Utskottets förslag i korthet</w:t>
      </w:r>
    </w:p>
    <w:p w:rsidR="0008108D" w:rsidRPr="009B007B" w:rsidRDefault="0008108D">
      <w:pPr>
        <w:pStyle w:val="Utskottsfrslagikorthet-Text"/>
      </w:pPr>
      <w:r w:rsidRPr="009B007B">
        <w:t>Utskottet tillstyrker regeringens lagförslag.</w:t>
      </w:r>
    </w:p>
    <w:p w:rsidR="0008108D" w:rsidRPr="009B007B" w:rsidRDefault="0008108D">
      <w:r w:rsidRPr="009B007B">
        <w:t>Utskottet behandlar här regeringens lagförslag, punkterna 1–8 i propositionen.</w:t>
      </w:r>
    </w:p>
    <w:p w:rsidR="0008108D" w:rsidRPr="009B007B" w:rsidRDefault="0008108D">
      <w:pPr>
        <w:pStyle w:val="Rubrik3"/>
        <w:rPr>
          <w:noProof w:val="0"/>
        </w:rPr>
      </w:pPr>
      <w:bookmarkStart w:id="58" w:name="_Toc71697847"/>
      <w:r w:rsidRPr="009B007B">
        <w:rPr>
          <w:noProof w:val="0"/>
        </w:rPr>
        <w:t>Regeringens förslag</w:t>
      </w:r>
      <w:bookmarkEnd w:id="58"/>
      <w:r w:rsidRPr="009B007B">
        <w:rPr>
          <w:noProof w:val="0"/>
        </w:rPr>
        <w:t xml:space="preserve"> </w:t>
      </w:r>
    </w:p>
    <w:p w:rsidR="0008108D" w:rsidRPr="009B007B" w:rsidRDefault="0008108D">
      <w:r w:rsidRPr="009B007B">
        <w:t>Regeringen föreslår att riksdagen antar förslag till järnvägslag (punkt 1). Regeringen föreslår också ändringar i järnvägssäkerhetslagen (punkt 2), lagen om stängselskyldighet för järnväg m.m. (punkt 3), lagen om förverkande av alkoholhaltiga drycker (punkt 4), lagen om alkoholutandningsprov (punkt 5), lagen om byggande av järnväg (punkt 6), körkortslagen (punkt 7) och lagen om ögonundersökning vid misstanke om vissa brott i trafiken (punkt 8).</w:t>
      </w:r>
    </w:p>
    <w:p w:rsidR="0008108D" w:rsidRPr="009B007B" w:rsidRDefault="0008108D">
      <w:pPr>
        <w:pStyle w:val="Rubrik3"/>
        <w:rPr>
          <w:noProof w:val="0"/>
        </w:rPr>
      </w:pPr>
      <w:bookmarkStart w:id="59" w:name="_Toc71697848"/>
      <w:r w:rsidRPr="009B007B">
        <w:rPr>
          <w:noProof w:val="0"/>
        </w:rPr>
        <w:t>Utskottets ställningstagande</w:t>
      </w:r>
      <w:bookmarkEnd w:id="59"/>
    </w:p>
    <w:p w:rsidR="0008108D" w:rsidRPr="009B007B" w:rsidRDefault="0008108D">
      <w:r w:rsidRPr="009B007B">
        <w:t>Med hänvisning till vad utskottet i det föregående anfört tillstyrks regeringens samtliga lagförslag.</w:t>
      </w:r>
    </w:p>
    <w:p w:rsidR="0008108D" w:rsidRPr="009B007B" w:rsidRDefault="0008108D">
      <w:pPr>
        <w:pStyle w:val="Rubrik2"/>
      </w:pPr>
      <w:bookmarkStart w:id="60" w:name="_Toc71697849"/>
      <w:r w:rsidRPr="009B007B">
        <w:t>Ekonomiska konsekvenser och konsekvenser för små företag</w:t>
      </w:r>
      <w:bookmarkEnd w:id="60"/>
    </w:p>
    <w:p w:rsidR="0008108D" w:rsidRPr="009B007B" w:rsidRDefault="0008108D">
      <w:pPr>
        <w:pStyle w:val="Utskottsfrslagikorthet-Rubrik"/>
        <w:rPr>
          <w:noProof w:val="0"/>
        </w:rPr>
      </w:pPr>
      <w:r w:rsidRPr="009B007B">
        <w:rPr>
          <w:noProof w:val="0"/>
        </w:rPr>
        <w:t>Utskottets förslag i korthet</w:t>
      </w:r>
    </w:p>
    <w:p w:rsidR="0008108D" w:rsidRPr="009B007B" w:rsidRDefault="0008108D">
      <w:pPr>
        <w:pStyle w:val="Utskottsfrslagikorthet-Text"/>
      </w:pPr>
      <w:r w:rsidRPr="009B007B">
        <w:t>Utskottet har inget att erinra mot vad regeringen anför om ekon</w:t>
      </w:r>
      <w:r w:rsidRPr="009B007B">
        <w:t>o</w:t>
      </w:r>
      <w:r w:rsidRPr="009B007B">
        <w:t xml:space="preserve">miska konsekvenser och konsekvenser för små företag. </w:t>
      </w:r>
    </w:p>
    <w:p w:rsidR="0008108D" w:rsidRPr="009B007B" w:rsidRDefault="0008108D">
      <w:r w:rsidRPr="009B007B">
        <w:t>Utskottet behandlar här vad regeringen i propositionen anför om ekonomiska konsekvenser och konsekvenser för små företag (s.163–168).</w:t>
      </w:r>
    </w:p>
    <w:p w:rsidR="0008108D" w:rsidRPr="009B007B" w:rsidRDefault="0008108D">
      <w:pPr>
        <w:pStyle w:val="Rubrik3"/>
        <w:rPr>
          <w:noProof w:val="0"/>
        </w:rPr>
      </w:pPr>
      <w:bookmarkStart w:id="61" w:name="_Toc71697850"/>
      <w:r w:rsidRPr="009B007B">
        <w:rPr>
          <w:noProof w:val="0"/>
        </w:rPr>
        <w:t>Regeringens redovisning</w:t>
      </w:r>
      <w:bookmarkEnd w:id="61"/>
    </w:p>
    <w:p w:rsidR="0008108D" w:rsidRPr="009B007B" w:rsidRDefault="0008108D">
      <w:r w:rsidRPr="009B007B">
        <w:t>När det gäller förslagen till ny lagstiftning och organisation bedömer rege</w:t>
      </w:r>
      <w:r w:rsidRPr="009B007B">
        <w:t>r</w:t>
      </w:r>
      <w:r w:rsidRPr="009B007B">
        <w:t xml:space="preserve">ingen att dessa allmänt kommer att gagna effektiviteten i järnvägssystemet utan att innebära nya pålagor för enskilda personer eller företag. </w:t>
      </w:r>
    </w:p>
    <w:p w:rsidR="0008108D" w:rsidRPr="009B007B" w:rsidRDefault="0008108D">
      <w:pPr>
        <w:pStyle w:val="Normaltindrag"/>
      </w:pPr>
      <w:r w:rsidRPr="009B007B">
        <w:t>Förslaget till ny lagstiftning och organisation stöder en utveckling mot ökad konkurrens på järnvägsmarknaden och därmed en effektivisering av sektorn.  En ny uppgift tillförs sektorn genom att tillsynsmyndigheten får en konkurrens- och marknadsövervakande roll.  Inrättandet av en ny tillsyn</w:t>
      </w:r>
      <w:r w:rsidRPr="009B007B">
        <w:t>s</w:t>
      </w:r>
      <w:r w:rsidRPr="009B007B">
        <w:t xml:space="preserve">myndighet skall ske genom omfördelningar av befintliga anslagsmedel. </w:t>
      </w:r>
    </w:p>
    <w:p w:rsidR="0008108D" w:rsidRPr="009B007B" w:rsidRDefault="0008108D">
      <w:pPr>
        <w:pStyle w:val="Normaltindrag"/>
      </w:pPr>
      <w:r w:rsidRPr="009B007B">
        <w:t>Överklaganden av myndighetsbeslut bör kunna hanteras inom ramen för domstolsväsendets befintliga resurser.</w:t>
      </w:r>
    </w:p>
    <w:p w:rsidR="0008108D" w:rsidRPr="009B007B" w:rsidRDefault="0008108D">
      <w:pPr>
        <w:pStyle w:val="Normaltindrag"/>
      </w:pPr>
      <w:r w:rsidRPr="009B007B">
        <w:t>Regeringen anför att den hittillsvarande utvecklingen av järnvägsmarkn</w:t>
      </w:r>
      <w:r w:rsidRPr="009B007B">
        <w:t>a</w:t>
      </w:r>
      <w:r w:rsidRPr="009B007B">
        <w:t xml:space="preserve">den har inneburit att fler järnvägsoperatörer har kunnat etablera sig. Med den nya lagstiftningen förväntas järnvägssystemets effektivitet gagnas utan nya pålagor för enskilda eller företag. </w:t>
      </w:r>
    </w:p>
    <w:p w:rsidR="0008108D" w:rsidRPr="009B007B" w:rsidRDefault="0008108D">
      <w:pPr>
        <w:pStyle w:val="Normaltindrag"/>
      </w:pPr>
      <w:r w:rsidRPr="009B007B">
        <w:t>Regeringen bedömer att lagen och de förordningar och myndighetsför</w:t>
      </w:r>
      <w:r w:rsidRPr="009B007B">
        <w:t>e</w:t>
      </w:r>
      <w:r w:rsidRPr="009B007B">
        <w:t>skrifter som följer av lagen kommer att medföra bättre villkor för järnväg</w:t>
      </w:r>
      <w:r w:rsidRPr="009B007B">
        <w:t>s</w:t>
      </w:r>
      <w:r w:rsidRPr="009B007B">
        <w:t>marknadens aktörer. Speciella hänsyn har tagits till villkoren för de mindre aktörerna med syfte att underlätta deras möjligheter på järnvägsmarknaden.</w:t>
      </w:r>
    </w:p>
    <w:p w:rsidR="0008108D" w:rsidRPr="009B007B" w:rsidRDefault="0008108D">
      <w:pPr>
        <w:pStyle w:val="Normaltindrag"/>
      </w:pPr>
      <w:r w:rsidRPr="009B007B">
        <w:t>I kommande förordningar, myndighetsinstruktioner och myndighetsför</w:t>
      </w:r>
      <w:r w:rsidRPr="009B007B">
        <w:t>e</w:t>
      </w:r>
      <w:r w:rsidRPr="009B007B">
        <w:t>skrifter kommer den särskilda hänsynen till små och medelstora företag att framhå</w:t>
      </w:r>
      <w:r w:rsidRPr="009B007B">
        <w:t>l</w:t>
      </w:r>
      <w:r w:rsidRPr="009B007B">
        <w:t>las.</w:t>
      </w:r>
    </w:p>
    <w:p w:rsidR="0008108D" w:rsidRPr="009B007B" w:rsidRDefault="0008108D">
      <w:pPr>
        <w:pStyle w:val="Rubrik3"/>
        <w:rPr>
          <w:noProof w:val="0"/>
        </w:rPr>
      </w:pPr>
      <w:bookmarkStart w:id="62" w:name="_Toc71697851"/>
      <w:r w:rsidRPr="009B007B">
        <w:rPr>
          <w:noProof w:val="0"/>
        </w:rPr>
        <w:t>Utskottets ställningstagande</w:t>
      </w:r>
      <w:bookmarkEnd w:id="62"/>
    </w:p>
    <w:p w:rsidR="0008108D" w:rsidRPr="009B007B" w:rsidRDefault="0008108D">
      <w:r w:rsidRPr="009B007B">
        <w:t>Utskottet har inget att erinra mot vad regeringen anför om ekonomiska ko</w:t>
      </w:r>
      <w:r w:rsidRPr="009B007B">
        <w:t>n</w:t>
      </w:r>
      <w:r w:rsidRPr="009B007B">
        <w:t xml:space="preserve">sekvenser och konsekvenser för små företag. </w:t>
      </w:r>
    </w:p>
    <w:p w:rsidR="0008108D" w:rsidRPr="009B007B" w:rsidRDefault="0008108D">
      <w:pPr>
        <w:pStyle w:val="Rubrik2"/>
        <w:spacing w:before="375"/>
      </w:pPr>
      <w:bookmarkStart w:id="63" w:name="_Toc71697852"/>
      <w:r w:rsidRPr="009B007B">
        <w:t>Cyklar på tåg</w:t>
      </w:r>
      <w:bookmarkEnd w:id="63"/>
    </w:p>
    <w:p w:rsidR="0008108D" w:rsidRPr="009B007B" w:rsidRDefault="0008108D">
      <w:pPr>
        <w:pStyle w:val="Utskottsfrslagikorthet-Rubrik"/>
        <w:rPr>
          <w:noProof w:val="0"/>
        </w:rPr>
      </w:pPr>
      <w:r w:rsidRPr="009B007B">
        <w:rPr>
          <w:noProof w:val="0"/>
        </w:rPr>
        <w:t>Utskottets förslag i korthet</w:t>
      </w:r>
    </w:p>
    <w:p w:rsidR="0008108D" w:rsidRPr="009B007B" w:rsidRDefault="0008108D">
      <w:pPr>
        <w:pStyle w:val="Utskottsfrslagikorthet-Text"/>
      </w:pPr>
      <w:r w:rsidRPr="009B007B">
        <w:t>Utskottet avstyrker motionsförslagen med hänvisning till att rege</w:t>
      </w:r>
      <w:r w:rsidRPr="009B007B">
        <w:t>r</w:t>
      </w:r>
      <w:r w:rsidRPr="009B007B">
        <w:t>ingen har uppmärksammat frågan och gett Rikstrafiken i uppdrag att utreda möjliga åtgärder som underlättar att ta med cyklar på tåg.</w:t>
      </w:r>
    </w:p>
    <w:p w:rsidR="0008108D" w:rsidRPr="009B007B" w:rsidRDefault="0008108D">
      <w:pPr>
        <w:pStyle w:val="Normaltindrag"/>
      </w:pPr>
    </w:p>
    <w:p w:rsidR="0008108D" w:rsidRPr="009B007B" w:rsidRDefault="0008108D">
      <w:pPr>
        <w:pStyle w:val="Rubrik3"/>
        <w:spacing w:before="0"/>
        <w:rPr>
          <w:noProof w:val="0"/>
        </w:rPr>
      </w:pPr>
      <w:bookmarkStart w:id="64" w:name="_Toc71697853"/>
      <w:r w:rsidRPr="009B007B">
        <w:rPr>
          <w:noProof w:val="0"/>
        </w:rPr>
        <w:t>Motionsförslag</w:t>
      </w:r>
      <w:bookmarkEnd w:id="64"/>
    </w:p>
    <w:p w:rsidR="0008108D" w:rsidRPr="009B007B" w:rsidRDefault="0008108D">
      <w:r w:rsidRPr="009B007B">
        <w:t>I motion 2003/04:T439 av Rolf Olsson (v) anförs bl.a. att det är utomorden</w:t>
      </w:r>
      <w:r w:rsidRPr="009B007B">
        <w:t>t</w:t>
      </w:r>
      <w:r w:rsidRPr="009B007B">
        <w:t>ligt viktigt att järnvägstrafiken är tillgänglig, serviceinriktad och flexibel för människors behov. I många av våra grannländer är möjligheterna mycket större att kunna medta cykeln på tåget. Det handlar om åtgärder som kan förbättra tillgängligheten och minska kostnaden för medtagandet av cykel. Motionären anser därför att riksdagen bör ge regeringen i uppdrag att utreda möjligheten att förenkla medtagande av cykel på tåg.</w:t>
      </w:r>
    </w:p>
    <w:p w:rsidR="0008108D" w:rsidRPr="009B007B" w:rsidRDefault="0008108D">
      <w:r w:rsidRPr="009B007B">
        <w:t xml:space="preserve">I motion 2003/04:T373 av Kerstin-Maria Stalin m.fl. (mp) anförs bl.a. att i andra </w:t>
      </w:r>
      <w:r w:rsidRPr="009B007B">
        <w:t>länder i Europa är det vanligt att man kan ta med sig cykeln på tåg. Ofta kan man helt enkelt lyfta på cykeln och ställa den i ett speciellt utrymme i en del av en vagn. Ofta går det utan förbeställning, ofta utan kostnad, eller till en låg sådan. Så är fallet i t.ex. England, Frankrike, Italien och Danmark. Det gäller i allmänhet på tåg som inte är snabbgående.</w:t>
      </w:r>
    </w:p>
    <w:p w:rsidR="0008108D" w:rsidRPr="009B007B" w:rsidRDefault="0008108D">
      <w:pPr>
        <w:pStyle w:val="Normaltindrag"/>
      </w:pPr>
      <w:r w:rsidRPr="009B007B">
        <w:t>Staten måste tänka om för att vara trovärdig i sin ambition att t.ex. hävda cyklandets positiva effekter, exempelvis när det gäller miljö och framk</w:t>
      </w:r>
      <w:r w:rsidRPr="009B007B">
        <w:t>omli</w:t>
      </w:r>
      <w:r w:rsidRPr="009B007B">
        <w:t>g</w:t>
      </w:r>
      <w:r w:rsidRPr="009B007B">
        <w:t>het. Staten skall i framtida upphandling när det gäller tågtrafik inbegripa krav på möjlighet att ta med sig cykel eller skicka den med tåget.</w:t>
      </w:r>
    </w:p>
    <w:p w:rsidR="0008108D" w:rsidRPr="009B007B" w:rsidRDefault="0008108D">
      <w:pPr>
        <w:pStyle w:val="Rubrik3"/>
        <w:rPr>
          <w:noProof w:val="0"/>
          <w:snapToGrid w:val="0"/>
        </w:rPr>
      </w:pPr>
      <w:bookmarkStart w:id="65" w:name="_Toc71697854"/>
      <w:r w:rsidRPr="009B007B">
        <w:rPr>
          <w:noProof w:val="0"/>
          <w:snapToGrid w:val="0"/>
        </w:rPr>
        <w:t>Utskottets ställningstagande</w:t>
      </w:r>
      <w:bookmarkEnd w:id="65"/>
      <w:r w:rsidRPr="009B007B">
        <w:rPr>
          <w:noProof w:val="0"/>
          <w:snapToGrid w:val="0"/>
        </w:rPr>
        <w:t xml:space="preserve"> </w:t>
      </w:r>
    </w:p>
    <w:p w:rsidR="0008108D" w:rsidRPr="009B007B" w:rsidRDefault="0008108D">
      <w:r w:rsidRPr="009B007B">
        <w:t>Utskottet behandlade</w:t>
      </w:r>
      <w:r w:rsidRPr="009B007B">
        <w:rPr>
          <w:i/>
        </w:rPr>
        <w:t xml:space="preserve"> </w:t>
      </w:r>
      <w:r w:rsidRPr="009B007B">
        <w:t>frågan om cyklar på tåg i budgetbetänkandet hösten 2001 (2001/02:TU1). Utskottet konstaterade då bl.a. att cyklandet som tran</w:t>
      </w:r>
      <w:r w:rsidRPr="009B007B">
        <w:t>s</w:t>
      </w:r>
      <w:r w:rsidRPr="009B007B">
        <w:t xml:space="preserve">portslag har minskat sin andel av transportarbetet sedan mitten av 1990-talet. I dag sker ca 12 % av alla resor i Sverige på cykel. </w:t>
      </w:r>
    </w:p>
    <w:p w:rsidR="0008108D" w:rsidRPr="009B007B" w:rsidRDefault="0008108D">
      <w:pPr>
        <w:pStyle w:val="Normaltindrag"/>
      </w:pPr>
      <w:r w:rsidRPr="009B007B">
        <w:t>Vid utskottsbehandlingen hänvisades också till uttalanden i samband med riksdagsbehandlingen av regeringens proposition (prop. 2001/02:20, bet. 2001/02:TU2) Infrastruktur för ett långsiktigt hållbart transportsystem. I uttalanden framhölls bl.a. att sa</w:t>
      </w:r>
      <w:r w:rsidRPr="009B007B">
        <w:t>marbetet mellan statliga myndigheter, ko</w:t>
      </w:r>
      <w:r w:rsidRPr="009B007B">
        <w:t>m</w:t>
      </w:r>
      <w:r w:rsidRPr="009B007B">
        <w:t>muner och frivilligorganisationer på cykelområdet borde utvecklas och inte</w:t>
      </w:r>
      <w:r w:rsidRPr="009B007B">
        <w:t>n</w:t>
      </w:r>
      <w:r w:rsidRPr="009B007B">
        <w:t>sifieras.</w:t>
      </w:r>
    </w:p>
    <w:p w:rsidR="0008108D" w:rsidRPr="009B007B" w:rsidRDefault="0008108D">
      <w:pPr>
        <w:pStyle w:val="Normaltindrag"/>
      </w:pPr>
      <w:r w:rsidRPr="009B007B">
        <w:t>Utskottet delar den syn som då kom till uttryck och ser alltjämt med til</w:t>
      </w:r>
      <w:r w:rsidRPr="009B007B">
        <w:t>l</w:t>
      </w:r>
      <w:r w:rsidRPr="009B007B">
        <w:t>fredsställelse på denna nya nationella strategi för cykeltrafik, där det exe</w:t>
      </w:r>
      <w:r w:rsidRPr="009B007B">
        <w:t>m</w:t>
      </w:r>
      <w:r w:rsidRPr="009B007B">
        <w:t>pelvis är särskilt viktigt att skapa goda möjligheter för byte mellan tåg eller buss och cykel. Utskottet ser därför positivt på att Rikstrafiken i reglering</w:t>
      </w:r>
      <w:r w:rsidRPr="009B007B">
        <w:t>s</w:t>
      </w:r>
      <w:r w:rsidRPr="009B007B">
        <w:t>brev för år 2004 fått i uppdrag att utreda möjliga åtgärder för att underlätta kombitransporter med tåg och cykel vid resor. Särskilt utökade möjligheter att ha med cykel vid tågresor bör enligt uppdraget belysas. Uppdraget skall red</w:t>
      </w:r>
      <w:r w:rsidRPr="009B007B">
        <w:t>o</w:t>
      </w:r>
      <w:r w:rsidRPr="009B007B">
        <w:t>visas till rege</w:t>
      </w:r>
      <w:r w:rsidRPr="009B007B">
        <w:t>r</w:t>
      </w:r>
      <w:r w:rsidRPr="009B007B">
        <w:t>ingen senast den 30 juni 2</w:t>
      </w:r>
      <w:r w:rsidRPr="009B007B">
        <w:t>004.</w:t>
      </w:r>
    </w:p>
    <w:p w:rsidR="0008108D" w:rsidRPr="009B007B" w:rsidRDefault="0008108D">
      <w:pPr>
        <w:pStyle w:val="Normaltindrag"/>
      </w:pPr>
      <w:r w:rsidRPr="009B007B">
        <w:t>Som utskottet ser det har regeringen uppmärksammat de problem som tas upp i motionerna om svårigheterna att ta med sig cyklar på tåg. Mot bakgrund av att frågan nu utreds avstyrker utskottet motionerna 2003/04:T439 (v) och 2003/04:T373 (mp).</w:t>
      </w:r>
    </w:p>
    <w:p w:rsidR="0008108D" w:rsidRPr="009B007B" w:rsidRDefault="0008108D">
      <w:pPr>
        <w:pStyle w:val="Rubrik2"/>
      </w:pPr>
      <w:bookmarkStart w:id="66" w:name="_Toc71697855"/>
      <w:r w:rsidRPr="009B007B">
        <w:t>Järnvägstransporter av farligt gods</w:t>
      </w:r>
      <w:bookmarkEnd w:id="66"/>
    </w:p>
    <w:p w:rsidR="0008108D" w:rsidRPr="009B007B" w:rsidRDefault="0008108D">
      <w:pPr>
        <w:pStyle w:val="Utskottsfrslagikorthet-Rubrik"/>
        <w:rPr>
          <w:noProof w:val="0"/>
        </w:rPr>
      </w:pPr>
      <w:r w:rsidRPr="009B007B">
        <w:rPr>
          <w:noProof w:val="0"/>
        </w:rPr>
        <w:t>Utskottets förslag i korthet</w:t>
      </w:r>
    </w:p>
    <w:p w:rsidR="0008108D" w:rsidRPr="009B007B" w:rsidRDefault="0008108D">
      <w:pPr>
        <w:pStyle w:val="Utskottsfrslagikorthet-Text"/>
      </w:pPr>
      <w:r w:rsidRPr="009B007B">
        <w:t>Utskottet avstyrker motionsförslaget bl.a. med hänvisning till att åtgärder vidtas om behov av regelförändringar skulle för</w:t>
      </w:r>
      <w:r w:rsidRPr="009B007B">
        <w:t>e</w:t>
      </w:r>
      <w:r w:rsidRPr="009B007B">
        <w:t>ligga.</w:t>
      </w:r>
    </w:p>
    <w:p w:rsidR="0008108D" w:rsidRPr="009B007B" w:rsidRDefault="0008108D">
      <w:pPr>
        <w:pStyle w:val="Normaltindrag"/>
      </w:pPr>
    </w:p>
    <w:p w:rsidR="0008108D" w:rsidRPr="009B007B" w:rsidRDefault="0008108D">
      <w:pPr>
        <w:pStyle w:val="Rubrik3"/>
        <w:spacing w:before="0"/>
        <w:rPr>
          <w:noProof w:val="0"/>
        </w:rPr>
      </w:pPr>
      <w:bookmarkStart w:id="67" w:name="_Toc71697856"/>
      <w:r w:rsidRPr="009B007B">
        <w:rPr>
          <w:noProof w:val="0"/>
        </w:rPr>
        <w:t>Motionsförslag</w:t>
      </w:r>
      <w:bookmarkEnd w:id="67"/>
    </w:p>
    <w:p w:rsidR="0008108D" w:rsidRPr="009B007B" w:rsidRDefault="0008108D">
      <w:r w:rsidRPr="009B007B">
        <w:t>I motion 2003/04:T508 av Kenneth G Forslund (s) anförs att en metod för att öka säkerheten vid transport av farligt gods på järnväg är att sänka hastighet</w:t>
      </w:r>
      <w:r w:rsidRPr="009B007B">
        <w:t>s</w:t>
      </w:r>
      <w:r w:rsidRPr="009B007B">
        <w:t>gränsen för transporter med farligt gods. Kommunerna har i dag ingen mö</w:t>
      </w:r>
      <w:r w:rsidRPr="009B007B">
        <w:t>j</w:t>
      </w:r>
      <w:r w:rsidRPr="009B007B">
        <w:t>lighet att påverka järnvägars hastighetsgränser. Genom att ge kommunerna möjlighet att i anslutning till detaljplanelagt område kunna påverka hasti</w:t>
      </w:r>
      <w:r w:rsidRPr="009B007B">
        <w:t>g</w:t>
      </w:r>
      <w:r w:rsidRPr="009B007B">
        <w:t>hetsgränserna för transporter av farligt gods skulle möjligheterna öka både att bygga ut samhällen och att det kan ske till rimlig kostnad. Sänkta hastighet</w:t>
      </w:r>
      <w:r w:rsidRPr="009B007B">
        <w:t>s</w:t>
      </w:r>
      <w:r w:rsidRPr="009B007B">
        <w:t>gränser för farliga godstransporter genom detaljplanelagt område är inte konstigare än 30-gräns på bilvägar förbi skolor.</w:t>
      </w:r>
    </w:p>
    <w:p w:rsidR="0008108D" w:rsidRPr="009B007B" w:rsidRDefault="0008108D">
      <w:pPr>
        <w:pStyle w:val="Rubrik3"/>
        <w:rPr>
          <w:noProof w:val="0"/>
          <w:snapToGrid w:val="0"/>
        </w:rPr>
      </w:pPr>
      <w:bookmarkStart w:id="68" w:name="_Toc71697857"/>
      <w:r w:rsidRPr="009B007B">
        <w:rPr>
          <w:noProof w:val="0"/>
          <w:snapToGrid w:val="0"/>
        </w:rPr>
        <w:t>Utskottets s</w:t>
      </w:r>
      <w:r w:rsidRPr="009B007B">
        <w:rPr>
          <w:noProof w:val="0"/>
          <w:snapToGrid w:val="0"/>
        </w:rPr>
        <w:t>tällningstagande</w:t>
      </w:r>
      <w:bookmarkEnd w:id="68"/>
      <w:r w:rsidRPr="009B007B">
        <w:rPr>
          <w:noProof w:val="0"/>
          <w:snapToGrid w:val="0"/>
        </w:rPr>
        <w:t xml:space="preserve"> </w:t>
      </w:r>
    </w:p>
    <w:p w:rsidR="0008108D" w:rsidRPr="009B007B" w:rsidRDefault="0008108D">
      <w:r w:rsidRPr="009B007B">
        <w:t>De grundläggande reglerna för transport av farligt gods – med alla tran</w:t>
      </w:r>
      <w:r w:rsidRPr="009B007B">
        <w:t>s</w:t>
      </w:r>
      <w:r w:rsidRPr="009B007B">
        <w:t>portslag och alla kategorier gods – har samlats i en gemensam ramlag och därtill hörande förordning. I och med Sveriges anslutning till EU regleras landtransporterna (väg och järnväg) av farligt gods genom ADR-respektive RID-direktiven. Statens räddningsverk har utgivit bestämmelserna (SRVFS 2002:2 RID-S) om transporter av farligt gods på järnväg. Bestämmelserna är omfattande och behandlar hur godset får transporteras, krav på behållare, järnväg</w:t>
      </w:r>
      <w:r w:rsidRPr="009B007B">
        <w:t>s</w:t>
      </w:r>
      <w:r w:rsidRPr="009B007B">
        <w:t>fordon m.m.</w:t>
      </w:r>
    </w:p>
    <w:p w:rsidR="0008108D" w:rsidRPr="009B007B" w:rsidRDefault="0008108D">
      <w:pPr>
        <w:pStyle w:val="Normaltindrag"/>
      </w:pPr>
      <w:r w:rsidRPr="009B007B">
        <w:t>Räddningsverket har enligt sin instruktion ett sa</w:t>
      </w:r>
      <w:r w:rsidRPr="009B007B">
        <w:t>mordningsansvar för til</w:t>
      </w:r>
      <w:r w:rsidRPr="009B007B">
        <w:t>l</w:t>
      </w:r>
      <w:r w:rsidRPr="009B007B">
        <w:t xml:space="preserve">syn av landtransporter av farligt gods genom arbetet i gruppen Samordning av tillsyn av transporter av farligt gods (SAMTILL). I arbetsgruppen deltar samtliga tillsynsmyndigheter för transport av farligt gods. </w:t>
      </w:r>
    </w:p>
    <w:p w:rsidR="0008108D" w:rsidRPr="009B007B" w:rsidRDefault="0008108D">
      <w:pPr>
        <w:pStyle w:val="Normaltindrag"/>
      </w:pPr>
      <w:r w:rsidRPr="009B007B">
        <w:t>Desssutom finns det en omfattande reglering av utförande, underhåll och drift av järnvägsanläggningar och järnvägsfordon enligt järnvägssäkerhetsl</w:t>
      </w:r>
      <w:r w:rsidRPr="009B007B">
        <w:t>a</w:t>
      </w:r>
      <w:r w:rsidRPr="009B007B">
        <w:t>gen (1990:1157), som regeringen i nu behandlad proposition om ny jär</w:t>
      </w:r>
      <w:r w:rsidRPr="009B007B">
        <w:t>n</w:t>
      </w:r>
      <w:r w:rsidRPr="009B007B">
        <w:t>vägslag  föreslår ingå i denna lag.</w:t>
      </w:r>
    </w:p>
    <w:p w:rsidR="0008108D" w:rsidRPr="009B007B" w:rsidRDefault="0008108D">
      <w:pPr>
        <w:pStyle w:val="Normaltindrag"/>
      </w:pPr>
      <w:r w:rsidRPr="009B007B">
        <w:t>Utskottet anser att det är viktigt att transporter med farligt gods sker under säkra former, inte minst inom områden med tät bebyggelse eller med stora naturvärden. Som framgått är området för transporter med farligt gods starkt reglerat, liksom att det sker en samordning med samtliga berörda tillsyn</w:t>
      </w:r>
      <w:r w:rsidRPr="009B007B">
        <w:t>s</w:t>
      </w:r>
      <w:r w:rsidRPr="009B007B">
        <w:t>myndigheter, där Räddningsverket har ett samordningsansvar. Utskottet utgår ifrån att eventuella svagheter eller brister i gällande reglering därigenom kan komma att uppmärksammas och att åtgärder vidtas om behov av regelförän</w:t>
      </w:r>
      <w:r w:rsidRPr="009B007B">
        <w:t>d</w:t>
      </w:r>
      <w:r w:rsidRPr="009B007B">
        <w:t>ringar skulle föreligga.</w:t>
      </w:r>
    </w:p>
    <w:p w:rsidR="0008108D" w:rsidRPr="009B007B" w:rsidRDefault="0008108D">
      <w:pPr>
        <w:pStyle w:val="Normaltindrag"/>
      </w:pPr>
      <w:r w:rsidRPr="009B007B">
        <w:t xml:space="preserve">Mot bakgrund av det anförda avstyrks motion 2003/04:T508 (s). </w:t>
      </w:r>
    </w:p>
    <w:p w:rsidR="0008108D" w:rsidRPr="009B007B" w:rsidRDefault="0008108D">
      <w:pPr>
        <w:pStyle w:val="Rubrik2"/>
        <w:spacing w:before="0"/>
      </w:pPr>
    </w:p>
    <w:p w:rsidR="0008108D" w:rsidRPr="009B007B" w:rsidRDefault="0008108D">
      <w:pPr>
        <w:pStyle w:val="Rubrik2"/>
        <w:spacing w:before="0"/>
      </w:pPr>
      <w:bookmarkStart w:id="69" w:name="_Toc71697858"/>
      <w:r w:rsidRPr="009B007B">
        <w:t>Konkurrensneutral lok- och vagnpool m.m.</w:t>
      </w:r>
      <w:bookmarkEnd w:id="69"/>
    </w:p>
    <w:p w:rsidR="0008108D" w:rsidRPr="009B007B" w:rsidRDefault="0008108D">
      <w:pPr>
        <w:pStyle w:val="Utskottsfrslagikorthet-Rubrik"/>
        <w:rPr>
          <w:noProof w:val="0"/>
        </w:rPr>
      </w:pPr>
      <w:r w:rsidRPr="009B007B">
        <w:rPr>
          <w:noProof w:val="0"/>
        </w:rPr>
        <w:t>Utskottets förslag i korthet</w:t>
      </w:r>
    </w:p>
    <w:p w:rsidR="0008108D" w:rsidRPr="009B007B" w:rsidRDefault="0008108D">
      <w:pPr>
        <w:pStyle w:val="Utskottsfrslagikorthet-Text"/>
      </w:pPr>
      <w:r w:rsidRPr="009B007B">
        <w:t>Utskottet avstyrker motionsförslagen med hänvisning till pågående beredningsarbete inom Regeringskansliet.</w:t>
      </w:r>
    </w:p>
    <w:p w:rsidR="0008108D" w:rsidRPr="009B007B" w:rsidRDefault="0008108D">
      <w:pPr>
        <w:pStyle w:val="Utskottsfrslagikorthet-Text"/>
        <w:rPr>
          <w:i/>
        </w:rPr>
      </w:pPr>
      <w:r w:rsidRPr="009B007B">
        <w:rPr>
          <w:i/>
        </w:rPr>
        <w:t>Jämför reservationerna 3 (m) och 4 (kd, c).</w:t>
      </w:r>
    </w:p>
    <w:p w:rsidR="0008108D" w:rsidRPr="009B007B" w:rsidRDefault="0008108D">
      <w:pPr>
        <w:pStyle w:val="Rubrik3"/>
        <w:spacing w:before="250"/>
        <w:rPr>
          <w:noProof w:val="0"/>
        </w:rPr>
      </w:pPr>
      <w:bookmarkStart w:id="70" w:name="_Toc71697859"/>
      <w:r w:rsidRPr="009B007B">
        <w:rPr>
          <w:noProof w:val="0"/>
        </w:rPr>
        <w:t>Motionsförslag</w:t>
      </w:r>
      <w:bookmarkEnd w:id="70"/>
    </w:p>
    <w:p w:rsidR="0008108D" w:rsidRPr="009B007B" w:rsidRDefault="0008108D">
      <w:r w:rsidRPr="009B007B">
        <w:t>I motion 2002/03:T204 av Ulla Löfgren och Elizabeth Nyström (båda m) anförs att när teletrafiken avreglerades fick konkurrenterna till Telia tillgång till kommunikationsnätet, vilket ledde till en fungerande konkurrens mellan många aktörer. En motsvarande lösning för en avreglerad tågtrafik skulle vara att de skattefinansierade loken och vagnarna, som finns i de statliga transpor</w:t>
      </w:r>
      <w:r w:rsidRPr="009B007B">
        <w:t>t</w:t>
      </w:r>
      <w:r w:rsidRPr="009B007B">
        <w:t>företagen, förs över till ett materielbolag. Detta bolag kan sedan hyra ut lok och vagnar till de olika aktörerna på järnvägsmarknaden.</w:t>
      </w:r>
    </w:p>
    <w:p w:rsidR="0008108D" w:rsidRPr="009B007B" w:rsidRDefault="0008108D">
      <w:r w:rsidRPr="009B007B">
        <w:t>I motion 2002/03:T284 av Anders Wiklund m.fl. (v) framhålls att o</w:t>
      </w:r>
      <w:r w:rsidRPr="009B007B">
        <w:rPr>
          <w:snapToGrid w:val="0"/>
          <w:lang w:eastAsia="sv-SE"/>
        </w:rPr>
        <w:t>m föru</w:t>
      </w:r>
      <w:r w:rsidRPr="009B007B">
        <w:rPr>
          <w:snapToGrid w:val="0"/>
          <w:lang w:eastAsia="sv-SE"/>
        </w:rPr>
        <w:t>t</w:t>
      </w:r>
      <w:r w:rsidRPr="009B007B">
        <w:rPr>
          <w:snapToGrid w:val="0"/>
          <w:lang w:eastAsia="sv-SE"/>
        </w:rPr>
        <w:t>sättningarna för miljöriktiga transporter inte skapas i Sveriges inland, försä</w:t>
      </w:r>
      <w:r w:rsidRPr="009B007B">
        <w:rPr>
          <w:snapToGrid w:val="0"/>
          <w:lang w:eastAsia="sv-SE"/>
        </w:rPr>
        <w:t>m</w:t>
      </w:r>
      <w:r w:rsidRPr="009B007B">
        <w:rPr>
          <w:snapToGrid w:val="0"/>
          <w:lang w:eastAsia="sv-SE"/>
        </w:rPr>
        <w:t>ras konkurrensneutraliteten gentemot företag i andra regioner. Tillgången på rullande materiel, lok och vagnar, för tågoperatörer är i dag ett svårt hinder för en utveckling på lika villkor. Vissa företag är prioriterade vad gäller til</w:t>
      </w:r>
      <w:r w:rsidRPr="009B007B">
        <w:rPr>
          <w:snapToGrid w:val="0"/>
          <w:lang w:eastAsia="sv-SE"/>
        </w:rPr>
        <w:t>l</w:t>
      </w:r>
      <w:r w:rsidRPr="009B007B">
        <w:rPr>
          <w:snapToGrid w:val="0"/>
          <w:lang w:eastAsia="sv-SE"/>
        </w:rPr>
        <w:t>gång på rullande materiel i dag, vilket gör att konkurrensen mellan tågoper</w:t>
      </w:r>
      <w:r w:rsidRPr="009B007B">
        <w:rPr>
          <w:snapToGrid w:val="0"/>
          <w:lang w:eastAsia="sv-SE"/>
        </w:rPr>
        <w:t>a</w:t>
      </w:r>
      <w:r w:rsidRPr="009B007B">
        <w:rPr>
          <w:snapToGrid w:val="0"/>
          <w:lang w:eastAsia="sv-SE"/>
        </w:rPr>
        <w:t>törerna uteblir och därmed också prispressen för transportköparna (</w:t>
      </w:r>
      <w:r w:rsidRPr="009B007B">
        <w:t>yrkande 2).</w:t>
      </w:r>
    </w:p>
    <w:p w:rsidR="0008108D" w:rsidRPr="009B007B" w:rsidRDefault="0008108D">
      <w:r w:rsidRPr="009B007B">
        <w:t>I motion 2002/03:T359 av Håkan Lars</w:t>
      </w:r>
      <w:r w:rsidRPr="009B007B">
        <w:t xml:space="preserve">son m.fl. (c) anförs bl.a. att det är </w:t>
      </w:r>
      <w:r w:rsidRPr="009B007B">
        <w:rPr>
          <w:snapToGrid w:val="0"/>
          <w:lang w:eastAsia="sv-SE"/>
        </w:rPr>
        <w:t>vi</w:t>
      </w:r>
      <w:r w:rsidRPr="009B007B">
        <w:rPr>
          <w:snapToGrid w:val="0"/>
          <w:lang w:eastAsia="sv-SE"/>
        </w:rPr>
        <w:t>k</w:t>
      </w:r>
      <w:r w:rsidRPr="009B007B">
        <w:rPr>
          <w:snapToGrid w:val="0"/>
          <w:lang w:eastAsia="sv-SE"/>
        </w:rPr>
        <w:t>tigt att den lok- och vagnpool som planeras blir konkurrensneutral och til</w:t>
      </w:r>
      <w:r w:rsidRPr="009B007B">
        <w:rPr>
          <w:snapToGrid w:val="0"/>
          <w:lang w:eastAsia="sv-SE"/>
        </w:rPr>
        <w:t>l</w:t>
      </w:r>
      <w:r w:rsidRPr="009B007B">
        <w:rPr>
          <w:snapToGrid w:val="0"/>
          <w:lang w:eastAsia="sv-SE"/>
        </w:rPr>
        <w:t xml:space="preserve">gänglig för alla tågoperatörer, även de som trafikerar Inlandsbanan </w:t>
      </w:r>
      <w:r w:rsidRPr="009B007B">
        <w:t xml:space="preserve"> (yrkande 2).</w:t>
      </w:r>
    </w:p>
    <w:p w:rsidR="0008108D" w:rsidRPr="009B007B" w:rsidRDefault="0008108D">
      <w:r w:rsidRPr="009B007B">
        <w:t>I motion 2002/03:T456 av Per Erik Granström m.fl. (s) anförs att t</w:t>
      </w:r>
      <w:r w:rsidRPr="009B007B">
        <w:rPr>
          <w:snapToGrid w:val="0"/>
          <w:lang w:eastAsia="sv-SE"/>
        </w:rPr>
        <w:t xml:space="preserve">illgången på rullande materiel, lok och vagnar för tågoperatörer i dag är ett svårt hinder för utveckling på lika villkor. Vissa företag är prioriterade vad gäller tillgång på rullande materiel i dag, vilket gör att konkurrensen mellan tågoperatörerna uteblir och därmed också prispressen för transportköparna </w:t>
      </w:r>
      <w:r w:rsidRPr="009B007B">
        <w:t>(yrkande 3).</w:t>
      </w:r>
    </w:p>
    <w:p w:rsidR="0008108D" w:rsidRPr="009B007B" w:rsidRDefault="0008108D">
      <w:pPr>
        <w:pStyle w:val="Rubrik3"/>
        <w:rPr>
          <w:noProof w:val="0"/>
          <w:snapToGrid w:val="0"/>
        </w:rPr>
      </w:pPr>
      <w:bookmarkStart w:id="71" w:name="_Toc71697860"/>
      <w:r w:rsidRPr="009B007B">
        <w:rPr>
          <w:noProof w:val="0"/>
          <w:snapToGrid w:val="0"/>
        </w:rPr>
        <w:t>Utskottets ställningstagande</w:t>
      </w:r>
      <w:bookmarkEnd w:id="71"/>
      <w:r w:rsidRPr="009B007B">
        <w:rPr>
          <w:noProof w:val="0"/>
          <w:snapToGrid w:val="0"/>
        </w:rPr>
        <w:t xml:space="preserve"> </w:t>
      </w:r>
    </w:p>
    <w:p w:rsidR="0008108D" w:rsidRPr="009B007B" w:rsidRDefault="0008108D">
      <w:r w:rsidRPr="009B007B">
        <w:t>Med anledning av motionsförslagen om en konkurrensneutral lok- och vag</w:t>
      </w:r>
      <w:r w:rsidRPr="009B007B">
        <w:t>n</w:t>
      </w:r>
      <w:r w:rsidRPr="009B007B">
        <w:t>pool vill utskottet erinra om att den särskilde utredaren som tillkallats för att göra en bred översyn av organisationen och lagstiftningen inom järnvägsse</w:t>
      </w:r>
      <w:r w:rsidRPr="009B007B">
        <w:t>k</w:t>
      </w:r>
      <w:r w:rsidRPr="009B007B">
        <w:t>torn (dir. 2001:48) har haft i uppdrag att bl.a. med utgångspunkt i kons</w:t>
      </w:r>
      <w:r w:rsidRPr="009B007B">
        <w:t>u</w:t>
      </w:r>
      <w:r w:rsidRPr="009B007B">
        <w:t>mentintresset analysera möjliga utvecklingsvägar för såväl person- som godstrafiken på järnväg.</w:t>
      </w:r>
    </w:p>
    <w:p w:rsidR="0008108D" w:rsidRPr="009B007B" w:rsidRDefault="0008108D">
      <w:pPr>
        <w:pStyle w:val="Normaltindrag"/>
      </w:pPr>
      <w:r w:rsidRPr="009B007B">
        <w:t>Utredaren överlämnade sitt slutbetänkande (SOU 2003:67) i november 2003 där frågor om marknadstillträde, trafikeringstillstånd, operatörsmarkn</w:t>
      </w:r>
      <w:r w:rsidRPr="009B007B">
        <w:t>a</w:t>
      </w:r>
      <w:r w:rsidRPr="009B007B">
        <w:t>den, fordonsförsörjning m.m. behandlas. Beredning av ärendet pågår inom Regeringskansliet och en proposition kan förväntas överlämnas till riksdagen under kommande riksmöte. Utskottet utgår ifrån att regeringen i denna prop</w:t>
      </w:r>
      <w:r w:rsidRPr="009B007B">
        <w:t>o</w:t>
      </w:r>
      <w:r w:rsidRPr="009B007B">
        <w:t xml:space="preserve">sition kommer att ta upp sådana frågor som aktualiserats i motionerna och föreslå utvecklingsvägar för såväl person- som godstrafiken på järnväg som främjar en effektiv och väl fungerande tågtrafik. </w:t>
      </w:r>
    </w:p>
    <w:p w:rsidR="0008108D" w:rsidRPr="009B007B" w:rsidRDefault="0008108D">
      <w:pPr>
        <w:pStyle w:val="Normaltindrag"/>
      </w:pPr>
      <w:r w:rsidRPr="009B007B">
        <w:t>Mot bakgrund av det pågående beredningsarbetet i Regeringskansliet vill utskottet därfö</w:t>
      </w:r>
      <w:r w:rsidRPr="009B007B">
        <w:t>r avvakta regeringens förslag i ärendet och avstyrker motione</w:t>
      </w:r>
      <w:r w:rsidRPr="009B007B">
        <w:t>r</w:t>
      </w:r>
      <w:r w:rsidRPr="009B007B">
        <w:t xml:space="preserve">na </w:t>
      </w:r>
      <w:r w:rsidRPr="009B007B">
        <w:rPr>
          <w:snapToGrid w:val="0"/>
        </w:rPr>
        <w:t xml:space="preserve"> 2002/03:T204 (m), </w:t>
      </w:r>
      <w:r w:rsidRPr="009B007B">
        <w:t>2002/03:T284 yrkande 2 (v), 2002/03:T359 yrkande 2 (c) och 2002/03:T456 yrkande 3 (s).</w:t>
      </w:r>
    </w:p>
    <w:p w:rsidR="0008108D" w:rsidRPr="009B007B" w:rsidRDefault="0008108D">
      <w:pPr>
        <w:pStyle w:val="Rubrik2"/>
        <w:spacing w:before="375"/>
      </w:pPr>
      <w:bookmarkStart w:id="72" w:name="_Toc71697861"/>
      <w:r w:rsidRPr="009B007B">
        <w:t>Privatisering av SJ-verksamhet</w:t>
      </w:r>
      <w:bookmarkEnd w:id="72"/>
      <w:r w:rsidRPr="009B007B">
        <w:t xml:space="preserve"> </w:t>
      </w:r>
    </w:p>
    <w:p w:rsidR="0008108D" w:rsidRPr="009B007B" w:rsidRDefault="0008108D">
      <w:pPr>
        <w:pStyle w:val="Utskottsfrslagikorthet-Rubrik"/>
        <w:rPr>
          <w:noProof w:val="0"/>
        </w:rPr>
      </w:pPr>
      <w:r w:rsidRPr="009B007B">
        <w:rPr>
          <w:noProof w:val="0"/>
        </w:rPr>
        <w:t>Utskottets förslag i korthet</w:t>
      </w:r>
    </w:p>
    <w:p w:rsidR="0008108D" w:rsidRPr="009B007B" w:rsidRDefault="0008108D">
      <w:pPr>
        <w:pStyle w:val="Utskottsfrslagikorthet-Text"/>
      </w:pPr>
      <w:r w:rsidRPr="009B007B">
        <w:t>Utskottet avstyrker motionsförslagen med hänvisning till tidigare ställningstaganden i frågan.</w:t>
      </w:r>
    </w:p>
    <w:p w:rsidR="0008108D" w:rsidRPr="009B007B" w:rsidRDefault="0008108D">
      <w:pPr>
        <w:pStyle w:val="Utskottsfrslagikorthet-Text"/>
        <w:rPr>
          <w:i/>
        </w:rPr>
      </w:pPr>
      <w:r w:rsidRPr="009B007B">
        <w:rPr>
          <w:i/>
        </w:rPr>
        <w:t>Jämför reservation 5 (m, fp).</w:t>
      </w:r>
    </w:p>
    <w:p w:rsidR="0008108D" w:rsidRPr="009B007B" w:rsidRDefault="0008108D">
      <w:pPr>
        <w:pStyle w:val="Normaltindrag"/>
      </w:pPr>
    </w:p>
    <w:p w:rsidR="0008108D" w:rsidRPr="009B007B" w:rsidRDefault="0008108D">
      <w:pPr>
        <w:pStyle w:val="Rubrik3"/>
        <w:spacing w:before="0"/>
        <w:rPr>
          <w:noProof w:val="0"/>
        </w:rPr>
      </w:pPr>
      <w:bookmarkStart w:id="73" w:name="_Toc71697862"/>
      <w:r w:rsidRPr="009B007B">
        <w:rPr>
          <w:noProof w:val="0"/>
        </w:rPr>
        <w:t>Motionsförslag</w:t>
      </w:r>
      <w:bookmarkEnd w:id="73"/>
    </w:p>
    <w:p w:rsidR="0008108D" w:rsidRPr="009B007B" w:rsidRDefault="0008108D">
      <w:pPr>
        <w:rPr>
          <w:snapToGrid w:val="0"/>
          <w:lang w:eastAsia="sv-SE"/>
        </w:rPr>
      </w:pPr>
      <w:r w:rsidRPr="009B007B">
        <w:t>I motionerna 2002/03:T321 yrkande 13 och 2003/04:T530 yrkande 12 av Elizabeth Nyström m.fl. (m) anförs att d</w:t>
      </w:r>
      <w:r w:rsidRPr="009B007B">
        <w:rPr>
          <w:snapToGrid w:val="0"/>
          <w:lang w:eastAsia="sv-SE"/>
        </w:rPr>
        <w:t>en genomförda uppdelningen av SJ:s verksamhet i olika bolag är ett bra första steg och den bör, enligt motionäre</w:t>
      </w:r>
      <w:r w:rsidRPr="009B007B">
        <w:rPr>
          <w:snapToGrid w:val="0"/>
          <w:lang w:eastAsia="sv-SE"/>
        </w:rPr>
        <w:t>r</w:t>
      </w:r>
      <w:r w:rsidRPr="009B007B">
        <w:rPr>
          <w:snapToGrid w:val="0"/>
          <w:lang w:eastAsia="sv-SE"/>
        </w:rPr>
        <w:t>nas mening, utgöra början på en privatisering av verksamheten. Statens ag</w:t>
      </w:r>
      <w:r w:rsidRPr="009B007B">
        <w:rPr>
          <w:snapToGrid w:val="0"/>
          <w:lang w:eastAsia="sv-SE"/>
        </w:rPr>
        <w:t>e</w:t>
      </w:r>
      <w:r w:rsidRPr="009B007B">
        <w:rPr>
          <w:snapToGrid w:val="0"/>
          <w:lang w:eastAsia="sv-SE"/>
        </w:rPr>
        <w:t>rande bör syfta till att överföra verksamheten till andra ägare.</w:t>
      </w:r>
    </w:p>
    <w:p w:rsidR="0008108D" w:rsidRPr="009B007B" w:rsidRDefault="0008108D">
      <w:pPr>
        <w:pStyle w:val="Rubrik3"/>
        <w:spacing w:before="235"/>
        <w:rPr>
          <w:noProof w:val="0"/>
          <w:snapToGrid w:val="0"/>
        </w:rPr>
      </w:pPr>
      <w:bookmarkStart w:id="74" w:name="_Toc71697863"/>
      <w:r w:rsidRPr="009B007B">
        <w:rPr>
          <w:noProof w:val="0"/>
          <w:snapToGrid w:val="0"/>
        </w:rPr>
        <w:t>Utskottets ställningstagande</w:t>
      </w:r>
      <w:bookmarkEnd w:id="74"/>
      <w:r w:rsidRPr="009B007B">
        <w:rPr>
          <w:noProof w:val="0"/>
          <w:snapToGrid w:val="0"/>
        </w:rPr>
        <w:t xml:space="preserve"> </w:t>
      </w:r>
    </w:p>
    <w:p w:rsidR="0008108D" w:rsidRPr="009B007B" w:rsidRDefault="0008108D">
      <w:r w:rsidRPr="009B007B">
        <w:rPr>
          <w:snapToGrid w:val="0"/>
        </w:rPr>
        <w:t>När utskottet behandlade frågor om privatisering av Statens järnvägar i betä</w:t>
      </w:r>
      <w:r w:rsidRPr="009B007B">
        <w:rPr>
          <w:snapToGrid w:val="0"/>
        </w:rPr>
        <w:t>n</w:t>
      </w:r>
      <w:r w:rsidRPr="009B007B">
        <w:rPr>
          <w:snapToGrid w:val="0"/>
        </w:rPr>
        <w:t>kandet (bet. 1999/2000:TU11) om ändrad verksamhetsform för SJ anfördes att u</w:t>
      </w:r>
      <w:r w:rsidRPr="009B007B">
        <w:t>tskottet fann att prövningen av frågan om en eventuell privatisering av SJ-verksamhet borde anstå tills dess att bolagiseringsprocessen hade slutförts. En viktig utgångspunkt härvidlag var att det eller de bolag som bildas får en konkurrenskraftig kapitalstruktur och förutsättningar för en rimlig avkastning på rörelsekapitalet. Även i betänkandet (bet. 2001/02:TU14) om redogörelse för bolagiseringen av affärsverket Statens järnväga</w:t>
      </w:r>
      <w:r w:rsidRPr="009B007B">
        <w:t xml:space="preserve">r behandlades frågor om en privatisering av SJ. Utskottet framhöll i betänkandet att en förutsättning för bolagiseringen av SJ var att samtliga aktier  i  bolag  i vilka Statens järnvägars kärnverksamhet bedrivs skulle ägas av staten.  </w:t>
      </w:r>
    </w:p>
    <w:p w:rsidR="0008108D" w:rsidRPr="009B007B" w:rsidRDefault="0008108D">
      <w:pPr>
        <w:pStyle w:val="Normaltindrag"/>
      </w:pPr>
      <w:r w:rsidRPr="009B007B">
        <w:t>Regeringen har i proposition 2003/04:127 föreslagit vissa åtgärder som krävs för att Green Cargo AB skall kunna utvecklas till att vara ett lönsamt och framgångsrikt logistikföretag. Det gäller bl.a. bemyndigande om att avyt</w:t>
      </w:r>
      <w:r w:rsidRPr="009B007B">
        <w:t>t</w:t>
      </w:r>
      <w:r w:rsidRPr="009B007B">
        <w:t>ra hela eller delar av statens aktieinnehav i bolaget. Riksdagen avser att b</w:t>
      </w:r>
      <w:r w:rsidRPr="009B007B">
        <w:t>e</w:t>
      </w:r>
      <w:r w:rsidRPr="009B007B">
        <w:t>handla regeringens förslag senare under våren 2004.</w:t>
      </w:r>
    </w:p>
    <w:p w:rsidR="0008108D" w:rsidRPr="009B007B" w:rsidRDefault="0008108D">
      <w:pPr>
        <w:pStyle w:val="Normaltindrag"/>
        <w:rPr>
          <w:snapToGrid w:val="0"/>
        </w:rPr>
      </w:pPr>
      <w:r w:rsidRPr="009B007B">
        <w:t>Utskottet finner inte någon anledning för riksdagen att i detta sammanhang ta något initiativ med anledning av motionsförslaget om en privatisering av tidigare SJ-verksamheter. Utskottet avstyrker därmed motionerna 2002/03:T321 y</w:t>
      </w:r>
      <w:r w:rsidRPr="009B007B">
        <w:t>r</w:t>
      </w:r>
      <w:r w:rsidRPr="009B007B">
        <w:t xml:space="preserve">kande 13 (m) och </w:t>
      </w:r>
      <w:r w:rsidRPr="009B007B">
        <w:rPr>
          <w:snapToGrid w:val="0"/>
        </w:rPr>
        <w:t>2003/04:T530 yrkande 12 (m).</w:t>
      </w:r>
    </w:p>
    <w:p w:rsidR="0008108D" w:rsidRPr="009B007B" w:rsidRDefault="0008108D">
      <w:pPr>
        <w:pStyle w:val="Rubrik2"/>
        <w:spacing w:before="375"/>
        <w:rPr>
          <w:snapToGrid w:val="0"/>
          <w:lang w:eastAsia="sv-SE"/>
        </w:rPr>
      </w:pPr>
      <w:bookmarkStart w:id="75" w:name="_Toc71697864"/>
      <w:r w:rsidRPr="009B007B">
        <w:rPr>
          <w:snapToGrid w:val="0"/>
          <w:lang w:eastAsia="sv-SE"/>
        </w:rPr>
        <w:t>Resstandard, priser m.m.</w:t>
      </w:r>
      <w:bookmarkEnd w:id="75"/>
      <w:r w:rsidRPr="009B007B">
        <w:rPr>
          <w:snapToGrid w:val="0"/>
          <w:lang w:eastAsia="sv-SE"/>
        </w:rPr>
        <w:t xml:space="preserve"> </w:t>
      </w:r>
    </w:p>
    <w:p w:rsidR="0008108D" w:rsidRPr="009B007B" w:rsidRDefault="0008108D">
      <w:pPr>
        <w:pStyle w:val="Utskottsfrslagikorthet-Rubrik"/>
        <w:rPr>
          <w:noProof w:val="0"/>
        </w:rPr>
      </w:pPr>
      <w:r w:rsidRPr="009B007B">
        <w:rPr>
          <w:noProof w:val="0"/>
        </w:rPr>
        <w:t>Utskottets förslag i korthet</w:t>
      </w:r>
    </w:p>
    <w:p w:rsidR="0008108D" w:rsidRPr="009B007B" w:rsidRDefault="0008108D">
      <w:pPr>
        <w:pStyle w:val="Utskottsfrslagikorthet-Text"/>
      </w:pPr>
      <w:r w:rsidRPr="009B007B">
        <w:t>Utskottet avstyrker motionsförslagen med hänvisning till främst gällande ansvarsbestämmelser som ger trafikföretag rätt att själ</w:t>
      </w:r>
      <w:r w:rsidRPr="009B007B">
        <w:t>v</w:t>
      </w:r>
      <w:r w:rsidRPr="009B007B">
        <w:t>ständigt bestämma olika standard- och prisfrågor.</w:t>
      </w:r>
    </w:p>
    <w:p w:rsidR="0008108D" w:rsidRPr="009B007B" w:rsidRDefault="0008108D">
      <w:pPr>
        <w:pStyle w:val="Utskottsfrslagikorthet-Text"/>
        <w:rPr>
          <w:i/>
        </w:rPr>
      </w:pPr>
      <w:r w:rsidRPr="009B007B">
        <w:rPr>
          <w:i/>
        </w:rPr>
        <w:t>Jämför reservation 6 (c).</w:t>
      </w:r>
    </w:p>
    <w:p w:rsidR="0008108D" w:rsidRPr="009B007B" w:rsidRDefault="0008108D">
      <w:pPr>
        <w:pStyle w:val="Normaltindrag"/>
      </w:pPr>
    </w:p>
    <w:p w:rsidR="0008108D" w:rsidRPr="009B007B" w:rsidRDefault="0008108D">
      <w:pPr>
        <w:pStyle w:val="Rubrik3"/>
        <w:spacing w:before="110"/>
        <w:rPr>
          <w:noProof w:val="0"/>
        </w:rPr>
      </w:pPr>
      <w:bookmarkStart w:id="76" w:name="_Toc71697865"/>
      <w:r w:rsidRPr="009B007B">
        <w:rPr>
          <w:noProof w:val="0"/>
        </w:rPr>
        <w:t>Motionsförslag</w:t>
      </w:r>
      <w:bookmarkEnd w:id="76"/>
    </w:p>
    <w:p w:rsidR="0008108D" w:rsidRPr="009B007B" w:rsidRDefault="0008108D">
      <w:pPr>
        <w:pStyle w:val="R4"/>
        <w:spacing w:before="125"/>
      </w:pPr>
      <w:r w:rsidRPr="009B007B">
        <w:t>Resstandard m.m.</w:t>
      </w:r>
    </w:p>
    <w:p w:rsidR="0008108D" w:rsidRPr="009B007B" w:rsidRDefault="0008108D">
      <w:pPr>
        <w:rPr>
          <w:snapToGrid w:val="0"/>
          <w:lang w:eastAsia="sv-SE"/>
        </w:rPr>
      </w:pPr>
      <w:r w:rsidRPr="009B007B">
        <w:rPr>
          <w:snapToGrid w:val="0"/>
          <w:lang w:eastAsia="sv-SE"/>
        </w:rPr>
        <w:t>I motion 2002/03:T375 av Helena Zakariasén m.fl. (s) anförs att g</w:t>
      </w:r>
      <w:r w:rsidRPr="009B007B">
        <w:t>oda tågfö</w:t>
      </w:r>
      <w:r w:rsidRPr="009B007B">
        <w:t>r</w:t>
      </w:r>
      <w:r w:rsidRPr="009B007B">
        <w:t xml:space="preserve">bindelser mellan de båda huvudstäderna Stockholm och Oslo är viktiga för hela landet och kan stödja utvecklingen i det område inom Örebro och Värmlands län som går under begreppet östra Värmland. </w:t>
      </w:r>
      <w:r w:rsidRPr="009B007B">
        <w:rPr>
          <w:snapToGrid w:val="0"/>
          <w:lang w:eastAsia="sv-SE"/>
        </w:rPr>
        <w:t>Svenska och norska staten har genom bl.a. SJ bildat ett gemensamt trafikföretag, Linx, med up</w:t>
      </w:r>
      <w:r w:rsidRPr="009B007B">
        <w:rPr>
          <w:snapToGrid w:val="0"/>
          <w:lang w:eastAsia="sv-SE"/>
        </w:rPr>
        <w:t>p</w:t>
      </w:r>
      <w:r w:rsidRPr="009B007B">
        <w:rPr>
          <w:snapToGrid w:val="0"/>
          <w:lang w:eastAsia="sv-SE"/>
        </w:rPr>
        <w:t>gift att svara för tågtrafik mellan Stockholm och Oslo. I stället för att förbättra trafiken till och från Degerfors innebär Linx strategi att viktiga tåg går omr</w:t>
      </w:r>
      <w:r w:rsidRPr="009B007B">
        <w:rPr>
          <w:snapToGrid w:val="0"/>
          <w:lang w:eastAsia="sv-SE"/>
        </w:rPr>
        <w:t>å</w:t>
      </w:r>
      <w:r w:rsidRPr="009B007B">
        <w:rPr>
          <w:snapToGrid w:val="0"/>
          <w:lang w:eastAsia="sv-SE"/>
        </w:rPr>
        <w:t>det förbi. Detta är högst beklagligt. Denna utsat</w:t>
      </w:r>
      <w:r w:rsidRPr="009B007B">
        <w:rPr>
          <w:snapToGrid w:val="0"/>
          <w:lang w:eastAsia="sv-SE"/>
        </w:rPr>
        <w:t>ta region är i behov av fler förbinde</w:t>
      </w:r>
      <w:r w:rsidRPr="009B007B">
        <w:rPr>
          <w:snapToGrid w:val="0"/>
          <w:lang w:eastAsia="sv-SE"/>
        </w:rPr>
        <w:t>l</w:t>
      </w:r>
      <w:r w:rsidRPr="009B007B">
        <w:rPr>
          <w:snapToGrid w:val="0"/>
          <w:lang w:eastAsia="sv-SE"/>
        </w:rPr>
        <w:t xml:space="preserve">ser, tätare turer och en större lokal arbetsmarknad – inte motsatsen. </w:t>
      </w:r>
    </w:p>
    <w:p w:rsidR="0008108D" w:rsidRPr="009B007B" w:rsidRDefault="0008108D">
      <w:pPr>
        <w:rPr>
          <w:snapToGrid w:val="0"/>
          <w:lang w:eastAsia="sv-SE"/>
        </w:rPr>
      </w:pPr>
      <w:r w:rsidRPr="009B007B">
        <w:rPr>
          <w:snapToGrid w:val="0"/>
          <w:lang w:eastAsia="sv-SE"/>
        </w:rPr>
        <w:t>I motion 2002/03:N302 av Ingegerd Saarinen och Lotta N Hedström (båda mp) anförs att kommunikationernas grundläggande funktion är att minska de geografiska hindren för samspelet mellan människor och företag. Det innebär att öka tillgängligheten, och sålunda utöka regionens storlek.</w:t>
      </w:r>
    </w:p>
    <w:p w:rsidR="0008108D" w:rsidRPr="009B007B" w:rsidRDefault="0008108D">
      <w:pPr>
        <w:pStyle w:val="Normaltindrag"/>
        <w:rPr>
          <w:snapToGrid w:val="0"/>
          <w:lang w:eastAsia="sv-SE"/>
        </w:rPr>
      </w:pPr>
      <w:r w:rsidRPr="009B007B">
        <w:rPr>
          <w:snapToGrid w:val="0"/>
          <w:lang w:eastAsia="sv-SE"/>
        </w:rPr>
        <w:t>Genom att öka regionens storlek kan de små lokala arbetsmarknaderna överleva lättare. De små arbetsmarknaderna är mer beroende av möjligheter till mellanregional rörlighet. Snabbtåg och utbyggd länstrafik bidrar till att underlätta sådan. Regionens storlek är också av stor betydelse för företagens överlevnad. Investeringar i enskilda länkar i transportsystemen kan få stor betydelse för den ekonomiska utvecklingen i området, speciellt om dessa kan korta restiderna. Motionärerna föreslår bl.a. ökad turtäthet</w:t>
      </w:r>
      <w:r w:rsidRPr="009B007B">
        <w:rPr>
          <w:snapToGrid w:val="0"/>
          <w:lang w:eastAsia="sv-SE"/>
        </w:rPr>
        <w:t xml:space="preserve"> i tågtrafiken (y</w:t>
      </w:r>
      <w:r w:rsidRPr="009B007B">
        <w:rPr>
          <w:snapToGrid w:val="0"/>
          <w:lang w:eastAsia="sv-SE"/>
        </w:rPr>
        <w:t>r</w:t>
      </w:r>
      <w:r w:rsidRPr="009B007B">
        <w:rPr>
          <w:snapToGrid w:val="0"/>
          <w:lang w:eastAsia="sv-SE"/>
        </w:rPr>
        <w:t>kandena 18 och 19).</w:t>
      </w:r>
    </w:p>
    <w:p w:rsidR="0008108D" w:rsidRPr="009B007B" w:rsidRDefault="0008108D">
      <w:r w:rsidRPr="009B007B">
        <w:t>I motion 2003/04:T564 av Maud Olofsson m.fl. (c) anförs att d</w:t>
      </w:r>
      <w:r w:rsidRPr="009B007B">
        <w:rPr>
          <w:snapToGrid w:val="0"/>
        </w:rPr>
        <w:t>et svenska järnvägsnätet spelar en allt viktigare  roll för persontransporter, både vid rekreationsresor och arbetsresor. Möjligheten till arbetspendling med tåg är många gånger en avgörande förutsättning för att människor skall kunna bo kvar där de vill samtidigt som de kan bredda sin arbetsmarknad eller studera på annan ort. I motionen framhålls betydelsen av väl fungerande järnvägstr</w:t>
      </w:r>
      <w:r w:rsidRPr="009B007B">
        <w:rPr>
          <w:snapToGrid w:val="0"/>
        </w:rPr>
        <w:t>a</w:t>
      </w:r>
      <w:r w:rsidRPr="009B007B">
        <w:rPr>
          <w:snapToGrid w:val="0"/>
        </w:rPr>
        <w:t xml:space="preserve">fik </w:t>
      </w:r>
      <w:r w:rsidRPr="009B007B">
        <w:t>(yrkande 27).</w:t>
      </w:r>
    </w:p>
    <w:p w:rsidR="0008108D" w:rsidRPr="009B007B" w:rsidRDefault="0008108D">
      <w:r w:rsidRPr="009B007B">
        <w:t xml:space="preserve">I motion 2003/04:N288 av Runar Patriksson och Anita Brodén (båda fp) anförs att den tågtrafik som finns </w:t>
      </w:r>
      <w:r w:rsidRPr="009B007B">
        <w:t>i dag måste förstärkas för att skapa bättre pendlingsmöjligheter av både varor och persontrafik mellan större orter. Under hösten drabbades Dalsland av ytterligare ett dråpslag då beslut togs att Links ämnar dra in samtliga tågstopp i Dalsland (Dals-Ed). Motionärerna har förståelse för den konkurrenssituation som förhärskar mellan flyg och tåg, men anser att staten måste ställa kvalitetskrav vid upphandling så att land</w:t>
      </w:r>
      <w:r w:rsidRPr="009B007B">
        <w:t>s</w:t>
      </w:r>
      <w:r w:rsidRPr="009B007B">
        <w:t>bygdens chans till överlevnad säkerställs. För att kunna utvecklas är det en nödvändighet</w:t>
      </w:r>
      <w:r w:rsidRPr="009B007B">
        <w:t xml:space="preserve"> för Dalsland att ha tillgång till goda järnvägskommunikationer (yrkande 5).</w:t>
      </w:r>
    </w:p>
    <w:p w:rsidR="0008108D" w:rsidRPr="009B007B" w:rsidRDefault="0008108D">
      <w:pPr>
        <w:pStyle w:val="R4"/>
      </w:pPr>
      <w:r w:rsidRPr="009B007B">
        <w:t>Prispolitiken inom SJ</w:t>
      </w:r>
    </w:p>
    <w:p w:rsidR="0008108D" w:rsidRPr="009B007B" w:rsidRDefault="0008108D">
      <w:r w:rsidRPr="009B007B">
        <w:t>I motion 2003/04:T411 av Åsa Lindestam (s) anförs att SJ tidigare använt sig av en enhetlig kilometertaxa, där sträckans längd bestämde priset på biljetten. I dag är de populära sträckorna dyrare än de mind</w:t>
      </w:r>
      <w:r w:rsidRPr="009B007B">
        <w:softHyphen/>
        <w:t>re efterfrågade sträckorna, och dessutom finns en mängd sätt att beställa biljett på, vilket skapar en flora av priser för samma åktur. Staten måste ta sitt ansvar som ägare och driva en infrastruktur som är god för resenärer och miljö.</w:t>
      </w:r>
    </w:p>
    <w:p w:rsidR="0008108D" w:rsidRPr="009B007B" w:rsidRDefault="0008108D">
      <w:pPr>
        <w:pStyle w:val="R4"/>
      </w:pPr>
      <w:r w:rsidRPr="009B007B">
        <w:t>Reserabatter för studenter</w:t>
      </w:r>
    </w:p>
    <w:p w:rsidR="0008108D" w:rsidRPr="009B007B" w:rsidRDefault="0008108D">
      <w:r w:rsidRPr="009B007B">
        <w:t>I motion 2002/03:T416 av Johan Löfstrand och Fredrik Olovsson (båda s) anförs att under våren 2002 har SJ ändrat sitt rabattsystem gällande studentr</w:t>
      </w:r>
      <w:r w:rsidRPr="009B007B">
        <w:t>a</w:t>
      </w:r>
      <w:r w:rsidRPr="009B007B">
        <w:t>batt på tågresor. Det nya systemet innebär att endast heltidsstuderande som beviljas studiemedel skall omfattas av rabattsystemet. Detta innebär en klar försämring för många av Sveriges studenter. I motionen föreslås att studen</w:t>
      </w:r>
      <w:r w:rsidRPr="009B007B">
        <w:t>t</w:t>
      </w:r>
      <w:r w:rsidRPr="009B007B">
        <w:t xml:space="preserve">rabatt på tågresor skall gälla alla studenter. </w:t>
      </w:r>
    </w:p>
    <w:p w:rsidR="0008108D" w:rsidRPr="009B007B" w:rsidRDefault="0008108D">
      <w:pPr>
        <w:rPr>
          <w:snapToGrid w:val="0"/>
          <w:lang w:eastAsia="sv-SE"/>
        </w:rPr>
      </w:pPr>
      <w:r w:rsidRPr="009B007B">
        <w:t>I motion 2002/03:T490 av Göran Norlander och Kerstin Kristiansson Kar</w:t>
      </w:r>
      <w:r w:rsidRPr="009B007B">
        <w:t>l</w:t>
      </w:r>
      <w:r w:rsidRPr="009B007B">
        <w:t xml:space="preserve">stedt (båda s) anförs att </w:t>
      </w:r>
      <w:r w:rsidRPr="009B007B">
        <w:rPr>
          <w:snapToGrid w:val="0"/>
          <w:lang w:eastAsia="sv-SE"/>
        </w:rPr>
        <w:t>SJ och SAS nu har infört mycket strikta regler för vilka som tilldelas rabatt. För att få rabatt krävs att studenten studerar på heltid och uppbär studiemedel från Centrala studiestödsnämnden (CSN). Många studenter drabbas av de nya reglerna. Regeringen och berörda my</w:t>
      </w:r>
      <w:r w:rsidRPr="009B007B">
        <w:rPr>
          <w:snapToGrid w:val="0"/>
          <w:lang w:eastAsia="sv-SE"/>
        </w:rPr>
        <w:t>n</w:t>
      </w:r>
      <w:r w:rsidRPr="009B007B">
        <w:rPr>
          <w:snapToGrid w:val="0"/>
          <w:lang w:eastAsia="sv-SE"/>
        </w:rPr>
        <w:t>digheter bör arbeta för goda resevillkor för alla studerande.</w:t>
      </w:r>
    </w:p>
    <w:p w:rsidR="0008108D" w:rsidRPr="009B007B" w:rsidRDefault="0008108D">
      <w:r w:rsidRPr="009B007B">
        <w:t xml:space="preserve">I motion 2002/03:Ub489 av Sofia Larsen m.fl. (c) anförs att SJ nu ändrar </w:t>
      </w:r>
      <w:r w:rsidRPr="009B007B">
        <w:rPr>
          <w:snapToGrid w:val="0"/>
          <w:lang w:eastAsia="sv-SE"/>
        </w:rPr>
        <w:t>villkoren för reserabatter för studenter. Medlemskap i studentkåren skall inte vara grunden för rabatter utan i stället vill SJ att reserabatten enbart skall gälla dem som är heltidsstuderande och som har tagit sina 20 poäng per termin. SJ räknar bort alla som inte studerar heltid, något som är en väldigt omodern syn på studenter. Regeringen har ett ansvar i denna fråga och bör se över stud</w:t>
      </w:r>
      <w:r w:rsidRPr="009B007B">
        <w:rPr>
          <w:snapToGrid w:val="0"/>
          <w:lang w:eastAsia="sv-SE"/>
        </w:rPr>
        <w:t>e</w:t>
      </w:r>
      <w:r w:rsidRPr="009B007B">
        <w:rPr>
          <w:snapToGrid w:val="0"/>
          <w:lang w:eastAsia="sv-SE"/>
        </w:rPr>
        <w:t xml:space="preserve">randerabatten </w:t>
      </w:r>
      <w:r w:rsidRPr="009B007B">
        <w:t>(yrkande 16).</w:t>
      </w:r>
    </w:p>
    <w:p w:rsidR="0008108D" w:rsidRPr="009B007B" w:rsidRDefault="0008108D">
      <w:r w:rsidRPr="009B007B">
        <w:t>I motion 2003/04:T412 av Åsa Lindestam (s) anförs att studier innebär stora förändringar f</w:t>
      </w:r>
      <w:r w:rsidRPr="009B007B">
        <w:t>ör många, både ekonomiskt och socialt. Från glesbygden ökar andelen kvinnor som deltidsstuderar. Dessa kvinnor kan bo kvar på sin he</w:t>
      </w:r>
      <w:r w:rsidRPr="009B007B">
        <w:t>m</w:t>
      </w:r>
      <w:r w:rsidRPr="009B007B">
        <w:t>ort och förena familj och studier.</w:t>
      </w:r>
    </w:p>
    <w:p w:rsidR="0008108D" w:rsidRPr="009B007B" w:rsidRDefault="0008108D">
      <w:pPr>
        <w:pStyle w:val="Normaltindrag"/>
      </w:pPr>
      <w:r w:rsidRPr="009B007B">
        <w:t>I dag finns inte rabatt på SJ för de studenter som deltidsstuderar, vilket kan vara ett ekonomiskt hinder för att påbörja eller genomföra en distansutbil</w:t>
      </w:r>
      <w:r w:rsidRPr="009B007B">
        <w:t>d</w:t>
      </w:r>
      <w:r w:rsidRPr="009B007B">
        <w:t>ning. Därför bör rabatten som de heltidsstuderande åtnjuter även komma deltidsstuderande till godo.</w:t>
      </w:r>
    </w:p>
    <w:p w:rsidR="0008108D" w:rsidRPr="009B007B" w:rsidRDefault="0008108D">
      <w:pPr>
        <w:pStyle w:val="Rubrik3"/>
        <w:rPr>
          <w:noProof w:val="0"/>
          <w:snapToGrid w:val="0"/>
        </w:rPr>
      </w:pPr>
      <w:bookmarkStart w:id="77" w:name="_Toc71697866"/>
      <w:r w:rsidRPr="009B007B">
        <w:rPr>
          <w:noProof w:val="0"/>
          <w:snapToGrid w:val="0"/>
        </w:rPr>
        <w:t>Utskottets ställningstagande</w:t>
      </w:r>
      <w:bookmarkEnd w:id="77"/>
      <w:r w:rsidRPr="009B007B">
        <w:rPr>
          <w:noProof w:val="0"/>
          <w:snapToGrid w:val="0"/>
        </w:rPr>
        <w:t xml:space="preserve"> </w:t>
      </w:r>
    </w:p>
    <w:p w:rsidR="0008108D" w:rsidRPr="009B007B" w:rsidRDefault="0008108D">
      <w:pPr>
        <w:pStyle w:val="R4"/>
        <w:spacing w:before="125"/>
      </w:pPr>
      <w:r w:rsidRPr="009B007B">
        <w:t>Resstandard m.m.</w:t>
      </w:r>
    </w:p>
    <w:p w:rsidR="0008108D" w:rsidRPr="009B007B" w:rsidRDefault="0008108D">
      <w:r w:rsidRPr="009B007B">
        <w:t>Inledningvis vill utskottet framhålla att staten har ett transportpolitiskt ansvar för att en hållbar transportutveckling byggd på en väl fungerande järnvägstr</w:t>
      </w:r>
      <w:r w:rsidRPr="009B007B">
        <w:t>a</w:t>
      </w:r>
      <w:r w:rsidRPr="009B007B">
        <w:t>fik skall kunna uppnås i landet i enlighet med det transportpolitiska beslut riksdagen fattade år 1998. Staten har också som ägare ett särskilt ansvar för att SJ AB skall kunna fullgöra sina uppgifter mot landets tågresenärer och kunder. Det är dock tågföretagen själva, som inom ramen för sitt självständ</w:t>
      </w:r>
      <w:r w:rsidRPr="009B007B">
        <w:t>i</w:t>
      </w:r>
      <w:r w:rsidRPr="009B007B">
        <w:t>ga ekonomiska ansvar, bestämmer om tidtabeller, biljettaxor och om olika standar</w:t>
      </w:r>
      <w:r w:rsidRPr="009B007B">
        <w:t>d</w:t>
      </w:r>
      <w:r w:rsidRPr="009B007B">
        <w:t>frågor.</w:t>
      </w:r>
    </w:p>
    <w:p w:rsidR="0008108D" w:rsidRPr="009B007B" w:rsidRDefault="0008108D">
      <w:pPr>
        <w:pStyle w:val="Normaltindrag"/>
      </w:pPr>
      <w:r w:rsidRPr="009B007B">
        <w:rPr>
          <w:snapToGrid w:val="0"/>
        </w:rPr>
        <w:t>Utskottet vill vidare nämna att frågor som har beröring med de nu b</w:t>
      </w:r>
      <w:r w:rsidRPr="009B007B">
        <w:rPr>
          <w:snapToGrid w:val="0"/>
        </w:rPr>
        <w:t>e</w:t>
      </w:r>
      <w:r w:rsidRPr="009B007B">
        <w:rPr>
          <w:snapToGrid w:val="0"/>
        </w:rPr>
        <w:t xml:space="preserve">handlade motionerna om bl.a. resstandard m.m. togs upp av statsrådet Ulrica Messing i svar på fråga 2003/04:765 av </w:t>
      </w:r>
      <w:r w:rsidRPr="009B007B">
        <w:t>Lars Wegendal (s) om betydelsen av goda pendlingsmöjligheter för att människor skall kunna bo kvar på sin he</w:t>
      </w:r>
      <w:r w:rsidRPr="009B007B">
        <w:t>m</w:t>
      </w:r>
      <w:r w:rsidRPr="009B007B">
        <w:t>ort och pendla till sin arbets- eller studieort. Statsrådet anförde att såväl Jär</w:t>
      </w:r>
      <w:r w:rsidRPr="009B007B">
        <w:t>n</w:t>
      </w:r>
      <w:r w:rsidRPr="009B007B">
        <w:t>vägsutredningen som Kollektivtrafikkommittén har uppmärksammat de mö</w:t>
      </w:r>
      <w:r w:rsidRPr="009B007B">
        <w:t>j</w:t>
      </w:r>
      <w:r w:rsidRPr="009B007B">
        <w:t>ligheter som regionsförstoring kan innebära. I deras betänkanden finns flera förslag om hur samarbete över länsgränserna kan förbättras.</w:t>
      </w:r>
      <w:r w:rsidRPr="009B007B">
        <w:t xml:space="preserve"> Efter att betä</w:t>
      </w:r>
      <w:r w:rsidRPr="009B007B">
        <w:t>n</w:t>
      </w:r>
      <w:r w:rsidRPr="009B007B">
        <w:t>kandena har remissbehandlats kommer regeringen att ta ställning till hur servicen framöver kan förbättras och hur möjligheten till bra kommunikati</w:t>
      </w:r>
      <w:r w:rsidRPr="009B007B">
        <w:t>o</w:t>
      </w:r>
      <w:r w:rsidRPr="009B007B">
        <w:t xml:space="preserve">ner över länsgränserna kan öka. </w:t>
      </w:r>
    </w:p>
    <w:p w:rsidR="0008108D" w:rsidRPr="009B007B" w:rsidRDefault="0008108D">
      <w:pPr>
        <w:pStyle w:val="Normaltindrag"/>
      </w:pPr>
      <w:r w:rsidRPr="009B007B">
        <w:t xml:space="preserve">Med hänvisning till det anförda är utskottet inte berett att ta något initiativ med anledning av de nu behandlade motionerna. Motionerna </w:t>
      </w:r>
      <w:r w:rsidRPr="009B007B">
        <w:rPr>
          <w:snapToGrid w:val="0"/>
        </w:rPr>
        <w:t xml:space="preserve">2002/03:T375 (s), 2002/03:N302 yrkandena 18 och 19 (mp), </w:t>
      </w:r>
      <w:r w:rsidRPr="009B007B">
        <w:t>2003/04:T564 yrkande 27 (c) och 2003/04:N288 yrkande 5 (fp) a</w:t>
      </w:r>
      <w:r w:rsidRPr="009B007B">
        <w:t>v</w:t>
      </w:r>
      <w:r w:rsidRPr="009B007B">
        <w:t>styrks följaktligen.</w:t>
      </w:r>
    </w:p>
    <w:p w:rsidR="0008108D" w:rsidRPr="009B007B" w:rsidRDefault="0008108D">
      <w:pPr>
        <w:pStyle w:val="R4"/>
      </w:pPr>
      <w:r w:rsidRPr="009B007B">
        <w:t>Prispolitiken inom SJ</w:t>
      </w:r>
    </w:p>
    <w:p w:rsidR="0008108D" w:rsidRPr="009B007B" w:rsidRDefault="0008108D">
      <w:r w:rsidRPr="009B007B">
        <w:t>Utskottet vill återigen erinra om att SJ har ett eget ansvar att bestämma sina biljettpriser och rabattregler. När det gäller prispolitiken inom SJ har utskottet erfarit att SJ införde en ny prismodell den 14 februari 2004 som innebär fler biljetter till lägre priser. De nya biljetterna skall attrahera kunderna att ta tåget, men också att göra det enklare för kunden att hitta en biljett som passar det egna behovet. Ett nyhet är den s.k. Just nu-biljetten som bygger på att efterfrågan och utbud styr priset.</w:t>
      </w:r>
      <w:r w:rsidRPr="009B007B">
        <w:t xml:space="preserve"> Den nya prismodellen skall bl.a. stimulera till ett ökat resande och bidra till en jämnare b</w:t>
      </w:r>
      <w:r w:rsidRPr="009B007B">
        <w:t>e</w:t>
      </w:r>
      <w:r w:rsidRPr="009B007B">
        <w:t xml:space="preserve">läggning. </w:t>
      </w:r>
    </w:p>
    <w:p w:rsidR="0008108D" w:rsidRPr="009B007B" w:rsidRDefault="0008108D">
      <w:pPr>
        <w:pStyle w:val="Normaltindrag"/>
      </w:pPr>
      <w:r w:rsidRPr="009B007B">
        <w:t>Om en resenär är ute i god tid kan den s.k. Just nu-biljetten erbjuda attra</w:t>
      </w:r>
      <w:r w:rsidRPr="009B007B">
        <w:t>k</w:t>
      </w:r>
      <w:r w:rsidRPr="009B007B">
        <w:t>tiva priser. Så t.ex. kan då biljettpriset för sträckan Stockholm–Göteborg uppgå till 230 kr med X 2000 respektive 145 kr med Intercity. För sträckan Stockholm–Malmö blir då biljettpriset 219 kr med X 2000 respektive 145 kr med Interc</w:t>
      </w:r>
      <w:r w:rsidRPr="009B007B">
        <w:t>i</w:t>
      </w:r>
      <w:r w:rsidRPr="009B007B">
        <w:t xml:space="preserve">ty. </w:t>
      </w:r>
    </w:p>
    <w:p w:rsidR="0008108D" w:rsidRPr="009B007B" w:rsidRDefault="0008108D">
      <w:pPr>
        <w:pStyle w:val="Normaltindrag"/>
      </w:pPr>
      <w:r w:rsidRPr="009B007B">
        <w:t xml:space="preserve">Som utskottet ser det har SJ infört en prismodell som delvis ligger i linje med vad som efterfrågas i motionen. Utskottet vill därtill erinra om att det inte bör ankomma på riksdagen att fastställa regler för hur SJ bör konstruera sina biljettpriser. Motion 2003/04:T411 </w:t>
      </w:r>
      <w:r w:rsidRPr="009B007B">
        <w:t xml:space="preserve">(s) avstyrks därmed. </w:t>
      </w:r>
    </w:p>
    <w:p w:rsidR="0008108D" w:rsidRPr="009B007B" w:rsidRDefault="0008108D">
      <w:pPr>
        <w:pStyle w:val="R4"/>
      </w:pPr>
      <w:r w:rsidRPr="009B007B">
        <w:t>Reserabatter för studenter</w:t>
      </w:r>
    </w:p>
    <w:p w:rsidR="0008108D" w:rsidRPr="009B007B" w:rsidRDefault="0008108D">
      <w:r w:rsidRPr="009B007B">
        <w:t>Med anledning av motionerna som tar upp frågor om reserabatter för stude</w:t>
      </w:r>
      <w:r w:rsidRPr="009B007B">
        <w:t>n</w:t>
      </w:r>
      <w:r w:rsidRPr="009B007B">
        <w:t>ter vill utskottet framhålla vad utbildningsminister Thomas Östros i augusti 2001 i svar på fråga 2001/02:1432 av Lennart Gustavsson (v) anförde. U</w:t>
      </w:r>
      <w:r w:rsidRPr="009B007B">
        <w:t>t</w:t>
      </w:r>
      <w:r w:rsidRPr="009B007B">
        <w:t>bildningsministern anförde bl.a. att sedan riksdagen i mitten av 1990-talet beslutade att slopa de statliga medlen för subventionerade studeranderabatter har Centrala studiestödsnämnden (CSN) och Sveriges Förenade Studentkårer (SFS) m.fl. lyckats behålla ett fungerande rabattsystem för studerandekolle</w:t>
      </w:r>
      <w:r w:rsidRPr="009B007B">
        <w:t>k</w:t>
      </w:r>
      <w:r w:rsidRPr="009B007B">
        <w:t>tivet.</w:t>
      </w:r>
    </w:p>
    <w:p w:rsidR="0008108D" w:rsidRPr="009B007B" w:rsidRDefault="0008108D">
      <w:pPr>
        <w:pStyle w:val="Normaltindrag"/>
      </w:pPr>
      <w:r w:rsidRPr="009B007B">
        <w:t>I de överenskommelser som ligger till grund för dagen</w:t>
      </w:r>
      <w:r w:rsidRPr="009B007B">
        <w:t>s reserabatter har inte Utbildningsdepartementet tagit någon aktiv del. I det befintliga studi</w:t>
      </w:r>
      <w:r w:rsidRPr="009B007B">
        <w:t>e</w:t>
      </w:r>
      <w:r w:rsidRPr="009B007B">
        <w:t>stödssystemet bidrar regering och riksdag i stället till att ge de studerande ett mer generellt ekonomiskt stöd. Utbildningsministern framhöll också att stud</w:t>
      </w:r>
      <w:r w:rsidRPr="009B007B">
        <w:t>e</w:t>
      </w:r>
      <w:r w:rsidRPr="009B007B">
        <w:t>randegruppen är en mycket viktig grupp resenärer för de olika reseföretagen. Därför har CSN och studerandesammanslutningarna goda möjligheter att genom förhandlingar med reseföretagen söka olika rabattsystem för alla st</w:t>
      </w:r>
      <w:r w:rsidRPr="009B007B">
        <w:t>u</w:t>
      </w:r>
      <w:r w:rsidRPr="009B007B">
        <w:t>derandegrupper. Utbildningsministern ut</w:t>
      </w:r>
      <w:r w:rsidRPr="009B007B">
        <w:t>gick ifrån att CSN och studerand</w:t>
      </w:r>
      <w:r w:rsidRPr="009B007B">
        <w:t>e</w:t>
      </w:r>
      <w:r w:rsidRPr="009B007B">
        <w:t>sammanslutningarna även i fortsättningen kommer att utnyttja sina möjligh</w:t>
      </w:r>
      <w:r w:rsidRPr="009B007B">
        <w:t>e</w:t>
      </w:r>
      <w:r w:rsidRPr="009B007B">
        <w:t>ter att söka reserabatter för så breda stud</w:t>
      </w:r>
      <w:r w:rsidRPr="009B007B">
        <w:t>e</w:t>
      </w:r>
      <w:r w:rsidRPr="009B007B">
        <w:t>randegrupper som möjligt.</w:t>
      </w:r>
    </w:p>
    <w:p w:rsidR="0008108D" w:rsidRPr="009B007B" w:rsidRDefault="0008108D">
      <w:pPr>
        <w:pStyle w:val="Normaltindrag"/>
      </w:pPr>
      <w:r w:rsidRPr="009B007B">
        <w:t>Utskottet kan instämma i vad utbildningsministern anfört om reserabatter för studenter och förutsätter att trafikföretagen kan utveckla attraktiva biljett- och rabattsystem som främjar ett ökat tågresande till gagn för såväl trafikf</w:t>
      </w:r>
      <w:r w:rsidRPr="009B007B">
        <w:t>ö</w:t>
      </w:r>
      <w:r w:rsidRPr="009B007B">
        <w:t xml:space="preserve">retag som resenärer. </w:t>
      </w:r>
    </w:p>
    <w:p w:rsidR="0008108D" w:rsidRPr="009B007B" w:rsidRDefault="0008108D">
      <w:pPr>
        <w:pStyle w:val="Normaltindrag"/>
      </w:pPr>
      <w:r w:rsidRPr="009B007B">
        <w:t>Motionerna 2002/03:T416 (s), 2002/03:T490 (s), 2002/03:Ub489 yrkande 16 (c) och 2003/04:T412 (s) avstyrks därmed.</w:t>
      </w:r>
    </w:p>
    <w:p w:rsidR="0008108D" w:rsidRPr="009B007B" w:rsidRDefault="0008108D">
      <w:pPr>
        <w:pStyle w:val="Rubrik2"/>
        <w:spacing w:before="375"/>
        <w:rPr>
          <w:snapToGrid w:val="0"/>
          <w:lang w:eastAsia="sv-SE"/>
        </w:rPr>
      </w:pPr>
      <w:bookmarkStart w:id="78" w:name="_Toc71697867"/>
      <w:r w:rsidRPr="009B007B">
        <w:rPr>
          <w:snapToGrid w:val="0"/>
          <w:lang w:eastAsia="sv-SE"/>
        </w:rPr>
        <w:t>Stängselskyldighet</w:t>
      </w:r>
      <w:bookmarkEnd w:id="78"/>
    </w:p>
    <w:p w:rsidR="0008108D" w:rsidRPr="009B007B" w:rsidRDefault="0008108D">
      <w:pPr>
        <w:pStyle w:val="Utskottsfrslagikorthet-Rubrik"/>
        <w:rPr>
          <w:noProof w:val="0"/>
        </w:rPr>
      </w:pPr>
      <w:r w:rsidRPr="009B007B">
        <w:rPr>
          <w:noProof w:val="0"/>
        </w:rPr>
        <w:t>Utskottets förslag i korthet</w:t>
      </w:r>
    </w:p>
    <w:p w:rsidR="0008108D" w:rsidRPr="009B007B" w:rsidRDefault="0008108D">
      <w:pPr>
        <w:pStyle w:val="Utskottsfrslagikorthet-Text"/>
      </w:pPr>
      <w:r w:rsidRPr="009B007B">
        <w:t>Utskottet avstyrker motionsförslaget med hänvisning till tidigare uttalanden i frågan.</w:t>
      </w:r>
    </w:p>
    <w:p w:rsidR="0008108D" w:rsidRPr="009B007B" w:rsidRDefault="0008108D">
      <w:pPr>
        <w:pStyle w:val="Normaltindrag"/>
      </w:pPr>
    </w:p>
    <w:p w:rsidR="0008108D" w:rsidRPr="009B007B" w:rsidRDefault="0008108D">
      <w:pPr>
        <w:pStyle w:val="Rubrik3"/>
        <w:spacing w:before="110"/>
        <w:rPr>
          <w:noProof w:val="0"/>
        </w:rPr>
      </w:pPr>
      <w:bookmarkStart w:id="79" w:name="_Toc71697868"/>
      <w:r w:rsidRPr="009B007B">
        <w:rPr>
          <w:noProof w:val="0"/>
        </w:rPr>
        <w:t>Motionsförslag</w:t>
      </w:r>
      <w:bookmarkEnd w:id="79"/>
    </w:p>
    <w:p w:rsidR="0008108D" w:rsidRPr="009B007B" w:rsidRDefault="0008108D">
      <w:r w:rsidRPr="009B007B">
        <w:rPr>
          <w:snapToGrid w:val="0"/>
          <w:lang w:eastAsia="sv-SE"/>
        </w:rPr>
        <w:t>I motion 2003/04:T301 av Margareta Pålsson (m) anförs att f</w:t>
      </w:r>
      <w:r w:rsidRPr="009B007B">
        <w:t>ör att förhindra att människor och djur tar sig upp på järnvägsspåren beslutar kommuner ofta att stängsel skall sättas upp längs kommunal mark. Järnvägens ägare, oftast Banverket, är då skyldig att sätta upp stängsel. Kommunen betalar dock 90 % av kostnaden och Banverket endast 10 %. Hade förhållandet gällt en väg i stället för en järnväg hade väghållaren fått betala, oavsett om väghållaren är en enskild, staten eller kommunen.</w:t>
      </w:r>
    </w:p>
    <w:p w:rsidR="0008108D" w:rsidRPr="009B007B" w:rsidRDefault="0008108D">
      <w:pPr>
        <w:pStyle w:val="Normaltindrag"/>
      </w:pPr>
      <w:r w:rsidRPr="009B007B">
        <w:t xml:space="preserve">Kostnadsfördelningen mellan banhållaren och markägaren för stängsel längs banan </w:t>
      </w:r>
      <w:r w:rsidRPr="009B007B">
        <w:t>är ålderdomlig och måste omprövas. Stängsellagen måste anpa</w:t>
      </w:r>
      <w:r w:rsidRPr="009B007B">
        <w:t>s</w:t>
      </w:r>
      <w:r w:rsidRPr="009B007B">
        <w:t>sas till det synsätt som råder inom miljö- och trafiksäkerhetsområdet i övrigt, dvs. att den som förorsakar en störning eller risk också måste vidta åtgärder och bekosta dessa för att minska eller eliminera störningen eller risken.</w:t>
      </w:r>
    </w:p>
    <w:p w:rsidR="0008108D" w:rsidRPr="009B007B" w:rsidRDefault="0008108D">
      <w:pPr>
        <w:pStyle w:val="Rubrik3"/>
        <w:rPr>
          <w:noProof w:val="0"/>
          <w:snapToGrid w:val="0"/>
        </w:rPr>
      </w:pPr>
      <w:bookmarkStart w:id="80" w:name="_Toc71697869"/>
      <w:r w:rsidRPr="009B007B">
        <w:rPr>
          <w:noProof w:val="0"/>
          <w:snapToGrid w:val="0"/>
        </w:rPr>
        <w:t>Utskottets ställningstagande</w:t>
      </w:r>
      <w:bookmarkEnd w:id="80"/>
      <w:r w:rsidRPr="009B007B">
        <w:rPr>
          <w:noProof w:val="0"/>
          <w:snapToGrid w:val="0"/>
        </w:rPr>
        <w:t xml:space="preserve"> </w:t>
      </w:r>
    </w:p>
    <w:p w:rsidR="0008108D" w:rsidRPr="009B007B" w:rsidRDefault="0008108D">
      <w:pPr>
        <w:pStyle w:val="Deltagare"/>
        <w:keepLines w:val="0"/>
        <w:spacing w:before="62" w:line="250" w:lineRule="atLeast"/>
        <w:rPr>
          <w:noProof w:val="0"/>
        </w:rPr>
      </w:pPr>
      <w:r w:rsidRPr="009B007B">
        <w:rPr>
          <w:noProof w:val="0"/>
          <w:snapToGrid w:val="0"/>
        </w:rPr>
        <w:t>Utskottet behandlade frågor rörande stängsellagen i budgetbetänkandet (bet. 1997/98:TU1) hösten 1997. Utskottet anförde då bl.a. att g</w:t>
      </w:r>
      <w:r w:rsidRPr="009B007B">
        <w:rPr>
          <w:noProof w:val="0"/>
        </w:rPr>
        <w:t>ällande regler för stängsel utmed järnväg anger att stängsel för allmänheten i första hand är en kommunal angelägenhet. Enligt lagen (1945:119) om stängselskyldighet för järnväg m.m. har kommunerna getts rätt att inom sitt område besluta om var stängsel skall sättas upp och hur de skall utformas. Kostnaderna för sådana stängsel skall enligt lagen betalas till 90 % av kommunen och till 10 % av järnvägsinnehavaren. För stations- och bangårdsområden gäller att kostnaderna skall delas lika.</w:t>
      </w:r>
    </w:p>
    <w:p w:rsidR="0008108D" w:rsidRPr="009B007B" w:rsidRDefault="0008108D">
      <w:pPr>
        <w:pStyle w:val="Normaltindrag"/>
      </w:pPr>
      <w:r w:rsidRPr="009B007B">
        <w:t>För att pröva frågor</w:t>
      </w:r>
      <w:r w:rsidRPr="009B007B">
        <w:t xml:space="preserve"> om uppsättning och kostnadsfördelning finns en sä</w:t>
      </w:r>
      <w:r w:rsidRPr="009B007B">
        <w:t>r</w:t>
      </w:r>
      <w:r w:rsidRPr="009B007B">
        <w:t>skild nämnd, Stängselnämnden. Utskottet kunde konstatera att med Banve</w:t>
      </w:r>
      <w:r w:rsidRPr="009B007B">
        <w:t>r</w:t>
      </w:r>
      <w:r w:rsidRPr="009B007B">
        <w:t>kets sektorsansvar för järnvägssystemet följer ett samlat ansvar för järnvägens trafiksäkerhet. Vidare erinrades om att i samband med att riksdagen våren 1975 lade fast kostnadsansvaret för järnvägsstängsel förutsatte utskottet att om ändrade förhållanden skulle uppstå i framtiden, på grund av den tekniska utvecklingen av järnvägens drift som kräver utökad stängselskydighet, bör frågan o</w:t>
      </w:r>
      <w:r w:rsidRPr="009B007B">
        <w:t xml:space="preserve">m kostnadsfördelningen upptas till förnyad prövning (prop. 1975:67, bet. TU 1975:14, rskr. 1975:196). </w:t>
      </w:r>
    </w:p>
    <w:p w:rsidR="0008108D" w:rsidRPr="009B007B" w:rsidRDefault="0008108D">
      <w:pPr>
        <w:pStyle w:val="Normaltindrag"/>
      </w:pPr>
      <w:r w:rsidRPr="009B007B">
        <w:t>Utskottet har inte haft anledning att ändra sin uppfattning i denna fråga utan avstyrker motion 2003/04:T301 (m) med hänvisning till tidigare uttala</w:t>
      </w:r>
      <w:r w:rsidRPr="009B007B">
        <w:t>n</w:t>
      </w:r>
      <w:r w:rsidRPr="009B007B">
        <w:t>den i frågan om stängselskyldighet.</w:t>
      </w:r>
    </w:p>
    <w:p w:rsidR="0008108D" w:rsidRPr="009B007B" w:rsidRDefault="0008108D">
      <w:pPr>
        <w:pStyle w:val="Rubrik2"/>
        <w:spacing w:before="0"/>
      </w:pPr>
    </w:p>
    <w:p w:rsidR="0008108D" w:rsidRPr="009B007B" w:rsidRDefault="0008108D">
      <w:pPr>
        <w:pStyle w:val="Rubrik2"/>
        <w:spacing w:before="0"/>
      </w:pPr>
      <w:bookmarkStart w:id="81" w:name="_Toc71697870"/>
      <w:r w:rsidRPr="009B007B">
        <w:t>Tågförseningar</w:t>
      </w:r>
      <w:bookmarkEnd w:id="81"/>
      <w:r w:rsidRPr="009B007B">
        <w:t xml:space="preserve"> </w:t>
      </w:r>
    </w:p>
    <w:p w:rsidR="0008108D" w:rsidRPr="009B007B" w:rsidRDefault="0008108D">
      <w:pPr>
        <w:pStyle w:val="Utskottsfrslagikorthet-Rubrik"/>
        <w:rPr>
          <w:noProof w:val="0"/>
        </w:rPr>
      </w:pPr>
      <w:r w:rsidRPr="009B007B">
        <w:rPr>
          <w:noProof w:val="0"/>
        </w:rPr>
        <w:t>Utskottets förslag i korthet</w:t>
      </w:r>
    </w:p>
    <w:p w:rsidR="0008108D" w:rsidRPr="009B007B" w:rsidRDefault="0008108D">
      <w:pPr>
        <w:pStyle w:val="Utskottsfrslagikorthet-Text"/>
      </w:pPr>
      <w:r w:rsidRPr="009B007B">
        <w:t>Utskottet avstyrker motionsförslagen bl.a. med hänvisning till SJ:s vi</w:t>
      </w:r>
      <w:r w:rsidRPr="009B007B">
        <w:t>d</w:t>
      </w:r>
      <w:r w:rsidRPr="009B007B">
        <w:t>tagna åtgärder med en s.k. restidsgaranti.</w:t>
      </w:r>
    </w:p>
    <w:p w:rsidR="0008108D" w:rsidRPr="009B007B" w:rsidRDefault="0008108D">
      <w:pPr>
        <w:pStyle w:val="Utskottsfrslagikorthet-Text"/>
        <w:rPr>
          <w:i/>
        </w:rPr>
      </w:pPr>
      <w:r w:rsidRPr="009B007B">
        <w:rPr>
          <w:i/>
        </w:rPr>
        <w:t>Jämför reservation 7 (c).</w:t>
      </w:r>
    </w:p>
    <w:p w:rsidR="0008108D" w:rsidRPr="009B007B" w:rsidRDefault="0008108D">
      <w:pPr>
        <w:pStyle w:val="Normaltindrag"/>
      </w:pPr>
    </w:p>
    <w:p w:rsidR="0008108D" w:rsidRPr="009B007B" w:rsidRDefault="0008108D">
      <w:pPr>
        <w:pStyle w:val="Rubrik3"/>
        <w:spacing w:before="110"/>
        <w:rPr>
          <w:noProof w:val="0"/>
        </w:rPr>
      </w:pPr>
      <w:bookmarkStart w:id="82" w:name="_Toc71697871"/>
      <w:r w:rsidRPr="009B007B">
        <w:rPr>
          <w:noProof w:val="0"/>
        </w:rPr>
        <w:t>Motionsförslag</w:t>
      </w:r>
      <w:bookmarkEnd w:id="82"/>
    </w:p>
    <w:p w:rsidR="0008108D" w:rsidRPr="009B007B" w:rsidRDefault="0008108D">
      <w:pPr>
        <w:rPr>
          <w:snapToGrid w:val="0"/>
          <w:lang w:eastAsia="sv-SE"/>
        </w:rPr>
      </w:pPr>
      <w:r w:rsidRPr="009B007B">
        <w:t>I motion 2002/03:T360 av Mikael Oscarsson (kd) och Lennart Hedquist (m) anförs att j</w:t>
      </w:r>
      <w:r w:rsidRPr="009B007B">
        <w:rPr>
          <w:snapToGrid w:val="0"/>
          <w:lang w:eastAsia="sv-SE"/>
        </w:rPr>
        <w:t>ärnvägssträckan Uppsala</w:t>
      </w:r>
      <w:r w:rsidR="009B007B" w:rsidRPr="009B007B">
        <w:rPr>
          <w:noProof/>
          <w:snapToGrid w:val="0"/>
          <w:lang w:eastAsia="sv-SE"/>
        </w:rPr>
        <w:drawing>
          <wp:inline distT="0" distB="0" distL="0" distR="0">
            <wp:extent cx="59690" cy="114300"/>
            <wp:effectExtent l="0" t="0" r="0" b="0"/>
            <wp:docPr id="2" name="Bild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59690" cy="114300"/>
                    </a:xfrm>
                    <a:prstGeom prst="rect">
                      <a:avLst/>
                    </a:prstGeom>
                    <a:noFill/>
                    <a:ln>
                      <a:noFill/>
                    </a:ln>
                  </pic:spPr>
                </pic:pic>
              </a:graphicData>
            </a:graphic>
          </wp:inline>
        </w:drawing>
      </w:r>
      <w:r w:rsidRPr="009B007B">
        <w:rPr>
          <w:snapToGrid w:val="0"/>
          <w:lang w:eastAsia="sv-SE"/>
        </w:rPr>
        <w:t>Stockholm är landets mest trafikerade och lönsamma sträcka. Trots det är det regel med förseningar, inställda tåg, överfulla vagnar och knapphändig information. För passagerarna, som till huvuddel är pendlare, och berörda arbetsplatser innebär detta mycket stora problem. Stockholm</w:t>
      </w:r>
      <w:r w:rsidR="009B007B" w:rsidRPr="009B007B">
        <w:rPr>
          <w:noProof/>
          <w:snapToGrid w:val="0"/>
          <w:lang w:eastAsia="sv-SE"/>
        </w:rPr>
        <w:drawing>
          <wp:inline distT="0" distB="0" distL="0" distR="0">
            <wp:extent cx="59690" cy="114300"/>
            <wp:effectExtent l="0" t="0" r="0" b="0"/>
            <wp:docPr id="3" name="Bild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59690" cy="114300"/>
                    </a:xfrm>
                    <a:prstGeom prst="rect">
                      <a:avLst/>
                    </a:prstGeom>
                    <a:noFill/>
                    <a:ln>
                      <a:noFill/>
                    </a:ln>
                  </pic:spPr>
                </pic:pic>
              </a:graphicData>
            </a:graphic>
          </wp:inline>
        </w:drawing>
      </w:r>
      <w:r w:rsidRPr="009B007B">
        <w:rPr>
          <w:snapToGrid w:val="0"/>
          <w:lang w:eastAsia="sv-SE"/>
        </w:rPr>
        <w:t>Uppsalaregionen är landets mest dynamiska tillväxto</w:t>
      </w:r>
      <w:r w:rsidRPr="009B007B">
        <w:rPr>
          <w:snapToGrid w:val="0"/>
          <w:lang w:eastAsia="sv-SE"/>
        </w:rPr>
        <w:t>m</w:t>
      </w:r>
      <w:r w:rsidRPr="009B007B">
        <w:rPr>
          <w:snapToGrid w:val="0"/>
          <w:lang w:eastAsia="sv-SE"/>
        </w:rPr>
        <w:t xml:space="preserve">råde. </w:t>
      </w:r>
    </w:p>
    <w:p w:rsidR="0008108D" w:rsidRPr="009B007B" w:rsidRDefault="0008108D">
      <w:pPr>
        <w:pStyle w:val="Normaltindrag"/>
        <w:rPr>
          <w:snapToGrid w:val="0"/>
          <w:lang w:eastAsia="sv-SE"/>
        </w:rPr>
      </w:pPr>
      <w:r w:rsidRPr="009B007B">
        <w:rPr>
          <w:snapToGrid w:val="0"/>
          <w:lang w:eastAsia="sv-SE"/>
        </w:rPr>
        <w:t>Staten ansvarar för såväl infrastrukturen genom Banverket och tågtrafi</w:t>
      </w:r>
      <w:r w:rsidRPr="009B007B">
        <w:rPr>
          <w:snapToGrid w:val="0"/>
          <w:lang w:eastAsia="sv-SE"/>
        </w:rPr>
        <w:t>k</w:t>
      </w:r>
      <w:r w:rsidRPr="009B007B">
        <w:rPr>
          <w:snapToGrid w:val="0"/>
          <w:lang w:eastAsia="sv-SE"/>
        </w:rPr>
        <w:t>ledningen som trafiken genom SJ AB. Därför bör regeringen snarast låta utreda järnvägstrafiken på sträckan Uppsala</w:t>
      </w:r>
      <w:r w:rsidR="009B007B" w:rsidRPr="009B007B">
        <w:rPr>
          <w:noProof/>
          <w:snapToGrid w:val="0"/>
          <w:lang w:eastAsia="sv-SE"/>
        </w:rPr>
        <w:drawing>
          <wp:inline distT="0" distB="0" distL="0" distR="0">
            <wp:extent cx="59690" cy="114300"/>
            <wp:effectExtent l="0" t="0" r="0" b="0"/>
            <wp:docPr id="4" name="Bild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59690" cy="114300"/>
                    </a:xfrm>
                    <a:prstGeom prst="rect">
                      <a:avLst/>
                    </a:prstGeom>
                    <a:noFill/>
                    <a:ln>
                      <a:noFill/>
                    </a:ln>
                  </pic:spPr>
                </pic:pic>
              </a:graphicData>
            </a:graphic>
          </wp:inline>
        </w:drawing>
      </w:r>
      <w:r w:rsidRPr="009B007B">
        <w:rPr>
          <w:snapToGrid w:val="0"/>
          <w:lang w:eastAsia="sv-SE"/>
        </w:rPr>
        <w:t>Stockholm samt lämna förslag på förbät</w:t>
      </w:r>
      <w:r w:rsidRPr="009B007B">
        <w:rPr>
          <w:snapToGrid w:val="0"/>
          <w:lang w:eastAsia="sv-SE"/>
        </w:rPr>
        <w:t>t</w:t>
      </w:r>
      <w:r w:rsidRPr="009B007B">
        <w:rPr>
          <w:snapToGrid w:val="0"/>
          <w:lang w:eastAsia="sv-SE"/>
        </w:rPr>
        <w:t>ringsåtgärder.</w:t>
      </w:r>
    </w:p>
    <w:p w:rsidR="0008108D" w:rsidRPr="009B007B" w:rsidRDefault="0008108D">
      <w:r w:rsidRPr="009B007B">
        <w:t>I motion 2002/03:T466 av Sven Bergström m.fl. (c) anförs att a</w:t>
      </w:r>
      <w:r w:rsidRPr="009B007B">
        <w:rPr>
          <w:snapToGrid w:val="0"/>
          <w:lang w:eastAsia="sv-SE"/>
        </w:rPr>
        <w:t>mbitionen skall vara hög vad gäller att ha fungerande och säker järnvägstrafik i hela landet, både i nord</w:t>
      </w:r>
      <w:r w:rsidR="009B007B" w:rsidRPr="009B007B">
        <w:rPr>
          <w:noProof/>
          <w:snapToGrid w:val="0"/>
          <w:lang w:eastAsia="sv-SE"/>
        </w:rPr>
        <w:drawing>
          <wp:inline distT="0" distB="0" distL="0" distR="0">
            <wp:extent cx="59690" cy="114300"/>
            <wp:effectExtent l="0" t="0" r="0" b="0"/>
            <wp:docPr id="5" name="Bild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59690" cy="114300"/>
                    </a:xfrm>
                    <a:prstGeom prst="rect">
                      <a:avLst/>
                    </a:prstGeom>
                    <a:noFill/>
                    <a:ln>
                      <a:noFill/>
                    </a:ln>
                  </pic:spPr>
                </pic:pic>
              </a:graphicData>
            </a:graphic>
          </wp:inline>
        </w:drawing>
      </w:r>
      <w:r w:rsidRPr="009B007B">
        <w:rPr>
          <w:snapToGrid w:val="0"/>
          <w:lang w:eastAsia="sv-SE"/>
        </w:rPr>
        <w:t>sydlig riktning och i öst</w:t>
      </w:r>
      <w:r w:rsidR="009B007B" w:rsidRPr="009B007B">
        <w:rPr>
          <w:noProof/>
          <w:snapToGrid w:val="0"/>
          <w:lang w:eastAsia="sv-SE"/>
        </w:rPr>
        <w:drawing>
          <wp:inline distT="0" distB="0" distL="0" distR="0">
            <wp:extent cx="59690" cy="114300"/>
            <wp:effectExtent l="0" t="0" r="0" b="0"/>
            <wp:docPr id="6" name="Bild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59690" cy="114300"/>
                    </a:xfrm>
                    <a:prstGeom prst="rect">
                      <a:avLst/>
                    </a:prstGeom>
                    <a:noFill/>
                    <a:ln>
                      <a:noFill/>
                    </a:ln>
                  </pic:spPr>
                </pic:pic>
              </a:graphicData>
            </a:graphic>
          </wp:inline>
        </w:drawing>
      </w:r>
      <w:r w:rsidRPr="009B007B">
        <w:rPr>
          <w:snapToGrid w:val="0"/>
          <w:lang w:eastAsia="sv-SE"/>
        </w:rPr>
        <w:t>västlig riktning. Järnvägarna har på sina håll kapacitetsbrist och bristande underhåll. Detta leder till förseningar för både människor och gods, vilket i sin tur försämrar järnvägens konku</w:t>
      </w:r>
      <w:r w:rsidRPr="009B007B">
        <w:rPr>
          <w:snapToGrid w:val="0"/>
          <w:lang w:eastAsia="sv-SE"/>
        </w:rPr>
        <w:t>r</w:t>
      </w:r>
      <w:r w:rsidRPr="009B007B">
        <w:rPr>
          <w:snapToGrid w:val="0"/>
          <w:lang w:eastAsia="sv-SE"/>
        </w:rPr>
        <w:t>renskraft (</w:t>
      </w:r>
      <w:r w:rsidRPr="009B007B">
        <w:t>yrkande 10).</w:t>
      </w:r>
    </w:p>
    <w:p w:rsidR="0008108D" w:rsidRPr="009B007B" w:rsidRDefault="0008108D">
      <w:r w:rsidRPr="009B007B">
        <w:t>I motion 2003/04:T231 av Cecilia Wikström och Erik Ullenhag (båda fp) pekar motionärerna bl.a. på att problemen med tågkommunikationerna mellan Uppsala och Stockholm har uppmärksammats vid upprepade tillfällen. Något måste göras omedelbart. SJ och övriga inblandade bolag och parter måste ta till s</w:t>
      </w:r>
      <w:r w:rsidRPr="009B007B">
        <w:t>ig att det är oacceptabelt för de människor som pendlar på en av landets dyraste pendelsträckor att inte kunna lita på tidtabeller, att det inte finns til</w:t>
      </w:r>
      <w:r w:rsidRPr="009B007B">
        <w:t>l</w:t>
      </w:r>
      <w:r w:rsidRPr="009B007B">
        <w:t>räckligt med sittplatser, att det ofta är mycket allvarliga förseningar, att i</w:t>
      </w:r>
      <w:r w:rsidRPr="009B007B">
        <w:t>n</w:t>
      </w:r>
      <w:r w:rsidRPr="009B007B">
        <w:t xml:space="preserve">formationen är bristfällig, att man inte kan åberopa någon form av resegaranti och att det är väldigt dålig komfort i vagnarna (yrkande 1). </w:t>
      </w:r>
    </w:p>
    <w:p w:rsidR="0008108D" w:rsidRPr="009B007B" w:rsidRDefault="0008108D">
      <w:pPr>
        <w:pStyle w:val="Rubrik3"/>
        <w:rPr>
          <w:noProof w:val="0"/>
        </w:rPr>
      </w:pPr>
      <w:bookmarkStart w:id="83" w:name="_Toc71697872"/>
      <w:r w:rsidRPr="009B007B">
        <w:rPr>
          <w:noProof w:val="0"/>
        </w:rPr>
        <w:t>Utskottets ställningstagande</w:t>
      </w:r>
      <w:bookmarkEnd w:id="83"/>
    </w:p>
    <w:p w:rsidR="0008108D" w:rsidRPr="009B007B" w:rsidRDefault="0008108D">
      <w:r w:rsidRPr="009B007B">
        <w:t>Med anledning av de frågor om tågförseningar, som tas upp i ett antal moti</w:t>
      </w:r>
      <w:r w:rsidRPr="009B007B">
        <w:t>o</w:t>
      </w:r>
      <w:r w:rsidRPr="009B007B">
        <w:t>ner, vill utskottet anföra att punktlighetsförbättrande åtgärder är en del av det kvalitetsarbete som Banverket och alla andra aktörer verksamma inom jär</w:t>
      </w:r>
      <w:r w:rsidRPr="009B007B">
        <w:t>n</w:t>
      </w:r>
      <w:r w:rsidRPr="009B007B">
        <w:t>vägssektorn bedriver. I vissa avseenden finns också behov av gemensamt arbete och gemensamma åtgärder. Det arbetet sker inom ramen för Punktli</w:t>
      </w:r>
      <w:r w:rsidRPr="009B007B">
        <w:t>g</w:t>
      </w:r>
      <w:r w:rsidRPr="009B007B">
        <w:t>het i samverkan (PULS).</w:t>
      </w:r>
    </w:p>
    <w:p w:rsidR="0008108D" w:rsidRPr="009B007B" w:rsidRDefault="0008108D">
      <w:pPr>
        <w:pStyle w:val="Normaltindrag"/>
      </w:pPr>
      <w:r w:rsidRPr="009B007B">
        <w:t>Utskottet vill i sammanhanget också erinra om att den 15 januari 2004 i</w:t>
      </w:r>
      <w:r w:rsidRPr="009B007B">
        <w:t>n</w:t>
      </w:r>
      <w:r w:rsidRPr="009B007B">
        <w:t xml:space="preserve">förde SJ den s.k. restidsgarantin. Det innebär att kunder som reser med vanlig biljett får ersättning i form av värdebevis motsvarande biljettpriset. Syftet med restidsgaranti är att öka kundernas förtroende för SJ och att locka fler att välja tåget. Under de första två månaderna har 20 000 personer använt sig av restidsgarantin och 2,5 miljoner kronor har betalats ut i form av värdebevis. </w:t>
      </w:r>
    </w:p>
    <w:p w:rsidR="0008108D" w:rsidRPr="009B007B" w:rsidRDefault="0008108D">
      <w:pPr>
        <w:pStyle w:val="Normaltindrag"/>
      </w:pPr>
      <w:r w:rsidRPr="009B007B">
        <w:t>Punktligheten för SJ:s alla tåg låg i januari 2004 på 90 % och i februari på 92 %. Det förbättrade resultatet är främ</w:t>
      </w:r>
      <w:r w:rsidRPr="009B007B">
        <w:t>st en följd av att antalet förseningar som beror på infrastruktur- och fordonsrelaterade orsaker har minskat. På flera sträckor har tågen uppnått en punktlighet över uppsatta mål. De flesta garantiärenden har kommit från pendlare på linjerna Stockholm–Uppsala, Stockholm–Västerås och Stockholm–Eskilstuna. De enskilda händelser som gett upphov till flest ärenden är dels två tågurspårningar vid Stockholm ce</w:t>
      </w:r>
      <w:r w:rsidRPr="009B007B">
        <w:t>n</w:t>
      </w:r>
      <w:r w:rsidRPr="009B007B">
        <w:t>tral som medförde stora förseningar i tågtrafiken, dels en tragisk dödsolycka utanför Kung</w:t>
      </w:r>
      <w:r w:rsidRPr="009B007B">
        <w:t>s</w:t>
      </w:r>
      <w:r w:rsidRPr="009B007B">
        <w:t>backa.</w:t>
      </w:r>
    </w:p>
    <w:p w:rsidR="0008108D" w:rsidRPr="009B007B" w:rsidRDefault="0008108D">
      <w:pPr>
        <w:pStyle w:val="Normaltindrag"/>
      </w:pPr>
      <w:r w:rsidRPr="009B007B">
        <w:t>Utskot</w:t>
      </w:r>
      <w:r w:rsidRPr="009B007B">
        <w:t>tet välkomnar att SJ har vidtagit åtgärder som bl.a. medfört ökad punktlighet och en restidsgaranti för resenärerna och utgår ifrån att vidtagna åtgärder leder till förbättringar i enlighet med vad som efterfrågas i motione</w:t>
      </w:r>
      <w:r w:rsidRPr="009B007B">
        <w:t>r</w:t>
      </w:r>
      <w:r w:rsidRPr="009B007B">
        <w:t xml:space="preserve">na. Några ytterligare uttalanden anser utskottet inte vara påkallat. Motionerna </w:t>
      </w:r>
      <w:r w:rsidRPr="009B007B">
        <w:rPr>
          <w:snapToGrid w:val="0"/>
        </w:rPr>
        <w:t xml:space="preserve">2002/03:T360 (kd, m), 2002/03:T466 yrkande 10 (c) och </w:t>
      </w:r>
      <w:r w:rsidRPr="009B007B">
        <w:t>2003/04:T231 y</w:t>
      </w:r>
      <w:r w:rsidRPr="009B007B">
        <w:t>r</w:t>
      </w:r>
      <w:r w:rsidRPr="009B007B">
        <w:t>kande 1 (fp) avstyrks därmed.</w:t>
      </w:r>
    </w:p>
    <w:p w:rsidR="0008108D" w:rsidRPr="009B007B" w:rsidRDefault="0008108D">
      <w:pPr>
        <w:pStyle w:val="Rubrik2"/>
        <w:spacing w:before="375"/>
      </w:pPr>
      <w:bookmarkStart w:id="84" w:name="_Toc71697873"/>
      <w:r w:rsidRPr="009B007B">
        <w:t>Utvärdering av avregleringen</w:t>
      </w:r>
      <w:bookmarkEnd w:id="84"/>
    </w:p>
    <w:p w:rsidR="0008108D" w:rsidRPr="009B007B" w:rsidRDefault="0008108D">
      <w:pPr>
        <w:pStyle w:val="Utskottsfrslagikorthet-Rubrik"/>
        <w:rPr>
          <w:noProof w:val="0"/>
        </w:rPr>
      </w:pPr>
      <w:r w:rsidRPr="009B007B">
        <w:rPr>
          <w:noProof w:val="0"/>
        </w:rPr>
        <w:t>Utskottets förslag i korthet</w:t>
      </w:r>
    </w:p>
    <w:p w:rsidR="0008108D" w:rsidRPr="009B007B" w:rsidRDefault="0008108D">
      <w:pPr>
        <w:pStyle w:val="Utskottsfrslagikorthet-Text"/>
      </w:pPr>
      <w:r w:rsidRPr="009B007B">
        <w:t>Utskottet avstyrker motionsförslaget med hänvisning till att rege</w:t>
      </w:r>
      <w:r w:rsidRPr="009B007B">
        <w:t>r</w:t>
      </w:r>
      <w:r w:rsidRPr="009B007B">
        <w:t>ingen tillsatt en utredning om en utvärdering av genomförda a</w:t>
      </w:r>
      <w:r w:rsidRPr="009B007B">
        <w:t>v</w:t>
      </w:r>
      <w:r w:rsidRPr="009B007B">
        <w:t>reglerin</w:t>
      </w:r>
      <w:r w:rsidRPr="009B007B">
        <w:t>g</w:t>
      </w:r>
      <w:r w:rsidRPr="009B007B">
        <w:t xml:space="preserve">ar. </w:t>
      </w:r>
    </w:p>
    <w:p w:rsidR="0008108D" w:rsidRPr="009B007B" w:rsidRDefault="0008108D">
      <w:pPr>
        <w:pStyle w:val="Normaltindrag"/>
      </w:pPr>
    </w:p>
    <w:p w:rsidR="0008108D" w:rsidRPr="009B007B" w:rsidRDefault="0008108D">
      <w:pPr>
        <w:pStyle w:val="Rubrik3"/>
        <w:spacing w:before="0"/>
        <w:rPr>
          <w:noProof w:val="0"/>
        </w:rPr>
      </w:pPr>
      <w:bookmarkStart w:id="85" w:name="_Toc71697874"/>
      <w:r w:rsidRPr="009B007B">
        <w:rPr>
          <w:noProof w:val="0"/>
        </w:rPr>
        <w:t>Motionsförslag</w:t>
      </w:r>
      <w:bookmarkEnd w:id="85"/>
    </w:p>
    <w:p w:rsidR="0008108D" w:rsidRPr="009B007B" w:rsidRDefault="0008108D">
      <w:pPr>
        <w:rPr>
          <w:snapToGrid w:val="0"/>
        </w:rPr>
      </w:pPr>
      <w:r w:rsidRPr="009B007B">
        <w:t xml:space="preserve">I motion 2003/04:T498 av Karin Svensson Smith m.fl. (v) anförs att det är dags att tänka om när det gäller avregleringen inom järnvägssektorn. </w:t>
      </w:r>
      <w:r w:rsidRPr="009B007B">
        <w:rPr>
          <w:snapToGrid w:val="0"/>
        </w:rPr>
        <w:t>Att det inte går att köra om på spåren är en teknisk begränsning som inte ens de mest hängivna marknadsekonomer rår på. I ett frågesvar i riksdagen den 27 augusti 2003 meddelade Leif Pagrotsky bl.a. att regeringen anser att det är av värde att få en samlad bild av resultatet av de utvärderingar som har gjorts över de avreglerade sektorerna och avser därför att under hösten initiera att en sådan översyn görs. Vänsterpartiet anser att frågor om huruvida målen med avregl</w:t>
      </w:r>
      <w:r w:rsidRPr="009B007B">
        <w:rPr>
          <w:snapToGrid w:val="0"/>
        </w:rPr>
        <w:t>e</w:t>
      </w:r>
      <w:r w:rsidRPr="009B007B">
        <w:rPr>
          <w:snapToGrid w:val="0"/>
        </w:rPr>
        <w:t>ringen och konkurrensutsättningen uppnå</w:t>
      </w:r>
      <w:r w:rsidRPr="009B007B">
        <w:rPr>
          <w:snapToGrid w:val="0"/>
        </w:rPr>
        <w:t>tts och om konkurrensutsättningen blivit en belastning eller en tillgång för statens budget bör bli besvarade i översynen. Även frågor om det blivit lättare eller svårare att nå de transpor</w:t>
      </w:r>
      <w:r w:rsidRPr="009B007B">
        <w:rPr>
          <w:snapToGrid w:val="0"/>
        </w:rPr>
        <w:t>t</w:t>
      </w:r>
      <w:r w:rsidRPr="009B007B">
        <w:rPr>
          <w:snapToGrid w:val="0"/>
        </w:rPr>
        <w:t>politiska målen, om de anställda upplever att de har fått bättre eller sämre möjligheter att göra ett fullgott arbete liksom frågan om vad som är bäst för resenären och godstran</w:t>
      </w:r>
      <w:r w:rsidRPr="009B007B">
        <w:rPr>
          <w:snapToGrid w:val="0"/>
        </w:rPr>
        <w:t>s</w:t>
      </w:r>
      <w:r w:rsidRPr="009B007B">
        <w:rPr>
          <w:snapToGrid w:val="0"/>
        </w:rPr>
        <w:t xml:space="preserve">portköparen bör besvaras. </w:t>
      </w:r>
    </w:p>
    <w:p w:rsidR="0008108D" w:rsidRPr="009B007B" w:rsidRDefault="0008108D">
      <w:pPr>
        <w:pStyle w:val="Normaltindrag"/>
      </w:pPr>
      <w:r w:rsidRPr="009B007B">
        <w:t>Vänsterpartiet anser att regeringen snarast bör tillsätta en utredning som utvärderar den avreglering som ägt rum ino</w:t>
      </w:r>
      <w:r w:rsidRPr="009B007B">
        <w:t xml:space="preserve">m järnvägstrafiken samt av SJ:s bolagisering i enlighet med vad som anförts ovan (yrkande 2). Vänsterpartiet anser att inga nya spårsträckor skall konkurrensutsättas innan utvärderingen är färdig (yrkande 3). </w:t>
      </w:r>
    </w:p>
    <w:p w:rsidR="0008108D" w:rsidRPr="009B007B" w:rsidRDefault="0008108D">
      <w:pPr>
        <w:pStyle w:val="Rubrik3"/>
        <w:rPr>
          <w:noProof w:val="0"/>
          <w:snapToGrid w:val="0"/>
        </w:rPr>
      </w:pPr>
      <w:bookmarkStart w:id="86" w:name="_Toc71697875"/>
      <w:r w:rsidRPr="009B007B">
        <w:rPr>
          <w:noProof w:val="0"/>
          <w:snapToGrid w:val="0"/>
        </w:rPr>
        <w:t>Utskottets ställningstagande</w:t>
      </w:r>
      <w:bookmarkEnd w:id="86"/>
      <w:r w:rsidRPr="009B007B">
        <w:rPr>
          <w:noProof w:val="0"/>
          <w:snapToGrid w:val="0"/>
        </w:rPr>
        <w:t xml:space="preserve"> </w:t>
      </w:r>
    </w:p>
    <w:p w:rsidR="0008108D" w:rsidRPr="009B007B" w:rsidRDefault="0008108D">
      <w:r w:rsidRPr="009B007B">
        <w:t>Med anledning av motionsförslagen om en utvärdering av avregleringen inom järnvägssektorn vill utskottet anföra att regeringen i december 2003 tillkallat en särskild utredare som skall, utifrån de utvärderingar som gjorts av regelr</w:t>
      </w:r>
      <w:r w:rsidRPr="009B007B">
        <w:t>e</w:t>
      </w:r>
      <w:r w:rsidRPr="009B007B">
        <w:t>formeringar inom tele-, el-, post-, inrikesflyg-, taxi- och järnvägsmarknaden, utvärdera de långsiktiga effekterna för konsumenterna, näringslivet, arbet</w:t>
      </w:r>
      <w:r w:rsidRPr="009B007B">
        <w:t>s</w:t>
      </w:r>
      <w:r w:rsidRPr="009B007B">
        <w:t>marknaden och samhällsekonomin (dir. 2003:151). Utredaren skall även, utifrån de genomförda utvärderingarna, föreslå de åtgärder som kan behövas för att ytterligare förbättra marknadernas funktion. Utredaren skall redovisa sitt uppdrag senast den 1 november 2004.</w:t>
      </w:r>
    </w:p>
    <w:p w:rsidR="0008108D" w:rsidRPr="009B007B" w:rsidRDefault="0008108D">
      <w:pPr>
        <w:pStyle w:val="Normaltindrag"/>
      </w:pPr>
      <w:r w:rsidRPr="009B007B">
        <w:t>Utskottet ser positivt på att regeringen initierat utredningen om en utvärd</w:t>
      </w:r>
      <w:r w:rsidRPr="009B007B">
        <w:t>e</w:t>
      </w:r>
      <w:r w:rsidRPr="009B007B">
        <w:t>ring av genomförda avregleringar. Det är viktigt att effekterna av genomförda avregleringar fortlöpande följs upp. De olika marknaderna har olika karakter</w:t>
      </w:r>
      <w:r w:rsidRPr="009B007B">
        <w:t>i</w:t>
      </w:r>
      <w:r w:rsidRPr="009B007B">
        <w:t>stika, problem och förutsättningar. Utvecklingen på det internationella planet ser vidare olika ut för olika sektorer. Det kan därför vara svårt att dra gen</w:t>
      </w:r>
      <w:r w:rsidRPr="009B007B">
        <w:t>e</w:t>
      </w:r>
      <w:r w:rsidRPr="009B007B">
        <w:t>rella slutsatser om avreglerin</w:t>
      </w:r>
      <w:r w:rsidRPr="009B007B">
        <w:t>g</w:t>
      </w:r>
      <w:r w:rsidRPr="009B007B">
        <w:t>ens effekter.</w:t>
      </w:r>
    </w:p>
    <w:p w:rsidR="0008108D" w:rsidRPr="009B007B" w:rsidRDefault="0008108D">
      <w:pPr>
        <w:pStyle w:val="Normaltindrag"/>
      </w:pPr>
      <w:r w:rsidRPr="009B007B">
        <w:t>Att kunna ge statsmakterna en samlad bild av effekterna på de avreglerade marknaderna torde därför kunna bli en värdefull vägledning för en omsorg</w:t>
      </w:r>
      <w:r w:rsidRPr="009B007B">
        <w:t>s</w:t>
      </w:r>
      <w:r w:rsidRPr="009B007B">
        <w:t xml:space="preserve">full planering av hur avregleringar fortsättningsvis bör genomföras. </w:t>
      </w:r>
    </w:p>
    <w:p w:rsidR="0008108D" w:rsidRPr="009B007B" w:rsidRDefault="0008108D">
      <w:pPr>
        <w:pStyle w:val="Normaltindrag"/>
        <w:rPr>
          <w:snapToGrid w:val="0"/>
        </w:rPr>
      </w:pPr>
      <w:r w:rsidRPr="009B007B">
        <w:t xml:space="preserve">Mot bakgrund av att regeringen tillkallat en utredning om en utvärdering av genomförda avregleringar i enlighet med vad som efterfrågas i motionen blir därmed syftet med motionen tillgodosett. Motion </w:t>
      </w:r>
      <w:r w:rsidRPr="009B007B">
        <w:rPr>
          <w:snapToGrid w:val="0"/>
        </w:rPr>
        <w:t>2003/04:T498 yrkande 2 (v) avstyrks följaktligen.</w:t>
      </w:r>
    </w:p>
    <w:p w:rsidR="0008108D" w:rsidRPr="009B007B" w:rsidRDefault="0008108D">
      <w:pPr>
        <w:pStyle w:val="Normaltindrag"/>
      </w:pPr>
      <w:r w:rsidRPr="009B007B">
        <w:t>Utskottet anser att resultatet av utvärderingen bör avvaktas innan utskottet kan ta ställning till motionens yrkande 3. Således avstyrks motion 2003/04:T498 yrka</w:t>
      </w:r>
      <w:r w:rsidRPr="009B007B">
        <w:t>n</w:t>
      </w:r>
      <w:r w:rsidRPr="009B007B">
        <w:t>de 3 (v).</w:t>
      </w:r>
    </w:p>
    <w:p w:rsidR="0008108D" w:rsidRPr="009B007B" w:rsidRDefault="0008108D">
      <w:pPr>
        <w:pStyle w:val="Rubrik2"/>
        <w:spacing w:before="375"/>
      </w:pPr>
      <w:bookmarkStart w:id="87" w:name="_Toc71697876"/>
      <w:r w:rsidRPr="009B007B">
        <w:t>Ägarstrategi för tågtrafiken</w:t>
      </w:r>
      <w:bookmarkEnd w:id="87"/>
    </w:p>
    <w:p w:rsidR="0008108D" w:rsidRPr="009B007B" w:rsidRDefault="0008108D">
      <w:pPr>
        <w:pStyle w:val="Utskottsfrslagikorthet-Rubrik"/>
        <w:rPr>
          <w:noProof w:val="0"/>
        </w:rPr>
      </w:pPr>
      <w:r w:rsidRPr="009B007B">
        <w:rPr>
          <w:noProof w:val="0"/>
        </w:rPr>
        <w:t>Utskottets förslag i korthet</w:t>
      </w:r>
    </w:p>
    <w:p w:rsidR="0008108D" w:rsidRPr="009B007B" w:rsidRDefault="0008108D">
      <w:pPr>
        <w:pStyle w:val="Utskottsfrslagikorthet-Text"/>
      </w:pPr>
      <w:r w:rsidRPr="009B007B">
        <w:t>Utskottet avstyrker motionsförslagen bl.a. med hänvisning till p</w:t>
      </w:r>
      <w:r w:rsidRPr="009B007B">
        <w:t>å</w:t>
      </w:r>
      <w:r w:rsidRPr="009B007B">
        <w:t>gående beredningsarbete inom Regeringskansliet.</w:t>
      </w:r>
    </w:p>
    <w:p w:rsidR="0008108D" w:rsidRPr="009B007B" w:rsidRDefault="0008108D">
      <w:pPr>
        <w:pStyle w:val="Utskottsfrslagikorthet-Text"/>
        <w:rPr>
          <w:i/>
        </w:rPr>
      </w:pPr>
      <w:r w:rsidRPr="009B007B">
        <w:rPr>
          <w:i/>
        </w:rPr>
        <w:t>Jämför reservationerna 8 (v) och 9 (c).</w:t>
      </w:r>
    </w:p>
    <w:p w:rsidR="0008108D" w:rsidRPr="009B007B" w:rsidRDefault="0008108D">
      <w:pPr>
        <w:pStyle w:val="Normaltindrag"/>
      </w:pPr>
    </w:p>
    <w:p w:rsidR="0008108D" w:rsidRPr="009B007B" w:rsidRDefault="0008108D">
      <w:pPr>
        <w:pStyle w:val="Rubrik3"/>
        <w:spacing w:before="110"/>
        <w:rPr>
          <w:noProof w:val="0"/>
        </w:rPr>
      </w:pPr>
      <w:bookmarkStart w:id="88" w:name="_Toc71697877"/>
      <w:r w:rsidRPr="009B007B">
        <w:rPr>
          <w:noProof w:val="0"/>
        </w:rPr>
        <w:t>Motionsförslag</w:t>
      </w:r>
      <w:bookmarkEnd w:id="88"/>
    </w:p>
    <w:p w:rsidR="0008108D" w:rsidRPr="009B007B" w:rsidRDefault="0008108D">
      <w:r w:rsidRPr="009B007B">
        <w:t>I motion 2002/03:T466 av Sven Bergström m.fl. (c) anförs att r</w:t>
      </w:r>
      <w:r w:rsidRPr="009B007B">
        <w:rPr>
          <w:snapToGrid w:val="0"/>
          <w:lang w:eastAsia="sv-SE"/>
        </w:rPr>
        <w:t>egeringen bör ta konsekvenserna av ägardirektiven till Green Cargo och antingen sälja f</w:t>
      </w:r>
      <w:r w:rsidRPr="009B007B">
        <w:rPr>
          <w:snapToGrid w:val="0"/>
          <w:lang w:eastAsia="sv-SE"/>
        </w:rPr>
        <w:t>ö</w:t>
      </w:r>
      <w:r w:rsidRPr="009B007B">
        <w:rPr>
          <w:snapToGrid w:val="0"/>
          <w:lang w:eastAsia="sv-SE"/>
        </w:rPr>
        <w:t>retaget eller ge direktiv som gör att företaget tar samhällsansvar. Reson</w:t>
      </w:r>
      <w:r w:rsidRPr="009B007B">
        <w:rPr>
          <w:snapToGrid w:val="0"/>
          <w:lang w:eastAsia="sv-SE"/>
        </w:rPr>
        <w:t>e</w:t>
      </w:r>
      <w:r w:rsidRPr="009B007B">
        <w:rPr>
          <w:snapToGrid w:val="0"/>
          <w:lang w:eastAsia="sv-SE"/>
        </w:rPr>
        <w:t>manget är i stora stycken analogt på SJ där prispolitiken hämmar en god resandeutveckling, detta oavsett eventuella förändringar av banavgifter och ökade kostnader för andra transportslag. Motionärerna föreslår en översyn av SJ:s och Green Cargos ägardirektiv i syfte att tydliggöra företagens samhäll</w:t>
      </w:r>
      <w:r w:rsidRPr="009B007B">
        <w:rPr>
          <w:snapToGrid w:val="0"/>
          <w:lang w:eastAsia="sv-SE"/>
        </w:rPr>
        <w:t>s</w:t>
      </w:r>
      <w:r w:rsidRPr="009B007B">
        <w:rPr>
          <w:snapToGrid w:val="0"/>
          <w:lang w:eastAsia="sv-SE"/>
        </w:rPr>
        <w:t xml:space="preserve">ansvar </w:t>
      </w:r>
      <w:r w:rsidRPr="009B007B">
        <w:t>(yrkande 12).</w:t>
      </w:r>
    </w:p>
    <w:p w:rsidR="0008108D" w:rsidRPr="009B007B" w:rsidRDefault="0008108D">
      <w:r w:rsidRPr="009B007B">
        <w:t>I motion 2003/04:T401 av Pe</w:t>
      </w:r>
      <w:r w:rsidRPr="009B007B">
        <w:t>ter Pedersen (v) anförs att den avreglerade tå</w:t>
      </w:r>
      <w:r w:rsidRPr="009B007B">
        <w:t>g</w:t>
      </w:r>
      <w:r w:rsidRPr="009B007B">
        <w:t xml:space="preserve">trafiken, bolagisering, höga avkastningskrav osv. är på god väg att förstöra de resandes tilltro till tågtrafiken som ett alternativ till andra färdsätt, t.ex. den privata bilen, flyg och långfärdsbussar. </w:t>
      </w:r>
    </w:p>
    <w:p w:rsidR="0008108D" w:rsidRPr="009B007B" w:rsidRDefault="0008108D">
      <w:pPr>
        <w:pStyle w:val="Normaltindrag"/>
      </w:pPr>
      <w:r w:rsidRPr="009B007B">
        <w:t>Huvudprincipen måste vara att tågen skall stanna vid järnvägsstationer där det finns resande som vill stiga på eller kliva av tåget (yrkande 1). Vidare skall SJ, som ett samhällsägt företag, ha en demokratiskt prioriterad ägarstr</w:t>
      </w:r>
      <w:r w:rsidRPr="009B007B">
        <w:t>a</w:t>
      </w:r>
      <w:r w:rsidRPr="009B007B">
        <w:t>tegi som prioriterar verksamhetens samhällsnytta och medborgarnas behov och i samarbete med andra bedriver verksamheten utifrån de resandes behov i hela landet  (yrkande 2). Alla samhällsägda företag skall drivas på ett effe</w:t>
      </w:r>
      <w:r w:rsidRPr="009B007B">
        <w:t>k</w:t>
      </w:r>
      <w:r w:rsidRPr="009B007B">
        <w:t>tivt sätt och med rimlig avkastning, men detta får inte motverka företagens egentliga verksamhet (yrkande 3).</w:t>
      </w:r>
    </w:p>
    <w:p w:rsidR="0008108D" w:rsidRPr="009B007B" w:rsidRDefault="0008108D">
      <w:pPr>
        <w:pStyle w:val="Rubrik3"/>
        <w:rPr>
          <w:noProof w:val="0"/>
          <w:snapToGrid w:val="0"/>
        </w:rPr>
      </w:pPr>
      <w:bookmarkStart w:id="89" w:name="_Toc71697878"/>
      <w:r w:rsidRPr="009B007B">
        <w:rPr>
          <w:noProof w:val="0"/>
          <w:snapToGrid w:val="0"/>
        </w:rPr>
        <w:t>Utskottets ställningstagande</w:t>
      </w:r>
      <w:bookmarkEnd w:id="89"/>
      <w:r w:rsidRPr="009B007B">
        <w:rPr>
          <w:noProof w:val="0"/>
          <w:snapToGrid w:val="0"/>
        </w:rPr>
        <w:t xml:space="preserve"> </w:t>
      </w:r>
    </w:p>
    <w:p w:rsidR="0008108D" w:rsidRPr="009B007B" w:rsidRDefault="0008108D">
      <w:r w:rsidRPr="009B007B">
        <w:t>När utskottet senast behandlade en motion om SJ:s och Green Cargos ägard</w:t>
      </w:r>
      <w:r w:rsidRPr="009B007B">
        <w:t>i</w:t>
      </w:r>
      <w:r w:rsidRPr="009B007B">
        <w:t>rektiv i budgetbetänkandet hösten 2001 (bet. 2001/02:TU1) anfördes bl.a. att syftet med bolagiseringen av affärsverket SJ vid årsskiftet 2000/01 var att  skapa effektiva och lönsamma järnvägsföretag som kan konkurrera på samma villkor som övriga intressenter på marknaden och som kan garantera att ku</w:t>
      </w:r>
      <w:r w:rsidRPr="009B007B">
        <w:t>n</w:t>
      </w:r>
      <w:r w:rsidRPr="009B007B">
        <w:t>derna får en bra och prisvärd serv</w:t>
      </w:r>
      <w:r w:rsidRPr="009B007B">
        <w:t>i</w:t>
      </w:r>
      <w:r w:rsidRPr="009B007B">
        <w:t xml:space="preserve">ce. </w:t>
      </w:r>
    </w:p>
    <w:p w:rsidR="0008108D" w:rsidRPr="009B007B" w:rsidRDefault="0008108D">
      <w:pPr>
        <w:pStyle w:val="Normaltindrag"/>
      </w:pPr>
      <w:r w:rsidRPr="009B007B">
        <w:t>SJ AB agerar på affärsmässiga villkor på en konkurrensutsatt marknad och finansieras inte av skattebetalarna utan genom kundernas köp av transporter. Att besluta om tjäns</w:t>
      </w:r>
      <w:r w:rsidRPr="009B007B">
        <w:t>teutbud och prissättning ligger helt inom SJ:s ansvarso</w:t>
      </w:r>
      <w:r w:rsidRPr="009B007B">
        <w:t>m</w:t>
      </w:r>
      <w:r w:rsidRPr="009B007B">
        <w:t>råde. Järnvägsföretaget Green Cargo AB svarar för godstransporter över hela landet och har en uttalad målsättning att under affärsmässiga förutsättningar bidra till att andelen gods som transporteras på järnväg ökar. Green Cargo agerar på en avreglerad marknad för godstransporter, där kunderna kan fö</w:t>
      </w:r>
      <w:r w:rsidRPr="009B007B">
        <w:t>r</w:t>
      </w:r>
      <w:r w:rsidRPr="009B007B">
        <w:t>handla med andra operatörer i syfte att åstadkomma effektiva och prisvärda transporter.</w:t>
      </w:r>
    </w:p>
    <w:p w:rsidR="0008108D" w:rsidRPr="009B007B" w:rsidRDefault="0008108D">
      <w:pPr>
        <w:pStyle w:val="Normaltindrag"/>
      </w:pPr>
      <w:r w:rsidRPr="009B007B">
        <w:t>Utskottet vill med anledning av motionerna också peka på vad stats</w:t>
      </w:r>
      <w:r w:rsidRPr="009B007B">
        <w:t>rådet Ulrica Messing i svar på interpellation 2003/04:379 om ägarstrategi för tå</w:t>
      </w:r>
      <w:r w:rsidRPr="009B007B">
        <w:t>g</w:t>
      </w:r>
      <w:r w:rsidRPr="009B007B">
        <w:t>trafiken anförde i mars 2004. Statsrådet hänvisade bl.a. till att bakom riksd</w:t>
      </w:r>
      <w:r w:rsidRPr="009B007B">
        <w:t>a</w:t>
      </w:r>
      <w:r w:rsidRPr="009B007B">
        <w:t>gens beslut om att bolagisera SJ fanns behovet av att skapa ett effektivt och lönsamt järnvägsföretag som kunde konkurrera på lika villkor med övriga operatörer på marknaden och som kunde garantera kunden en bra och pri</w:t>
      </w:r>
      <w:r w:rsidRPr="009B007B">
        <w:t>s</w:t>
      </w:r>
      <w:r w:rsidRPr="009B007B">
        <w:t>värd service. SJ:s primära uppgift, som riksdagen har formulerat den, är inte att ta ett särskilt ansvar för trafiken i vissa regione</w:t>
      </w:r>
      <w:r w:rsidRPr="009B007B">
        <w:t>r. Enligt statsrådet kan och skall inte regeringen påverka järnvägsföretagens kommersiella verksamhet och detaljstyra deras tidtabeller. Däremot vilar det på Rikstrafiken och på trafikhuvudmännen att svara för att persontrafikförsörjningen lever upp till angelägna behov runtom i vårt land. Detta kan ske genom en samlad bedö</w:t>
      </w:r>
      <w:r w:rsidRPr="009B007B">
        <w:t>m</w:t>
      </w:r>
      <w:r w:rsidRPr="009B007B">
        <w:t xml:space="preserve">ning av vilket trafikslag som anses mest effektivt utifrån de förutsättningar som finns i den aktuella regionen. </w:t>
      </w:r>
    </w:p>
    <w:p w:rsidR="0008108D" w:rsidRPr="009B007B" w:rsidRDefault="0008108D">
      <w:pPr>
        <w:pStyle w:val="Normaltindrag"/>
      </w:pPr>
      <w:r w:rsidRPr="009B007B">
        <w:t>Utskottet kan instämma i statsrådets slutsatser att en angelägen uppgift</w:t>
      </w:r>
      <w:r w:rsidRPr="009B007B">
        <w:t xml:space="preserve"> inom transportpolitiken är att se till att vi får en god och effektiv trafikfö</w:t>
      </w:r>
      <w:r w:rsidRPr="009B007B">
        <w:t>r</w:t>
      </w:r>
      <w:r w:rsidRPr="009B007B">
        <w:t>sörjning i hela landet, där järnvägen har sin givna roll. Utskottet ser därför positivt på att regeringens avsikt är att se till att de investeringar i infrastru</w:t>
      </w:r>
      <w:r w:rsidRPr="009B007B">
        <w:t>k</w:t>
      </w:r>
      <w:r w:rsidRPr="009B007B">
        <w:t>tur som gjorts och som kommer att göras leder fram till ett effektivt och pri</w:t>
      </w:r>
      <w:r w:rsidRPr="009B007B">
        <w:t>s</w:t>
      </w:r>
      <w:r w:rsidRPr="009B007B">
        <w:t>värt utnyttjande av järnvägen för både person- och godstr</w:t>
      </w:r>
      <w:r w:rsidRPr="009B007B">
        <w:t>a</w:t>
      </w:r>
      <w:r w:rsidRPr="009B007B">
        <w:t>fik.</w:t>
      </w:r>
    </w:p>
    <w:p w:rsidR="0008108D" w:rsidRPr="009B007B" w:rsidRDefault="0008108D">
      <w:pPr>
        <w:pStyle w:val="Normaltindrag"/>
      </w:pPr>
      <w:r w:rsidRPr="009B007B">
        <w:t>Utskottet vill också anföra att den särskilde utredaren som tillkallats för att göra en bred översyn av organisationen och lagsti</w:t>
      </w:r>
      <w:r w:rsidRPr="009B007B">
        <w:t>ftningen inom järnvägsse</w:t>
      </w:r>
      <w:r w:rsidRPr="009B007B">
        <w:t>k</w:t>
      </w:r>
      <w:r w:rsidRPr="009B007B">
        <w:t>torn (dir. 2001:48) har i tilläggsdirektiv (dir. 2002:128) haft i uppdrag att även föreslå en lämplig form för att främja godstransporter på järnväg där sådana av godstågsoperatörer inte har bedömts vara möjliga att upprätthålla på ko</w:t>
      </w:r>
      <w:r w:rsidRPr="009B007B">
        <w:t>m</w:t>
      </w:r>
      <w:r w:rsidRPr="009B007B">
        <w:t>mersiella grunder. Beredning av ärendet pågår inom Regeringskansliet och en proposition kan förväntas överlämnas till riksdagen under kommande rik</w:t>
      </w:r>
      <w:r w:rsidRPr="009B007B">
        <w:t>s</w:t>
      </w:r>
      <w:r w:rsidRPr="009B007B">
        <w:t>möte.</w:t>
      </w:r>
    </w:p>
    <w:p w:rsidR="0008108D" w:rsidRPr="009B007B" w:rsidRDefault="0008108D">
      <w:pPr>
        <w:pStyle w:val="Normaltindrag"/>
      </w:pPr>
      <w:r w:rsidRPr="009B007B">
        <w:t xml:space="preserve">Mot bakgrund av det anförda avstyrks motionerna </w:t>
      </w:r>
      <w:r w:rsidRPr="009B007B">
        <w:rPr>
          <w:snapToGrid w:val="0"/>
        </w:rPr>
        <w:t xml:space="preserve">2002/03:T466 yrkande 12 (c) och </w:t>
      </w:r>
      <w:r w:rsidRPr="009B007B">
        <w:t>2003/04:T401 yrkandena 1–3 (v).</w:t>
      </w:r>
    </w:p>
    <w:p w:rsidR="0008108D" w:rsidRPr="009B007B" w:rsidRDefault="0008108D"/>
    <w:p w:rsidR="0008108D" w:rsidRPr="009B007B" w:rsidRDefault="0008108D">
      <w:pPr>
        <w:pStyle w:val="Normaltindrag"/>
        <w:sectPr w:rsidR="00000000" w:rsidRPr="009B007B">
          <w:headerReference w:type="even" r:id="rId33"/>
          <w:headerReference w:type="default" r:id="rId34"/>
          <w:footerReference w:type="even" r:id="rId35"/>
          <w:footerReference w:type="default" r:id="rId36"/>
          <w:headerReference w:type="first" r:id="rId37"/>
          <w:footerReference w:type="first" r:id="rId38"/>
          <w:pgSz w:w="11906" w:h="16838" w:code="9"/>
          <w:pgMar w:top="907" w:right="4649" w:bottom="4508" w:left="1304" w:header="340" w:footer="227" w:gutter="0"/>
          <w:cols w:space="720"/>
          <w:titlePg/>
        </w:sectPr>
      </w:pPr>
    </w:p>
    <w:p w:rsidR="0008108D" w:rsidRPr="009B007B" w:rsidRDefault="0008108D">
      <w:pPr>
        <w:pStyle w:val="Rubrik1"/>
        <w:rPr>
          <w:noProof w:val="0"/>
        </w:rPr>
      </w:pPr>
      <w:bookmarkStart w:id="90" w:name="_Toc71697879"/>
      <w:r w:rsidRPr="009B007B">
        <w:rPr>
          <w:noProof w:val="0"/>
        </w:rPr>
        <w:t>Reservationer</w:t>
      </w:r>
      <w:bookmarkEnd w:id="90"/>
    </w:p>
    <w:p w:rsidR="0008108D" w:rsidRPr="009B007B" w:rsidRDefault="0008108D">
      <w:pPr>
        <w:spacing w:before="0"/>
      </w:pPr>
      <w:r w:rsidRPr="009B007B">
        <w:t>Utskottets förslag till riksdagsbeslut och ställningstaganden har föranlett följande reservationer. I rubriken anges inom parentes vilken punkt i utsko</w:t>
      </w:r>
      <w:r w:rsidRPr="009B007B">
        <w:t>t</w:t>
      </w:r>
      <w:r w:rsidRPr="009B007B">
        <w:t>tets förslag till riksdagsbeslut som behandlas i avsnittet.</w:t>
      </w:r>
    </w:p>
    <w:p w:rsidR="0008108D" w:rsidRPr="009B007B" w:rsidRDefault="0008108D">
      <w:pPr>
        <w:pStyle w:val="Normaltindrag"/>
      </w:pPr>
    </w:p>
    <w:p w:rsidR="0008108D" w:rsidRPr="009B007B" w:rsidRDefault="0008108D">
      <w:pPr>
        <w:pStyle w:val="Reservationspunkt"/>
        <w:numPr>
          <w:ilvl w:val="0"/>
          <w:numId w:val="56"/>
        </w:numPr>
        <w:spacing w:before="0"/>
        <w:rPr>
          <w:noProof w:val="0"/>
        </w:rPr>
      </w:pPr>
      <w:bookmarkStart w:id="91" w:name="_Toc71697880"/>
      <w:r w:rsidRPr="009B007B">
        <w:rPr>
          <w:noProof w:val="0"/>
        </w:rPr>
        <w:t>Persontrafikens reglering, punkt 2 (m, fp, kd, c)</w:t>
      </w:r>
      <w:bookmarkEnd w:id="91"/>
    </w:p>
    <w:p w:rsidR="0008108D" w:rsidRPr="009B007B" w:rsidRDefault="0008108D">
      <w:pPr>
        <w:pStyle w:val="Reservanter"/>
      </w:pPr>
      <w:r w:rsidRPr="009B007B">
        <w:t>av Elizabeth Nyström (m), Erling Bager (fp), Johnny Gylling (kd), Jan-Evert Rådhström (m), Runar Patriksson (fp), Sven Bergström (c) och Björn Hamilton (m).</w:t>
      </w:r>
    </w:p>
    <w:p w:rsidR="0008108D" w:rsidRPr="009B007B" w:rsidRDefault="0008108D">
      <w:pPr>
        <w:pStyle w:val="Reservantfrslag"/>
      </w:pPr>
    </w:p>
    <w:p w:rsidR="0008108D" w:rsidRPr="009B007B" w:rsidRDefault="0008108D">
      <w:pPr>
        <w:pStyle w:val="Reservantfrslag"/>
      </w:pPr>
      <w:r w:rsidRPr="009B007B">
        <w:t>Vi anser att utskottets förslag under punkt 2 borde ha följande lydelse:</w:t>
      </w:r>
    </w:p>
    <w:p w:rsidR="0008108D" w:rsidRPr="009B007B" w:rsidRDefault="0008108D">
      <w:pPr>
        <w:pStyle w:val="Normaltindrag"/>
        <w:ind w:left="227" w:firstLine="0"/>
      </w:pPr>
      <w:r w:rsidRPr="009B007B">
        <w:t xml:space="preserve">Riksdagen tillkännager för regeringen som sin mening vad som framförs i reservation 1. Därmed bifaller riksdagen motionerna </w:t>
      </w:r>
    </w:p>
    <w:p w:rsidR="0008108D" w:rsidRPr="009B007B" w:rsidRDefault="0008108D">
      <w:pPr>
        <w:pStyle w:val="Normaltindrag"/>
        <w:ind w:firstLine="340"/>
      </w:pPr>
      <w:r w:rsidRPr="009B007B">
        <w:t>2002/03:T298 yrkande 13 av Lars Leijonborg m.fl. (fp),</w:t>
      </w:r>
    </w:p>
    <w:p w:rsidR="0008108D" w:rsidRPr="009B007B" w:rsidRDefault="0008108D">
      <w:pPr>
        <w:pStyle w:val="Normaltindrag"/>
        <w:ind w:left="227" w:firstLine="113"/>
      </w:pPr>
      <w:r w:rsidRPr="009B007B">
        <w:t>2002/03:T321 yrkande 12 av Elizabeth Nyström m.fl. (m),</w:t>
      </w:r>
    </w:p>
    <w:p w:rsidR="0008108D" w:rsidRPr="009B007B" w:rsidRDefault="0008108D">
      <w:pPr>
        <w:pStyle w:val="Normaltindrag"/>
        <w:ind w:firstLine="340"/>
      </w:pPr>
      <w:r w:rsidRPr="009B007B">
        <w:t>2002/03:T438 av Erik Ullenhag (fp),</w:t>
      </w:r>
    </w:p>
    <w:p w:rsidR="0008108D" w:rsidRPr="009B007B" w:rsidRDefault="0008108D">
      <w:pPr>
        <w:pStyle w:val="Normaltindrag"/>
        <w:ind w:firstLine="340"/>
      </w:pPr>
      <w:r w:rsidRPr="009B007B">
        <w:t>2002/03:T462 yrkande 16 av Johnny Gylling m.fl. (kd),</w:t>
      </w:r>
    </w:p>
    <w:p w:rsidR="0008108D" w:rsidRPr="009B007B" w:rsidRDefault="0008108D">
      <w:pPr>
        <w:pStyle w:val="Normaltindrag"/>
        <w:ind w:left="340" w:firstLine="0"/>
      </w:pPr>
      <w:r w:rsidRPr="009B007B">
        <w:t>2003/04:T231 yrkande 2 av Cecilia Wikström och Erik Ullenhag (båda fp),</w:t>
      </w:r>
    </w:p>
    <w:p w:rsidR="0008108D" w:rsidRPr="009B007B" w:rsidRDefault="0008108D">
      <w:pPr>
        <w:pStyle w:val="Normaltindrag"/>
        <w:ind w:firstLine="340"/>
      </w:pPr>
      <w:r w:rsidRPr="009B007B">
        <w:t>2003/04:T430 yrkande 2 av Lennart Fremling (fp),</w:t>
      </w:r>
    </w:p>
    <w:p w:rsidR="0008108D" w:rsidRPr="009B007B" w:rsidRDefault="0008108D">
      <w:pPr>
        <w:pStyle w:val="Normaltindrag"/>
        <w:ind w:left="340" w:firstLine="0"/>
      </w:pPr>
      <w:r w:rsidRPr="009B007B">
        <w:t>2003/04:T496 yrkandena 1 och 2 av Håkan Larsson och Sven Bergström (båda c),</w:t>
      </w:r>
    </w:p>
    <w:p w:rsidR="0008108D" w:rsidRPr="009B007B" w:rsidRDefault="0008108D">
      <w:pPr>
        <w:pStyle w:val="Normaltindrag"/>
        <w:ind w:left="227" w:firstLine="113"/>
      </w:pPr>
      <w:r w:rsidRPr="009B007B">
        <w:t>2003/04:T530 yrkande 11 av Elizabeth Nyström m.fl. (m),</w:t>
      </w:r>
    </w:p>
    <w:p w:rsidR="0008108D" w:rsidRPr="009B007B" w:rsidRDefault="0008108D">
      <w:pPr>
        <w:pStyle w:val="Normaltindrag"/>
        <w:ind w:left="227" w:firstLine="113"/>
      </w:pPr>
      <w:r w:rsidRPr="009B007B">
        <w:t>2003/04:T560 yrkande 11 av Johnny Gylling m.fl. (kd),</w:t>
      </w:r>
    </w:p>
    <w:p w:rsidR="0008108D" w:rsidRPr="009B007B" w:rsidRDefault="0008108D">
      <w:pPr>
        <w:pStyle w:val="Normaltindrag"/>
        <w:ind w:firstLine="340"/>
        <w:rPr>
          <w:snapToGrid w:val="0"/>
        </w:rPr>
      </w:pPr>
      <w:r w:rsidRPr="009B007B">
        <w:rPr>
          <w:snapToGrid w:val="0"/>
        </w:rPr>
        <w:t>2003/04:T562 yrkande 15 av Erling Bager m.fl. (fp) och</w:t>
      </w:r>
    </w:p>
    <w:p w:rsidR="0008108D" w:rsidRPr="009B007B" w:rsidRDefault="0008108D">
      <w:pPr>
        <w:pStyle w:val="Normaltindrag"/>
        <w:ind w:left="227" w:firstLine="113"/>
        <w:rPr>
          <w:snapToGrid w:val="0"/>
          <w:lang w:eastAsia="sv-SE"/>
        </w:rPr>
      </w:pPr>
      <w:r w:rsidRPr="009B007B">
        <w:rPr>
          <w:snapToGrid w:val="0"/>
          <w:lang w:eastAsia="sv-SE"/>
        </w:rPr>
        <w:t xml:space="preserve">2003/04:T564 yrkande 31 av Maud Olofsson m.fl. (c) och </w:t>
      </w:r>
    </w:p>
    <w:p w:rsidR="0008108D" w:rsidRPr="009B007B" w:rsidRDefault="0008108D">
      <w:pPr>
        <w:pStyle w:val="Normaltindrag"/>
        <w:ind w:left="227" w:firstLine="113"/>
        <w:rPr>
          <w:snapToGrid w:val="0"/>
          <w:lang w:eastAsia="sv-SE"/>
        </w:rPr>
      </w:pPr>
      <w:r w:rsidRPr="009B007B">
        <w:rPr>
          <w:snapToGrid w:val="0"/>
          <w:lang w:eastAsia="sv-SE"/>
        </w:rPr>
        <w:t>avslår motion</w:t>
      </w:r>
    </w:p>
    <w:p w:rsidR="0008108D" w:rsidRPr="009B007B" w:rsidRDefault="0008108D">
      <w:pPr>
        <w:pStyle w:val="Normaltindrag"/>
        <w:ind w:firstLine="340"/>
      </w:pPr>
      <w:r w:rsidRPr="009B007B">
        <w:t>2002/03:T301 av Per-Olof Svensson (s).</w:t>
      </w:r>
    </w:p>
    <w:p w:rsidR="0008108D" w:rsidRPr="009B007B" w:rsidRDefault="0008108D">
      <w:pPr>
        <w:pStyle w:val="R4"/>
      </w:pPr>
      <w:r w:rsidRPr="009B007B">
        <w:t>Ställningstagande</w:t>
      </w:r>
    </w:p>
    <w:p w:rsidR="0008108D" w:rsidRPr="009B007B" w:rsidRDefault="0008108D">
      <w:pPr>
        <w:rPr>
          <w:snapToGrid w:val="0"/>
        </w:rPr>
      </w:pPr>
      <w:r w:rsidRPr="009B007B">
        <w:t xml:space="preserve">Dagens tågtrafik i Sverige förknippas med stora brister. Avregleringen har bara genomförts delvis. Vi anser att </w:t>
      </w:r>
      <w:r w:rsidRPr="009B007B">
        <w:rPr>
          <w:snapToGrid w:val="0"/>
          <w:lang w:eastAsia="sv-SE"/>
        </w:rPr>
        <w:t>en fortsatt avreglering av järnvägstrafiken medför stora fördelar. Konkurrens gynnar kunder och på sikt sektorns mode</w:t>
      </w:r>
      <w:r w:rsidRPr="009B007B">
        <w:rPr>
          <w:snapToGrid w:val="0"/>
          <w:lang w:eastAsia="sv-SE"/>
        </w:rPr>
        <w:t>r</w:t>
      </w:r>
      <w:r w:rsidRPr="009B007B">
        <w:rPr>
          <w:snapToGrid w:val="0"/>
          <w:lang w:eastAsia="sv-SE"/>
        </w:rPr>
        <w:t xml:space="preserve">nisering och attraktionskraft. Viktigt är också </w:t>
      </w:r>
      <w:r w:rsidRPr="009B007B">
        <w:t>att avregleringarna inte leder till problem för resenärerna. Det ligger i allas intresse att avregleringen lyckas. Detta kommer på sikt att leda till fler operatörer och lägre priser.</w:t>
      </w:r>
    </w:p>
    <w:p w:rsidR="0008108D" w:rsidRPr="009B007B" w:rsidRDefault="0008108D">
      <w:pPr>
        <w:pStyle w:val="Normaltindrag"/>
        <w:rPr>
          <w:snapToGrid w:val="0"/>
        </w:rPr>
      </w:pPr>
      <w:r w:rsidRPr="009B007B">
        <w:t xml:space="preserve">När det gäller </w:t>
      </w:r>
      <w:r w:rsidRPr="009B007B">
        <w:rPr>
          <w:snapToGrid w:val="0"/>
        </w:rPr>
        <w:t>upphandling av tågtrafik i Sverige råder den märkliga regeln att upphandling endast sker av olönsamma tågsträckor. SJ AB har, trots a</w:t>
      </w:r>
      <w:r w:rsidRPr="009B007B">
        <w:rPr>
          <w:snapToGrid w:val="0"/>
        </w:rPr>
        <w:t>v</w:t>
      </w:r>
      <w:r w:rsidRPr="009B007B">
        <w:rPr>
          <w:snapToGrid w:val="0"/>
        </w:rPr>
        <w:t xml:space="preserve">regleringen, fortfarande monopol på de sträckor som trafikeras av störst antal människor. </w:t>
      </w:r>
      <w:r w:rsidRPr="009B007B">
        <w:rPr>
          <w:snapToGrid w:val="0"/>
          <w:lang w:eastAsia="sv-SE"/>
        </w:rPr>
        <w:t>Trafikeringsrätten ger SJ AB den unika rätten att i monopolstäl</w:t>
      </w:r>
      <w:r w:rsidRPr="009B007B">
        <w:rPr>
          <w:snapToGrid w:val="0"/>
          <w:lang w:eastAsia="sv-SE"/>
        </w:rPr>
        <w:t>l</w:t>
      </w:r>
      <w:r w:rsidRPr="009B007B">
        <w:rPr>
          <w:snapToGrid w:val="0"/>
          <w:lang w:eastAsia="sv-SE"/>
        </w:rPr>
        <w:t>ning, och utan några skyldigheter, bedriva persontrafik på de sträckor och tider man själv väljer.</w:t>
      </w:r>
    </w:p>
    <w:p w:rsidR="0008108D" w:rsidRPr="009B007B" w:rsidRDefault="0008108D">
      <w:pPr>
        <w:pStyle w:val="Normaltindrag"/>
      </w:pPr>
      <w:r w:rsidRPr="009B007B">
        <w:rPr>
          <w:snapToGrid w:val="0"/>
          <w:lang w:eastAsia="sv-SE"/>
        </w:rPr>
        <w:t xml:space="preserve">Vi anser att samtliga järnvägssträckor måste konkurrensutsättas fullt ut på likvärdiga villkor mellan olika operatörer. SJ:s </w:t>
      </w:r>
      <w:r w:rsidRPr="009B007B">
        <w:rPr>
          <w:snapToGrid w:val="0"/>
          <w:lang w:eastAsia="sv-SE"/>
        </w:rPr>
        <w:t xml:space="preserve">ensamrätt att trafikera bör avskaffas så snart som möjligt. Vi utgår därför ifrån </w:t>
      </w:r>
      <w:r w:rsidRPr="009B007B">
        <w:t>att den utveckling av konkurrensen inom persontrafiken som regeringen genom Järnvägsutrednin</w:t>
      </w:r>
      <w:r w:rsidRPr="009B007B">
        <w:t>g</w:t>
      </w:r>
      <w:r w:rsidRPr="009B007B">
        <w:t>en låtit utreda innebär att flera aktörer än SJ AB ges möjlighet att konkurrera om trafiken även på lönsamma sträckor.</w:t>
      </w:r>
    </w:p>
    <w:p w:rsidR="0008108D" w:rsidRPr="009B007B" w:rsidRDefault="0008108D">
      <w:pPr>
        <w:pStyle w:val="Reservationspunkt"/>
        <w:numPr>
          <w:ilvl w:val="0"/>
          <w:numId w:val="55"/>
        </w:numPr>
        <w:rPr>
          <w:noProof w:val="0"/>
        </w:rPr>
      </w:pPr>
      <w:bookmarkStart w:id="92" w:name="_Toc71697881"/>
      <w:r w:rsidRPr="009B007B">
        <w:rPr>
          <w:noProof w:val="0"/>
        </w:rPr>
        <w:t>Banavgifter, punkt 4 (m)</w:t>
      </w:r>
      <w:bookmarkEnd w:id="92"/>
    </w:p>
    <w:p w:rsidR="0008108D" w:rsidRPr="009B007B" w:rsidRDefault="0008108D">
      <w:pPr>
        <w:pStyle w:val="Reservanter"/>
      </w:pPr>
      <w:r w:rsidRPr="009B007B">
        <w:t>av Elizabeth Nyström (m), Jan-Evert Rådhström (m) och Björn Hamilton (m).</w:t>
      </w:r>
    </w:p>
    <w:p w:rsidR="0008108D" w:rsidRPr="009B007B" w:rsidRDefault="0008108D">
      <w:pPr>
        <w:pStyle w:val="Reservantfrslag"/>
      </w:pPr>
    </w:p>
    <w:p w:rsidR="0008108D" w:rsidRPr="009B007B" w:rsidRDefault="0008108D">
      <w:pPr>
        <w:pStyle w:val="Reservantfrslag"/>
      </w:pPr>
      <w:r w:rsidRPr="009B007B">
        <w:t>Vi anser att utskottets förslag under punkt 4 borde ha följande lydelse:</w:t>
      </w:r>
    </w:p>
    <w:p w:rsidR="0008108D" w:rsidRPr="009B007B" w:rsidRDefault="0008108D">
      <w:pPr>
        <w:pStyle w:val="Normaltindrag"/>
        <w:ind w:left="227" w:firstLine="0"/>
      </w:pPr>
      <w:r w:rsidRPr="009B007B">
        <w:t>Riksdagen tillkännager för regeringen som sin mening vad som framförs i reservation 2. Därmed bifaller riksdagen motionerna</w:t>
      </w:r>
    </w:p>
    <w:p w:rsidR="0008108D" w:rsidRPr="009B007B" w:rsidRDefault="0008108D">
      <w:pPr>
        <w:pStyle w:val="Normaltindrag"/>
        <w:ind w:firstLine="340"/>
      </w:pPr>
      <w:r w:rsidRPr="009B007B">
        <w:rPr>
          <w:snapToGrid w:val="0"/>
        </w:rPr>
        <w:t>2002/03:T321 yrkande 11 av Elizabeth Nyström m.fl. (m),</w:t>
      </w:r>
    </w:p>
    <w:p w:rsidR="0008108D" w:rsidRPr="009B007B" w:rsidRDefault="0008108D">
      <w:pPr>
        <w:pStyle w:val="Normaltindrag"/>
        <w:ind w:firstLine="340"/>
      </w:pPr>
      <w:r w:rsidRPr="009B007B">
        <w:t xml:space="preserve">2003/04:T530 yrkande 10 av Elizabeth Nyström m.fl. (m) och </w:t>
      </w:r>
    </w:p>
    <w:p w:rsidR="0008108D" w:rsidRPr="009B007B" w:rsidRDefault="0008108D">
      <w:pPr>
        <w:pStyle w:val="Normaltindrag"/>
        <w:ind w:firstLine="340"/>
      </w:pPr>
      <w:r w:rsidRPr="009B007B">
        <w:t>avslår motion</w:t>
      </w:r>
    </w:p>
    <w:p w:rsidR="0008108D" w:rsidRPr="009B007B" w:rsidRDefault="0008108D">
      <w:pPr>
        <w:pStyle w:val="Normaltindrag"/>
        <w:ind w:firstLine="340"/>
      </w:pPr>
      <w:r w:rsidRPr="009B007B">
        <w:t>2003/04:T430 yrkande 3 av Lennart Fremling (fp).</w:t>
      </w:r>
    </w:p>
    <w:p w:rsidR="0008108D" w:rsidRPr="009B007B" w:rsidRDefault="0008108D">
      <w:pPr>
        <w:pStyle w:val="R4"/>
      </w:pPr>
      <w:r w:rsidRPr="009B007B">
        <w:t>Ställningstagande</w:t>
      </w:r>
    </w:p>
    <w:p w:rsidR="0008108D" w:rsidRPr="009B007B" w:rsidRDefault="0008108D">
      <w:pPr>
        <w:rPr>
          <w:snapToGrid w:val="0"/>
          <w:lang w:eastAsia="sv-SE"/>
        </w:rPr>
      </w:pPr>
      <w:r w:rsidRPr="009B007B">
        <w:t>Moderata samlingspartiet vill framhålla att b</w:t>
      </w:r>
      <w:r w:rsidRPr="009B007B">
        <w:rPr>
          <w:snapToGrid w:val="0"/>
          <w:lang w:eastAsia="sv-SE"/>
        </w:rPr>
        <w:t>anavgifterna ursprungligen var tänkta som en kostnad avsedd att täcka underhållskostnaderna. År 1997 b</w:t>
      </w:r>
      <w:r w:rsidRPr="009B007B">
        <w:rPr>
          <w:snapToGrid w:val="0"/>
          <w:lang w:eastAsia="sv-SE"/>
        </w:rPr>
        <w:t>e</w:t>
      </w:r>
      <w:r w:rsidRPr="009B007B">
        <w:rPr>
          <w:snapToGrid w:val="0"/>
          <w:lang w:eastAsia="sv-SE"/>
        </w:rPr>
        <w:t>slutade riksdagen att avgifterna skulle sänkas, och viss trafik befriades helt från dessa avgifter. Avsikten med förändringen var att stärka järnvägens konkurrenskraft. Redan i dag täcker staten en stor del av kostnaderna för underhåll av järnvägen med budgetmedel.</w:t>
      </w:r>
    </w:p>
    <w:p w:rsidR="0008108D" w:rsidRPr="009B007B" w:rsidRDefault="0008108D">
      <w:pPr>
        <w:pStyle w:val="Normaltindrag"/>
      </w:pPr>
      <w:r w:rsidRPr="009B007B">
        <w:rPr>
          <w:snapToGrid w:val="0"/>
          <w:lang w:eastAsia="sv-SE"/>
        </w:rPr>
        <w:t>Moderata samlingspartiet anser att det är viktigt att drifts- och underhåll</w:t>
      </w:r>
      <w:r w:rsidRPr="009B007B">
        <w:rPr>
          <w:snapToGrid w:val="0"/>
          <w:lang w:eastAsia="sv-SE"/>
        </w:rPr>
        <w:t>s</w:t>
      </w:r>
      <w:r w:rsidRPr="009B007B">
        <w:rPr>
          <w:snapToGrid w:val="0"/>
          <w:lang w:eastAsia="sv-SE"/>
        </w:rPr>
        <w:t>kostnaderna på järnvägsområdet i ökande grad täcks av trafika</w:t>
      </w:r>
      <w:r w:rsidRPr="009B007B">
        <w:rPr>
          <w:snapToGrid w:val="0"/>
          <w:lang w:eastAsia="sv-SE"/>
        </w:rPr>
        <w:t>v</w:t>
      </w:r>
      <w:r w:rsidRPr="009B007B">
        <w:rPr>
          <w:snapToGrid w:val="0"/>
          <w:lang w:eastAsia="sv-SE"/>
        </w:rPr>
        <w:t>gifter</w:t>
      </w:r>
      <w:r w:rsidRPr="009B007B">
        <w:t>.</w:t>
      </w:r>
    </w:p>
    <w:p w:rsidR="0008108D" w:rsidRPr="009B007B" w:rsidRDefault="0008108D">
      <w:pPr>
        <w:pStyle w:val="Reservationspunkt"/>
        <w:numPr>
          <w:ilvl w:val="0"/>
          <w:numId w:val="54"/>
        </w:numPr>
        <w:rPr>
          <w:noProof w:val="0"/>
        </w:rPr>
      </w:pPr>
      <w:bookmarkStart w:id="93" w:name="_Toc71697882"/>
      <w:r w:rsidRPr="009B007B">
        <w:rPr>
          <w:noProof w:val="0"/>
        </w:rPr>
        <w:t>Konkurrensneutral lok- och vagnpool m.m., punkt 8 (m)</w:t>
      </w:r>
      <w:bookmarkEnd w:id="93"/>
    </w:p>
    <w:p w:rsidR="0008108D" w:rsidRPr="009B007B" w:rsidRDefault="0008108D">
      <w:pPr>
        <w:pStyle w:val="Reservanter"/>
      </w:pPr>
      <w:r w:rsidRPr="009B007B">
        <w:t>av Elizabeth Nyström (m), Jan-Evert Rådhström (m) och Björn Hamilton (m).</w:t>
      </w:r>
    </w:p>
    <w:p w:rsidR="0008108D" w:rsidRPr="009B007B" w:rsidRDefault="0008108D">
      <w:pPr>
        <w:pStyle w:val="Reservantfrslag"/>
      </w:pPr>
    </w:p>
    <w:p w:rsidR="0008108D" w:rsidRPr="009B007B" w:rsidRDefault="0008108D">
      <w:pPr>
        <w:pStyle w:val="Reservantfrslag"/>
      </w:pPr>
      <w:r w:rsidRPr="009B007B">
        <w:t>Vi anser att utskottets förslag under punkt 8 borde ha följande lydelse:</w:t>
      </w:r>
    </w:p>
    <w:p w:rsidR="0008108D" w:rsidRPr="009B007B" w:rsidRDefault="0008108D">
      <w:pPr>
        <w:pStyle w:val="Normaltindrag"/>
        <w:ind w:left="227" w:firstLine="0"/>
      </w:pPr>
      <w:r w:rsidRPr="009B007B">
        <w:t>Riksdagen tillkännager för regeringen som sin mening vad som framförs i reservation 3. Därmed bifaller riksdagen motion</w:t>
      </w:r>
    </w:p>
    <w:p w:rsidR="0008108D" w:rsidRPr="009B007B" w:rsidRDefault="0008108D">
      <w:pPr>
        <w:pStyle w:val="Normaltindrag"/>
        <w:ind w:firstLine="340"/>
        <w:rPr>
          <w:snapToGrid w:val="0"/>
        </w:rPr>
      </w:pPr>
      <w:r w:rsidRPr="009B007B">
        <w:rPr>
          <w:snapToGrid w:val="0"/>
        </w:rPr>
        <w:t>2002/03:T204 av Ulla Löfgren och Elizabeth Nyström (båda m) och</w:t>
      </w:r>
    </w:p>
    <w:p w:rsidR="0008108D" w:rsidRPr="009B007B" w:rsidRDefault="0008108D">
      <w:pPr>
        <w:pStyle w:val="Normaltindrag"/>
        <w:ind w:firstLine="340"/>
        <w:rPr>
          <w:snapToGrid w:val="0"/>
        </w:rPr>
      </w:pPr>
      <w:r w:rsidRPr="009B007B">
        <w:rPr>
          <w:snapToGrid w:val="0"/>
        </w:rPr>
        <w:t xml:space="preserve">avslår motionerna </w:t>
      </w:r>
    </w:p>
    <w:p w:rsidR="0008108D" w:rsidRPr="009B007B" w:rsidRDefault="0008108D">
      <w:pPr>
        <w:pStyle w:val="Normaltindrag"/>
        <w:ind w:firstLine="340"/>
      </w:pPr>
      <w:r w:rsidRPr="009B007B">
        <w:t>2002/03:T284 yrkande 2 av Anders Wiklund m.fl. (v),</w:t>
      </w:r>
    </w:p>
    <w:p w:rsidR="0008108D" w:rsidRPr="009B007B" w:rsidRDefault="0008108D">
      <w:pPr>
        <w:pStyle w:val="Normaltindrag"/>
        <w:ind w:firstLine="340"/>
      </w:pPr>
      <w:r w:rsidRPr="009B007B">
        <w:t xml:space="preserve">2002/03:T359 yrkande 2 av Håkan Larsson m.fl. (c) och </w:t>
      </w:r>
    </w:p>
    <w:p w:rsidR="0008108D" w:rsidRPr="009B007B" w:rsidRDefault="0008108D">
      <w:pPr>
        <w:pStyle w:val="Frslagstext"/>
      </w:pPr>
      <w:r w:rsidRPr="009B007B">
        <w:t>2002/03:T456 yrkande 3 av Per Erik Granström m.fl. (s).</w:t>
      </w:r>
    </w:p>
    <w:p w:rsidR="0008108D" w:rsidRPr="009B007B" w:rsidRDefault="0008108D">
      <w:pPr>
        <w:pStyle w:val="R4"/>
      </w:pPr>
      <w:r w:rsidRPr="009B007B">
        <w:t>Ställningstagande</w:t>
      </w:r>
    </w:p>
    <w:p w:rsidR="0008108D" w:rsidRPr="009B007B" w:rsidRDefault="0008108D">
      <w:pPr>
        <w:rPr>
          <w:snapToGrid w:val="0"/>
          <w:lang w:eastAsia="sv-SE"/>
        </w:rPr>
      </w:pPr>
      <w:r w:rsidRPr="009B007B">
        <w:rPr>
          <w:snapToGrid w:val="0"/>
          <w:lang w:eastAsia="sv-SE"/>
        </w:rPr>
        <w:t>Vi anser att en fungerande konkurrens på spåret skulle kunna tvinga fram en mycket mer lockande godstrafik. Konkurrensvillkoren är emellertid inte li</w:t>
      </w:r>
      <w:r w:rsidRPr="009B007B">
        <w:rPr>
          <w:snapToGrid w:val="0"/>
          <w:lang w:eastAsia="sv-SE"/>
        </w:rPr>
        <w:t>k</w:t>
      </w:r>
      <w:r w:rsidRPr="009B007B">
        <w:rPr>
          <w:snapToGrid w:val="0"/>
          <w:lang w:eastAsia="sv-SE"/>
        </w:rPr>
        <w:t>värdiga mellan de privata aktörerna och de statliga godstransportföretagen. Det finns ingen möjlighet för de små privata godstrafikföretagen att hålla sig med ett tillräckligt antal egna lok. De eftertraktade elloken ägs nästan utesl</w:t>
      </w:r>
      <w:r w:rsidRPr="009B007B">
        <w:rPr>
          <w:snapToGrid w:val="0"/>
          <w:lang w:eastAsia="sv-SE"/>
        </w:rPr>
        <w:t>u</w:t>
      </w:r>
      <w:r w:rsidRPr="009B007B">
        <w:rPr>
          <w:snapToGrid w:val="0"/>
          <w:lang w:eastAsia="sv-SE"/>
        </w:rPr>
        <w:t>tande av de statsägda bolagen Green Cargo och TGOJ. När de privata bolagen vill hyra ett ellok tenderar hyreskostnaden att bli oskäligt hög.</w:t>
      </w:r>
    </w:p>
    <w:p w:rsidR="0008108D" w:rsidRPr="009B007B" w:rsidRDefault="0008108D">
      <w:pPr>
        <w:pStyle w:val="Normaltindrag"/>
      </w:pPr>
      <w:r w:rsidRPr="009B007B">
        <w:t>Vi anser att fordonen, så långt leasingavtalen tillåter, bör hyras ut till jär</w:t>
      </w:r>
      <w:r w:rsidRPr="009B007B">
        <w:t>n</w:t>
      </w:r>
      <w:r w:rsidRPr="009B007B">
        <w:t>vägsföretag eller andra intressenter inom transportmarknaden. När sedan leasingtiden löpt ut bör staten avträda rollen att hyra ut fordon och då det är möjligt sälja dem till trafikintressenter under marknadsmässiga villkor.</w:t>
      </w:r>
    </w:p>
    <w:p w:rsidR="0008108D" w:rsidRPr="009B007B" w:rsidRDefault="0008108D">
      <w:pPr>
        <w:pStyle w:val="Normaltindrag"/>
      </w:pPr>
      <w:r w:rsidRPr="009B007B">
        <w:t>Vi vill vidare framhålla att när teletrafiken avreglerades fick konkurrente</w:t>
      </w:r>
      <w:r w:rsidRPr="009B007B">
        <w:t>r</w:t>
      </w:r>
      <w:r w:rsidRPr="009B007B">
        <w:t xml:space="preserve">na till Telia tillgång till kommunikationsnätet, vilket ledde till en fungerande konkurrens mellan många aktörer. En motsvarande lösning för en avreglerad tågtrafik skulle vara att de skattefinansierade loken och vagnarna, som finns i de statliga transportföretagen, förs över till ett materielbolag. Detta bolag kan sedan hyra ut lok och vagnar till de olika aktörerna på järnvägsmarknaden. </w:t>
      </w:r>
    </w:p>
    <w:p w:rsidR="0008108D" w:rsidRPr="009B007B" w:rsidRDefault="0008108D">
      <w:pPr>
        <w:pStyle w:val="Reservationspunkt"/>
        <w:numPr>
          <w:ilvl w:val="0"/>
          <w:numId w:val="53"/>
        </w:numPr>
        <w:rPr>
          <w:noProof w:val="0"/>
        </w:rPr>
      </w:pPr>
      <w:bookmarkStart w:id="94" w:name="_Toc71697883"/>
      <w:r w:rsidRPr="009B007B">
        <w:rPr>
          <w:noProof w:val="0"/>
        </w:rPr>
        <w:t>Konkurrensneutral lok- och vagnpool m.m., punkt 8 (kd, c)</w:t>
      </w:r>
      <w:bookmarkEnd w:id="94"/>
    </w:p>
    <w:p w:rsidR="0008108D" w:rsidRPr="009B007B" w:rsidRDefault="0008108D">
      <w:pPr>
        <w:pStyle w:val="Reservanter"/>
      </w:pPr>
      <w:r w:rsidRPr="009B007B">
        <w:t>av Johnny Gylling (kd) och Sven Bergström (c).</w:t>
      </w:r>
    </w:p>
    <w:p w:rsidR="0008108D" w:rsidRPr="009B007B" w:rsidRDefault="0008108D">
      <w:pPr>
        <w:pStyle w:val="Reservantfrslag"/>
      </w:pPr>
    </w:p>
    <w:p w:rsidR="0008108D" w:rsidRPr="009B007B" w:rsidRDefault="0008108D">
      <w:pPr>
        <w:pStyle w:val="Reservantfrslag"/>
      </w:pPr>
      <w:r w:rsidRPr="009B007B">
        <w:t>Vi anser att utskottets förslag under punkt 8 borde ha följande lydelse:</w:t>
      </w:r>
    </w:p>
    <w:p w:rsidR="0008108D" w:rsidRPr="009B007B" w:rsidRDefault="0008108D">
      <w:pPr>
        <w:pStyle w:val="Normaltindrag"/>
        <w:ind w:left="227" w:firstLine="0"/>
      </w:pPr>
      <w:r w:rsidRPr="009B007B">
        <w:t>Riksdagen tillkännager för regeringen som sin mening vad som framförs i reservation 4. Därmed bifaller riksdagen motion</w:t>
      </w:r>
    </w:p>
    <w:p w:rsidR="0008108D" w:rsidRPr="009B007B" w:rsidRDefault="0008108D">
      <w:pPr>
        <w:pStyle w:val="Normaltindrag"/>
      </w:pPr>
      <w:r w:rsidRPr="009B007B">
        <w:t xml:space="preserve">2002/03:T359 yrkande 2 av Håkan Larsson m.fl. (c) och </w:t>
      </w:r>
    </w:p>
    <w:p w:rsidR="0008108D" w:rsidRPr="009B007B" w:rsidRDefault="0008108D">
      <w:pPr>
        <w:pStyle w:val="Normaltindrag"/>
      </w:pPr>
      <w:r w:rsidRPr="009B007B">
        <w:t>avslår motionerna</w:t>
      </w:r>
    </w:p>
    <w:p w:rsidR="0008108D" w:rsidRPr="009B007B" w:rsidRDefault="0008108D">
      <w:pPr>
        <w:pStyle w:val="Normaltindrag"/>
        <w:rPr>
          <w:snapToGrid w:val="0"/>
        </w:rPr>
      </w:pPr>
      <w:r w:rsidRPr="009B007B">
        <w:rPr>
          <w:snapToGrid w:val="0"/>
        </w:rPr>
        <w:t>2002/03:T204 av Ulla Löfgren och Elizabeth Nyström (båda m),</w:t>
      </w:r>
    </w:p>
    <w:p w:rsidR="0008108D" w:rsidRPr="009B007B" w:rsidRDefault="0008108D">
      <w:pPr>
        <w:pStyle w:val="Normaltindrag"/>
      </w:pPr>
      <w:r w:rsidRPr="009B007B">
        <w:t xml:space="preserve">2002/03:T284 yrkande 2 av Anders Wiklund m.fl. (v) och </w:t>
      </w:r>
    </w:p>
    <w:p w:rsidR="0008108D" w:rsidRPr="009B007B" w:rsidRDefault="0008108D">
      <w:pPr>
        <w:pStyle w:val="Frslagstext"/>
        <w:ind w:left="0" w:firstLine="227"/>
      </w:pPr>
      <w:r w:rsidRPr="009B007B">
        <w:t>2002/03:T456 yrkande 3 av Per Erik Granström m.fl. (s).</w:t>
      </w:r>
    </w:p>
    <w:p w:rsidR="0008108D" w:rsidRPr="009B007B" w:rsidRDefault="0008108D">
      <w:pPr>
        <w:pStyle w:val="R4"/>
      </w:pPr>
      <w:r w:rsidRPr="009B007B">
        <w:t>Ställningstagande</w:t>
      </w:r>
    </w:p>
    <w:p w:rsidR="0008108D" w:rsidRPr="009B007B" w:rsidRDefault="0008108D">
      <w:r w:rsidRPr="009B007B">
        <w:t>Vi anser att Inlandsbanan har stor betydelse för näringslivet i inlandet, såväl för godstrafiken som turismen. Ett fungerande transportsystem är av stor betydelse för att det skall vara möjligt att skapa tillväxt. Vi tycker därför att det är bra att Inlandsbanan nu skall få del av de medel som riksdagen bestämt skall gå till järnvägsinvesteringarna. Ännu bättre för den långsiktiga plan</w:t>
      </w:r>
      <w:r w:rsidRPr="009B007B">
        <w:t>e</w:t>
      </w:r>
      <w:r w:rsidRPr="009B007B">
        <w:t xml:space="preserve">ringen vore om det tydligt klargörs att Inlandsbanan är en del av den statliga infrastrukturen. Det är också </w:t>
      </w:r>
      <w:r w:rsidRPr="009B007B">
        <w:rPr>
          <w:snapToGrid w:val="0"/>
          <w:lang w:eastAsia="sv-SE"/>
        </w:rPr>
        <w:t>viktigt att den lok- och vagnpool som planeras blir konkurrensneutral och tillgänglig för alla tågoperatörer, även de som trafik</w:t>
      </w:r>
      <w:r w:rsidRPr="009B007B">
        <w:rPr>
          <w:snapToGrid w:val="0"/>
          <w:lang w:eastAsia="sv-SE"/>
        </w:rPr>
        <w:t>e</w:t>
      </w:r>
      <w:r w:rsidRPr="009B007B">
        <w:rPr>
          <w:snapToGrid w:val="0"/>
          <w:lang w:eastAsia="sv-SE"/>
        </w:rPr>
        <w:t>rar Inlandsbanan.</w:t>
      </w:r>
    </w:p>
    <w:p w:rsidR="0008108D" w:rsidRPr="009B007B" w:rsidRDefault="0008108D">
      <w:pPr>
        <w:pStyle w:val="Reservationspunkt"/>
        <w:numPr>
          <w:ilvl w:val="0"/>
          <w:numId w:val="52"/>
        </w:numPr>
        <w:rPr>
          <w:noProof w:val="0"/>
        </w:rPr>
      </w:pPr>
      <w:bookmarkStart w:id="95" w:name="_Toc71697884"/>
      <w:r w:rsidRPr="009B007B">
        <w:rPr>
          <w:noProof w:val="0"/>
        </w:rPr>
        <w:t>Privatisering av SJ-verksamhet, punkt 9 (m, fp)</w:t>
      </w:r>
      <w:bookmarkEnd w:id="95"/>
    </w:p>
    <w:p w:rsidR="0008108D" w:rsidRPr="009B007B" w:rsidRDefault="0008108D">
      <w:pPr>
        <w:pStyle w:val="Reservanter"/>
      </w:pPr>
      <w:r w:rsidRPr="009B007B">
        <w:t>av Elizabeth Nyström (m), Erling Bager (fp), Jan-Evert Rådhström (m), Runar Patriksson (fp) och Björn Hamilton (m).</w:t>
      </w:r>
    </w:p>
    <w:p w:rsidR="0008108D" w:rsidRPr="009B007B" w:rsidRDefault="0008108D">
      <w:pPr>
        <w:pStyle w:val="Reservantfrslag"/>
      </w:pPr>
    </w:p>
    <w:p w:rsidR="0008108D" w:rsidRPr="009B007B" w:rsidRDefault="0008108D">
      <w:pPr>
        <w:pStyle w:val="Reservantfrslag"/>
      </w:pPr>
      <w:r w:rsidRPr="009B007B">
        <w:t>Vi anser att utskottets förslag under punkt 9 borde ha följande lydelse:</w:t>
      </w:r>
    </w:p>
    <w:p w:rsidR="0008108D" w:rsidRPr="009B007B" w:rsidRDefault="0008108D">
      <w:pPr>
        <w:pStyle w:val="Reservanter"/>
        <w:ind w:left="360"/>
      </w:pPr>
      <w:r w:rsidRPr="009B007B">
        <w:t>Riksdagen tillkännager för regeringen som sin mening vad som framförs i reservation 5. Därmed bifaller riksdagen motionerna</w:t>
      </w:r>
    </w:p>
    <w:p w:rsidR="0008108D" w:rsidRPr="009B007B" w:rsidRDefault="0008108D">
      <w:pPr>
        <w:pStyle w:val="Normaltindrag"/>
        <w:ind w:firstLine="340"/>
      </w:pPr>
      <w:r w:rsidRPr="009B007B">
        <w:t xml:space="preserve">2002/03:T321 yrkande 13 av Elizabeth Nyström m.fl. (m) och </w:t>
      </w:r>
    </w:p>
    <w:p w:rsidR="0008108D" w:rsidRPr="009B007B" w:rsidRDefault="0008108D">
      <w:pPr>
        <w:pStyle w:val="Normaltindrag"/>
        <w:ind w:firstLine="340"/>
        <w:rPr>
          <w:snapToGrid w:val="0"/>
        </w:rPr>
      </w:pPr>
      <w:r w:rsidRPr="009B007B">
        <w:rPr>
          <w:snapToGrid w:val="0"/>
        </w:rPr>
        <w:t>2003/04:T530 yrkande 12 av Elizabeth Nyström m.fl. (m).</w:t>
      </w:r>
    </w:p>
    <w:p w:rsidR="0008108D" w:rsidRPr="009B007B" w:rsidRDefault="0008108D">
      <w:pPr>
        <w:pStyle w:val="R4"/>
        <w:rPr>
          <w:snapToGrid w:val="0"/>
        </w:rPr>
      </w:pPr>
      <w:r w:rsidRPr="009B007B">
        <w:rPr>
          <w:snapToGrid w:val="0"/>
        </w:rPr>
        <w:t>Ställningstagande</w:t>
      </w:r>
    </w:p>
    <w:p w:rsidR="0008108D" w:rsidRPr="009B007B" w:rsidRDefault="0008108D">
      <w:pPr>
        <w:rPr>
          <w:snapToGrid w:val="0"/>
          <w:lang w:eastAsia="sv-SE"/>
        </w:rPr>
      </w:pPr>
      <w:r w:rsidRPr="009B007B">
        <w:t>Moderata samlingspartiet anser att d</w:t>
      </w:r>
      <w:r w:rsidRPr="009B007B">
        <w:rPr>
          <w:snapToGrid w:val="0"/>
          <w:lang w:eastAsia="sv-SE"/>
        </w:rPr>
        <w:t>en genomförda uppdelningen av SJ:s verksamhet i olika bolag är ett bra första steg och bör utgöra en början på en privatisering av verksamheten. Statens agerande bör syfta till att överföra verksamh</w:t>
      </w:r>
      <w:r w:rsidRPr="009B007B">
        <w:rPr>
          <w:snapToGrid w:val="0"/>
          <w:lang w:eastAsia="sv-SE"/>
        </w:rPr>
        <w:t>e</w:t>
      </w:r>
      <w:r w:rsidRPr="009B007B">
        <w:rPr>
          <w:snapToGrid w:val="0"/>
          <w:lang w:eastAsia="sv-SE"/>
        </w:rPr>
        <w:t>ten till andra ägare.</w:t>
      </w:r>
    </w:p>
    <w:p w:rsidR="0008108D" w:rsidRPr="009B007B" w:rsidRDefault="0008108D">
      <w:pPr>
        <w:pStyle w:val="Reservationspunkt"/>
        <w:numPr>
          <w:ilvl w:val="0"/>
          <w:numId w:val="51"/>
        </w:numPr>
        <w:rPr>
          <w:noProof w:val="0"/>
        </w:rPr>
      </w:pPr>
      <w:bookmarkStart w:id="96" w:name="_Toc71697885"/>
      <w:r w:rsidRPr="009B007B">
        <w:rPr>
          <w:noProof w:val="0"/>
        </w:rPr>
        <w:t>Resstandard, priser m.m., punkt 10 (c)</w:t>
      </w:r>
      <w:bookmarkEnd w:id="96"/>
    </w:p>
    <w:p w:rsidR="0008108D" w:rsidRPr="009B007B" w:rsidRDefault="0008108D">
      <w:pPr>
        <w:pStyle w:val="Reservanter"/>
        <w:ind w:left="360"/>
      </w:pPr>
      <w:r w:rsidRPr="009B007B">
        <w:t>av Sven Bergstöm (c).</w:t>
      </w:r>
    </w:p>
    <w:p w:rsidR="0008108D" w:rsidRPr="009B007B" w:rsidRDefault="0008108D">
      <w:r w:rsidRPr="009B007B">
        <w:t>Jag anser att utskottets förslag under punkt 10 borde ha följande lydelse:</w:t>
      </w:r>
    </w:p>
    <w:p w:rsidR="0008108D" w:rsidRPr="009B007B" w:rsidRDefault="0008108D">
      <w:pPr>
        <w:pStyle w:val="Reservanter"/>
        <w:ind w:left="360"/>
      </w:pPr>
      <w:r w:rsidRPr="009B007B">
        <w:t xml:space="preserve">Riksdagen tillkännager för regeringen som sin mening vad som framförs i reservation 6. Därmed bifaller riksdagen motionerna </w:t>
      </w:r>
    </w:p>
    <w:p w:rsidR="0008108D" w:rsidRPr="009B007B" w:rsidRDefault="0008108D">
      <w:pPr>
        <w:pStyle w:val="Normaltindrag"/>
        <w:ind w:firstLine="340"/>
      </w:pPr>
      <w:r w:rsidRPr="009B007B">
        <w:t xml:space="preserve">2002/03:Ub489 yrkande 16 av Sofia Larsen m.fl. (c), </w:t>
      </w:r>
    </w:p>
    <w:p w:rsidR="0008108D" w:rsidRPr="009B007B" w:rsidRDefault="0008108D">
      <w:pPr>
        <w:pStyle w:val="Normaltindrag"/>
        <w:ind w:firstLine="340"/>
      </w:pPr>
      <w:r w:rsidRPr="009B007B">
        <w:t xml:space="preserve">2003/04:T564 yrkande 27 av Maud Olofsson m.fl. (c) och </w:t>
      </w:r>
    </w:p>
    <w:p w:rsidR="0008108D" w:rsidRPr="009B007B" w:rsidRDefault="0008108D">
      <w:pPr>
        <w:pStyle w:val="Reservanter"/>
        <w:ind w:left="360"/>
      </w:pPr>
      <w:r w:rsidRPr="009B007B">
        <w:t>avslår motionerna</w:t>
      </w:r>
    </w:p>
    <w:p w:rsidR="0008108D" w:rsidRPr="009B007B" w:rsidRDefault="0008108D">
      <w:pPr>
        <w:pStyle w:val="Normaltindrag"/>
        <w:ind w:firstLine="340"/>
        <w:rPr>
          <w:snapToGrid w:val="0"/>
        </w:rPr>
      </w:pPr>
      <w:r w:rsidRPr="009B007B">
        <w:rPr>
          <w:snapToGrid w:val="0"/>
        </w:rPr>
        <w:t>2002/03:T375 av Helena Zakariasén m.fl. (s),</w:t>
      </w:r>
    </w:p>
    <w:p w:rsidR="0008108D" w:rsidRPr="009B007B" w:rsidRDefault="0008108D">
      <w:pPr>
        <w:pStyle w:val="Normaltindrag"/>
        <w:ind w:firstLine="340"/>
      </w:pPr>
      <w:r w:rsidRPr="009B007B">
        <w:t>2002/03:T416 av Johan Löfstrand och Fredrik Olovsson (båda s),</w:t>
      </w:r>
    </w:p>
    <w:p w:rsidR="0008108D" w:rsidRPr="009B007B" w:rsidRDefault="0008108D">
      <w:pPr>
        <w:pStyle w:val="Normaltindrag"/>
        <w:ind w:left="340" w:firstLine="0"/>
      </w:pPr>
      <w:r w:rsidRPr="009B007B">
        <w:t>2002/03:T490 av Göran Norlander och Kerstin Kristiansson Karlstedt (båda s),</w:t>
      </w:r>
    </w:p>
    <w:p w:rsidR="0008108D" w:rsidRPr="009B007B" w:rsidRDefault="0008108D">
      <w:pPr>
        <w:pStyle w:val="Normaltindrag"/>
        <w:ind w:left="340" w:firstLine="0"/>
        <w:rPr>
          <w:snapToGrid w:val="0"/>
        </w:rPr>
      </w:pPr>
      <w:r w:rsidRPr="009B007B">
        <w:rPr>
          <w:snapToGrid w:val="0"/>
        </w:rPr>
        <w:t>2002/03:N302 yrkandena 18 och 19 av Ingegerd Saarinen och Lotta He</w:t>
      </w:r>
      <w:r w:rsidRPr="009B007B">
        <w:rPr>
          <w:snapToGrid w:val="0"/>
        </w:rPr>
        <w:t>d</w:t>
      </w:r>
      <w:r w:rsidRPr="009B007B">
        <w:rPr>
          <w:snapToGrid w:val="0"/>
        </w:rPr>
        <w:t>ström (båda mp),</w:t>
      </w:r>
    </w:p>
    <w:p w:rsidR="0008108D" w:rsidRPr="009B007B" w:rsidRDefault="0008108D">
      <w:pPr>
        <w:pStyle w:val="Normaltindrag"/>
        <w:ind w:firstLine="340"/>
      </w:pPr>
      <w:r w:rsidRPr="009B007B">
        <w:t>2003/04:T411 av Åsa Lindestam (s),</w:t>
      </w:r>
    </w:p>
    <w:p w:rsidR="0008108D" w:rsidRPr="009B007B" w:rsidRDefault="0008108D">
      <w:pPr>
        <w:pStyle w:val="Normaltindrag"/>
        <w:ind w:firstLine="340"/>
      </w:pPr>
      <w:r w:rsidRPr="009B007B">
        <w:t xml:space="preserve">2003/04:T412 av Åsa Lindestam (s) och </w:t>
      </w:r>
    </w:p>
    <w:p w:rsidR="0008108D" w:rsidRPr="009B007B" w:rsidRDefault="0008108D">
      <w:pPr>
        <w:pStyle w:val="Normaltindrag"/>
        <w:ind w:left="340" w:firstLine="0"/>
      </w:pPr>
      <w:r w:rsidRPr="009B007B">
        <w:t xml:space="preserve">2003/04:N288 yrkande 5 av Runar Patriksson och Anita Brodén (båda fp). </w:t>
      </w:r>
    </w:p>
    <w:p w:rsidR="0008108D" w:rsidRPr="009B007B" w:rsidRDefault="0008108D">
      <w:pPr>
        <w:pStyle w:val="R4"/>
      </w:pPr>
      <w:r w:rsidRPr="009B007B">
        <w:t>Ställningstagande</w:t>
      </w:r>
    </w:p>
    <w:p w:rsidR="0008108D" w:rsidRPr="009B007B" w:rsidRDefault="0008108D">
      <w:pPr>
        <w:rPr>
          <w:snapToGrid w:val="0"/>
        </w:rPr>
      </w:pPr>
      <w:r w:rsidRPr="009B007B">
        <w:t>Centerpartiet anser att järnvägsnätet har sin givna plats i transportsystemet, främst från miljö- och trafiksäkerhetssynpunkt, men också för att minska belastningen på vägnätet. När nu både regionala och interregionala snabbtåg kommit i trafik på alltflera håll, vidgas möjligheterna till arbetspendling och större arbetsmarknader. D</w:t>
      </w:r>
      <w:r w:rsidRPr="009B007B">
        <w:rPr>
          <w:snapToGrid w:val="0"/>
        </w:rPr>
        <w:t>et svenska järnvägsnätet spelar alltså en allt viktig</w:t>
      </w:r>
      <w:r w:rsidRPr="009B007B">
        <w:rPr>
          <w:snapToGrid w:val="0"/>
        </w:rPr>
        <w:t>a</w:t>
      </w:r>
      <w:r w:rsidRPr="009B007B">
        <w:rPr>
          <w:snapToGrid w:val="0"/>
        </w:rPr>
        <w:t>re roll för persontransporter, både vid rekreationsresor och arbetsresor. Mö</w:t>
      </w:r>
      <w:r w:rsidRPr="009B007B">
        <w:rPr>
          <w:snapToGrid w:val="0"/>
        </w:rPr>
        <w:t>j</w:t>
      </w:r>
      <w:r w:rsidRPr="009B007B">
        <w:rPr>
          <w:snapToGrid w:val="0"/>
        </w:rPr>
        <w:t>ligheten till arbetspendling med tåg är många gånger en avgörande förutsät</w:t>
      </w:r>
      <w:r w:rsidRPr="009B007B">
        <w:rPr>
          <w:snapToGrid w:val="0"/>
        </w:rPr>
        <w:t>t</w:t>
      </w:r>
      <w:r w:rsidRPr="009B007B">
        <w:rPr>
          <w:snapToGrid w:val="0"/>
        </w:rPr>
        <w:t>ning för att människor ska kunna bo kvar där de vill samtidigt som de kan bredda sin arbetsmarknad eller studera på annan ort. Centerpartiet vill därför framhålla bet</w:t>
      </w:r>
      <w:r w:rsidRPr="009B007B">
        <w:rPr>
          <w:snapToGrid w:val="0"/>
        </w:rPr>
        <w:t>y</w:t>
      </w:r>
      <w:r w:rsidRPr="009B007B">
        <w:rPr>
          <w:snapToGrid w:val="0"/>
        </w:rPr>
        <w:t>delsen av väl fungerande järnvägstrafik.</w:t>
      </w:r>
    </w:p>
    <w:p w:rsidR="0008108D" w:rsidRPr="009B007B" w:rsidRDefault="0008108D">
      <w:pPr>
        <w:pStyle w:val="Reservationspunkt"/>
        <w:numPr>
          <w:ilvl w:val="0"/>
          <w:numId w:val="51"/>
        </w:numPr>
        <w:rPr>
          <w:noProof w:val="0"/>
        </w:rPr>
      </w:pPr>
      <w:bookmarkStart w:id="97" w:name="_Toc71697886"/>
      <w:r w:rsidRPr="009B007B">
        <w:rPr>
          <w:noProof w:val="0"/>
        </w:rPr>
        <w:t>Tågförseningar, punkt 12 (c)</w:t>
      </w:r>
      <w:bookmarkEnd w:id="97"/>
    </w:p>
    <w:p w:rsidR="0008108D" w:rsidRPr="009B007B" w:rsidRDefault="0008108D">
      <w:pPr>
        <w:pStyle w:val="Reservanter"/>
      </w:pPr>
      <w:r w:rsidRPr="009B007B">
        <w:t>av Sven Bergström (c).</w:t>
      </w:r>
    </w:p>
    <w:p w:rsidR="0008108D" w:rsidRPr="009B007B" w:rsidRDefault="0008108D">
      <w:pPr>
        <w:pStyle w:val="Reservantfrslag"/>
      </w:pPr>
    </w:p>
    <w:p w:rsidR="0008108D" w:rsidRPr="009B007B" w:rsidRDefault="0008108D">
      <w:pPr>
        <w:pStyle w:val="Reservantfrslag"/>
      </w:pPr>
      <w:r w:rsidRPr="009B007B">
        <w:t>Jag anser att utskottets förslag under punkt 12 borde ha följande lydelse:</w:t>
      </w:r>
    </w:p>
    <w:p w:rsidR="0008108D" w:rsidRPr="009B007B" w:rsidRDefault="0008108D">
      <w:pPr>
        <w:pStyle w:val="Reservanter"/>
        <w:ind w:left="360"/>
      </w:pPr>
      <w:r w:rsidRPr="009B007B">
        <w:t xml:space="preserve">Riksdagen tillkännager för regeringen som sin mening vad som framförs i reservation 7. Därmed bifaller riksdagen motion </w:t>
      </w:r>
    </w:p>
    <w:p w:rsidR="0008108D" w:rsidRPr="009B007B" w:rsidRDefault="0008108D">
      <w:pPr>
        <w:pStyle w:val="Normaltindrag"/>
        <w:ind w:firstLine="340"/>
      </w:pPr>
      <w:r w:rsidRPr="009B007B">
        <w:rPr>
          <w:snapToGrid w:val="0"/>
        </w:rPr>
        <w:t xml:space="preserve">2002/03:T466 yrkande 10 av Sven Bergström m.fl. (c) och </w:t>
      </w:r>
    </w:p>
    <w:p w:rsidR="0008108D" w:rsidRPr="009B007B" w:rsidRDefault="0008108D">
      <w:pPr>
        <w:pStyle w:val="Reservanter"/>
        <w:ind w:left="360"/>
      </w:pPr>
      <w:r w:rsidRPr="009B007B">
        <w:t>avslår motionerna</w:t>
      </w:r>
    </w:p>
    <w:p w:rsidR="0008108D" w:rsidRPr="009B007B" w:rsidRDefault="0008108D">
      <w:pPr>
        <w:pStyle w:val="Normaltindrag"/>
        <w:ind w:firstLine="340"/>
        <w:rPr>
          <w:snapToGrid w:val="0"/>
        </w:rPr>
      </w:pPr>
      <w:r w:rsidRPr="009B007B">
        <w:rPr>
          <w:snapToGrid w:val="0"/>
        </w:rPr>
        <w:t xml:space="preserve">2002/03:T360 av Mikael Oscarsson (kd) och Lennart Hedquist (m) och </w:t>
      </w:r>
    </w:p>
    <w:p w:rsidR="0008108D" w:rsidRPr="009B007B" w:rsidRDefault="0008108D">
      <w:pPr>
        <w:pStyle w:val="Frslagstext"/>
        <w:ind w:firstLine="20"/>
      </w:pPr>
      <w:r w:rsidRPr="009B007B">
        <w:t>2003/04:T231 yrkande 1 av Cecilia Wikström och Erik Ullenhag (båda fp).</w:t>
      </w:r>
    </w:p>
    <w:p w:rsidR="0008108D" w:rsidRPr="009B007B" w:rsidRDefault="0008108D">
      <w:pPr>
        <w:pStyle w:val="R4"/>
      </w:pPr>
      <w:r w:rsidRPr="009B007B">
        <w:t>Ställningstagande</w:t>
      </w:r>
    </w:p>
    <w:p w:rsidR="0008108D" w:rsidRPr="009B007B" w:rsidRDefault="0008108D">
      <w:r w:rsidRPr="009B007B">
        <w:t xml:space="preserve">Centerpartiet vill framhålla att det svenska järnvägsnätet spelar en viktig roll för persontransporter, </w:t>
      </w:r>
      <w:r w:rsidRPr="009B007B">
        <w:rPr>
          <w:snapToGrid w:val="0"/>
        </w:rPr>
        <w:t xml:space="preserve">både vid rekreationsresor och arbetsresor. Det är dock viktigt att betona att det finns problem med tågtrafiken att lösa. För många pendlare är problemen uppenbara. Trafikstockningar som medför förseningar och dålig information vid förseningar är bl.a. problem som gör att tågtrafikens positiva aspekter på många sätt kommer i skymundan, och irritationen växer. För att människor skall se tågresandet som attraktivt är det särskilt viktigt att tågtiderna är tillförlitliga och att god service och information är </w:t>
      </w:r>
      <w:r w:rsidRPr="009B007B">
        <w:rPr>
          <w:snapToGrid w:val="0"/>
        </w:rPr>
        <w:t>högt priorit</w:t>
      </w:r>
      <w:r w:rsidRPr="009B007B">
        <w:rPr>
          <w:snapToGrid w:val="0"/>
        </w:rPr>
        <w:t>e</w:t>
      </w:r>
      <w:r w:rsidRPr="009B007B">
        <w:rPr>
          <w:snapToGrid w:val="0"/>
        </w:rPr>
        <w:t>rat. Att pendla är på många håll i Sverige dyrt i dag. D</w:t>
      </w:r>
      <w:r w:rsidRPr="009B007B">
        <w:t>en i januari 2004 infö</w:t>
      </w:r>
      <w:r w:rsidRPr="009B007B">
        <w:t>r</w:t>
      </w:r>
      <w:r w:rsidRPr="009B007B">
        <w:t xml:space="preserve">da resetidsgarantin är därför ett bra första steg, men inte tillräckligt för att lösa problemen.  </w:t>
      </w:r>
    </w:p>
    <w:p w:rsidR="0008108D" w:rsidRPr="009B007B" w:rsidRDefault="0008108D">
      <w:pPr>
        <w:pStyle w:val="Normaltindrag"/>
        <w:rPr>
          <w:snapToGrid w:val="0"/>
          <w:lang w:eastAsia="sv-SE"/>
        </w:rPr>
      </w:pPr>
      <w:r w:rsidRPr="009B007B">
        <w:t>Centerpartiet anser att a</w:t>
      </w:r>
      <w:r w:rsidRPr="009B007B">
        <w:rPr>
          <w:snapToGrid w:val="0"/>
          <w:lang w:eastAsia="sv-SE"/>
        </w:rPr>
        <w:t>mbitionen skall vara hög vad gäller att ha fung</w:t>
      </w:r>
      <w:r w:rsidRPr="009B007B">
        <w:rPr>
          <w:snapToGrid w:val="0"/>
          <w:lang w:eastAsia="sv-SE"/>
        </w:rPr>
        <w:t>e</w:t>
      </w:r>
      <w:r w:rsidRPr="009B007B">
        <w:rPr>
          <w:snapToGrid w:val="0"/>
          <w:lang w:eastAsia="sv-SE"/>
        </w:rPr>
        <w:t>rande och säker järnvägstrafik i hela landet, både i nord–sydlig riktning och i öst–västlig riktning. Järnvägarna har på sina håll kapacitetsbrist och bristande underhåll. Detta leder till förseningar för både människor och gods, vilket i sin tur försämrar järnvägens konku</w:t>
      </w:r>
      <w:r w:rsidRPr="009B007B">
        <w:rPr>
          <w:snapToGrid w:val="0"/>
          <w:lang w:eastAsia="sv-SE"/>
        </w:rPr>
        <w:t>r</w:t>
      </w:r>
      <w:r w:rsidRPr="009B007B">
        <w:rPr>
          <w:snapToGrid w:val="0"/>
          <w:lang w:eastAsia="sv-SE"/>
        </w:rPr>
        <w:t xml:space="preserve">renskraft. </w:t>
      </w:r>
    </w:p>
    <w:p w:rsidR="0008108D" w:rsidRPr="009B007B" w:rsidRDefault="0008108D">
      <w:pPr>
        <w:pStyle w:val="Reservationspunkt"/>
        <w:numPr>
          <w:ilvl w:val="0"/>
          <w:numId w:val="51"/>
        </w:numPr>
        <w:rPr>
          <w:noProof w:val="0"/>
        </w:rPr>
      </w:pPr>
      <w:bookmarkStart w:id="98" w:name="_Toc71697887"/>
      <w:r w:rsidRPr="009B007B">
        <w:rPr>
          <w:noProof w:val="0"/>
        </w:rPr>
        <w:t>Ägarstrategi för tågtrafiken, punkt 14 (v)</w:t>
      </w:r>
      <w:bookmarkEnd w:id="98"/>
    </w:p>
    <w:p w:rsidR="0008108D" w:rsidRPr="009B007B" w:rsidRDefault="0008108D">
      <w:pPr>
        <w:pStyle w:val="Reservanter"/>
        <w:ind w:left="360"/>
      </w:pPr>
      <w:r w:rsidRPr="009B007B">
        <w:t>av Karin Svensson Smith (v).</w:t>
      </w:r>
    </w:p>
    <w:p w:rsidR="0008108D" w:rsidRPr="009B007B" w:rsidRDefault="0008108D">
      <w:pPr>
        <w:pStyle w:val="Reservantfrslag"/>
      </w:pPr>
    </w:p>
    <w:p w:rsidR="0008108D" w:rsidRPr="009B007B" w:rsidRDefault="0008108D">
      <w:pPr>
        <w:pStyle w:val="Reservantfrslag"/>
      </w:pPr>
      <w:r w:rsidRPr="009B007B">
        <w:t>Jag anser att utskottets förslag under punkt 14 borde ha följande lydelse:</w:t>
      </w:r>
    </w:p>
    <w:p w:rsidR="0008108D" w:rsidRPr="009B007B" w:rsidRDefault="0008108D">
      <w:pPr>
        <w:pStyle w:val="Reservanter"/>
        <w:ind w:left="360"/>
      </w:pPr>
      <w:r w:rsidRPr="009B007B">
        <w:t xml:space="preserve">Riksdagen tillkännager för regeringen som sin mening vad som framförs i reservation 8. Därmed bifaller riksdagen motion </w:t>
      </w:r>
    </w:p>
    <w:p w:rsidR="0008108D" w:rsidRPr="009B007B" w:rsidRDefault="0008108D">
      <w:pPr>
        <w:pStyle w:val="Normaltindrag"/>
        <w:ind w:left="227" w:firstLine="113"/>
      </w:pPr>
      <w:r w:rsidRPr="009B007B">
        <w:t xml:space="preserve">2003/04:T401 yrkandena 2–3 av Peder Pedersen (v) och </w:t>
      </w:r>
    </w:p>
    <w:p w:rsidR="0008108D" w:rsidRPr="009B007B" w:rsidRDefault="0008108D">
      <w:pPr>
        <w:pStyle w:val="Normaltindrag"/>
        <w:ind w:left="227" w:firstLine="113"/>
      </w:pPr>
      <w:r w:rsidRPr="009B007B">
        <w:t>avslår motionerna</w:t>
      </w:r>
    </w:p>
    <w:p w:rsidR="0008108D" w:rsidRPr="009B007B" w:rsidRDefault="0008108D">
      <w:pPr>
        <w:pStyle w:val="Normaltindrag"/>
        <w:ind w:left="227" w:firstLine="113"/>
        <w:rPr>
          <w:snapToGrid w:val="0"/>
        </w:rPr>
      </w:pPr>
      <w:r w:rsidRPr="009B007B">
        <w:rPr>
          <w:snapToGrid w:val="0"/>
        </w:rPr>
        <w:t>2002/03:T466 yrkande 12 av Sven Bergström m.fl. (c) och</w:t>
      </w:r>
    </w:p>
    <w:p w:rsidR="0008108D" w:rsidRPr="009B007B" w:rsidRDefault="0008108D">
      <w:pPr>
        <w:pStyle w:val="Normaltindrag"/>
        <w:ind w:left="227" w:firstLine="113"/>
        <w:rPr>
          <w:snapToGrid w:val="0"/>
        </w:rPr>
      </w:pPr>
      <w:r w:rsidRPr="009B007B">
        <w:t xml:space="preserve">2003/04:T401 yrkande 1 av Peder Pedersen (v). </w:t>
      </w:r>
    </w:p>
    <w:p w:rsidR="0008108D" w:rsidRPr="009B007B" w:rsidRDefault="0008108D">
      <w:pPr>
        <w:pStyle w:val="R4"/>
      </w:pPr>
      <w:r w:rsidRPr="009B007B">
        <w:t>Ställningstagande</w:t>
      </w:r>
    </w:p>
    <w:p w:rsidR="0008108D" w:rsidRPr="009B007B" w:rsidRDefault="0008108D">
      <w:r w:rsidRPr="009B007B">
        <w:t>Vänsterpartiet anser att den avreglerade tågtrafiken, bolagisering, höga a</w:t>
      </w:r>
      <w:r w:rsidRPr="009B007B">
        <w:t>v</w:t>
      </w:r>
      <w:r w:rsidRPr="009B007B">
        <w:t>kastningskrav osv. är på god väg att förstöra de resandes tilltro till tågtrafiken som ett alternativ till andra färdsätt, t.ex. den privata bilen, flyg och lån</w:t>
      </w:r>
      <w:r w:rsidRPr="009B007B">
        <w:t>g</w:t>
      </w:r>
      <w:r w:rsidRPr="009B007B">
        <w:t xml:space="preserve">färdsbussar. SJ skall, som ett samhällsägt företag, ha en ägarstrategi som prioriterar verksamhetens samhällsnytta, medborgarnas behov och det som behövs för uppfyllande av de transportpolitiska målen. </w:t>
      </w:r>
    </w:p>
    <w:p w:rsidR="0008108D" w:rsidRPr="009B007B" w:rsidRDefault="0008108D">
      <w:pPr>
        <w:pStyle w:val="Normaltindrag"/>
      </w:pPr>
      <w:r w:rsidRPr="009B007B">
        <w:t>Vänsterpartiet anser att alla samhällsägda företag skall drivas på ett effe</w:t>
      </w:r>
      <w:r w:rsidRPr="009B007B">
        <w:t>k</w:t>
      </w:r>
      <w:r w:rsidRPr="009B007B">
        <w:t>tivt sätt och med huvudinriktning mot ett maximalt genomförande av de mål som riksdagen har fattat beslut om.</w:t>
      </w:r>
    </w:p>
    <w:p w:rsidR="0008108D" w:rsidRPr="009B007B" w:rsidRDefault="0008108D">
      <w:pPr>
        <w:pStyle w:val="Reservationspunkt"/>
        <w:numPr>
          <w:ilvl w:val="0"/>
          <w:numId w:val="51"/>
        </w:numPr>
        <w:rPr>
          <w:noProof w:val="0"/>
        </w:rPr>
      </w:pPr>
      <w:bookmarkStart w:id="99" w:name="_Toc71697888"/>
      <w:r w:rsidRPr="009B007B">
        <w:rPr>
          <w:noProof w:val="0"/>
        </w:rPr>
        <w:t>Ägarstrategi för tågtrafiken, punkt 14 (c)</w:t>
      </w:r>
      <w:bookmarkEnd w:id="99"/>
    </w:p>
    <w:p w:rsidR="0008108D" w:rsidRPr="009B007B" w:rsidRDefault="0008108D">
      <w:pPr>
        <w:pStyle w:val="Reservanter"/>
        <w:ind w:left="360"/>
      </w:pPr>
      <w:r w:rsidRPr="009B007B">
        <w:t>av Sven Bergström (c).</w:t>
      </w:r>
    </w:p>
    <w:p w:rsidR="0008108D" w:rsidRPr="009B007B" w:rsidRDefault="0008108D">
      <w:r w:rsidRPr="009B007B">
        <w:t>Jag anser att utskottets förslag under punkt 14 borde ha följande lydelse:</w:t>
      </w:r>
    </w:p>
    <w:p w:rsidR="0008108D" w:rsidRPr="009B007B" w:rsidRDefault="0008108D">
      <w:pPr>
        <w:pStyle w:val="Reservanter"/>
        <w:ind w:left="360"/>
      </w:pPr>
      <w:r w:rsidRPr="009B007B">
        <w:t xml:space="preserve">Riksdagen tillkännager för regeringen som sin mening vad som framförs i reservation 9. Därmed bifaller riksdagen motion </w:t>
      </w:r>
    </w:p>
    <w:p w:rsidR="0008108D" w:rsidRPr="009B007B" w:rsidRDefault="0008108D">
      <w:pPr>
        <w:pStyle w:val="Normaltindrag"/>
        <w:ind w:left="227" w:firstLine="113"/>
        <w:rPr>
          <w:snapToGrid w:val="0"/>
        </w:rPr>
      </w:pPr>
      <w:r w:rsidRPr="009B007B">
        <w:rPr>
          <w:snapToGrid w:val="0"/>
        </w:rPr>
        <w:t xml:space="preserve">2002/03:T466 yrkande 12 av Sven Bergström m.fl. (c) och </w:t>
      </w:r>
    </w:p>
    <w:p w:rsidR="0008108D" w:rsidRPr="009B007B" w:rsidRDefault="0008108D">
      <w:pPr>
        <w:pStyle w:val="Normaltindrag"/>
        <w:ind w:left="227" w:firstLine="113"/>
        <w:rPr>
          <w:snapToGrid w:val="0"/>
        </w:rPr>
      </w:pPr>
      <w:r w:rsidRPr="009B007B">
        <w:rPr>
          <w:snapToGrid w:val="0"/>
        </w:rPr>
        <w:t>avslår motion</w:t>
      </w:r>
    </w:p>
    <w:p w:rsidR="0008108D" w:rsidRPr="009B007B" w:rsidRDefault="0008108D">
      <w:pPr>
        <w:pStyle w:val="Normaltindrag"/>
        <w:ind w:left="227" w:firstLine="113"/>
      </w:pPr>
      <w:r w:rsidRPr="009B007B">
        <w:t>2003/04:T401 av Peder Pedersen (v).</w:t>
      </w:r>
    </w:p>
    <w:p w:rsidR="0008108D" w:rsidRPr="009B007B" w:rsidRDefault="0008108D">
      <w:pPr>
        <w:pStyle w:val="R4"/>
        <w:rPr>
          <w:snapToGrid w:val="0"/>
          <w:lang w:eastAsia="sv-SE"/>
        </w:rPr>
      </w:pPr>
      <w:r w:rsidRPr="009B007B">
        <w:rPr>
          <w:snapToGrid w:val="0"/>
          <w:lang w:eastAsia="sv-SE"/>
        </w:rPr>
        <w:t>Ställningstagande</w:t>
      </w:r>
    </w:p>
    <w:p w:rsidR="0008108D" w:rsidRPr="009B007B" w:rsidRDefault="0008108D">
      <w:pPr>
        <w:rPr>
          <w:snapToGrid w:val="0"/>
          <w:lang w:eastAsia="sv-SE"/>
        </w:rPr>
      </w:pPr>
      <w:r w:rsidRPr="009B007B">
        <w:rPr>
          <w:snapToGrid w:val="0"/>
          <w:lang w:eastAsia="sv-SE"/>
        </w:rPr>
        <w:t>Centerpartiet anser att det inte bara är de faktiska och fysiska spåren som är avgörande för om mer trafik ska kunna flyttas till järnväg. Även prissättnin</w:t>
      </w:r>
      <w:r w:rsidRPr="009B007B">
        <w:rPr>
          <w:snapToGrid w:val="0"/>
          <w:lang w:eastAsia="sv-SE"/>
        </w:rPr>
        <w:t>g</w:t>
      </w:r>
      <w:r w:rsidRPr="009B007B">
        <w:rPr>
          <w:snapToGrid w:val="0"/>
          <w:lang w:eastAsia="sv-SE"/>
        </w:rPr>
        <w:t>en har stor betydelse. Det spelar ingen roll om spår finns om det är så dyrt att resa eller transportera gods att människor och företag inte har råd eller mö</w:t>
      </w:r>
      <w:r w:rsidRPr="009B007B">
        <w:rPr>
          <w:snapToGrid w:val="0"/>
          <w:lang w:eastAsia="sv-SE"/>
        </w:rPr>
        <w:t>j</w:t>
      </w:r>
      <w:r w:rsidRPr="009B007B">
        <w:rPr>
          <w:snapToGrid w:val="0"/>
          <w:lang w:eastAsia="sv-SE"/>
        </w:rPr>
        <w:t>lighet att använda järnvägstransporter.</w:t>
      </w:r>
    </w:p>
    <w:p w:rsidR="0008108D" w:rsidRPr="009B007B" w:rsidRDefault="0008108D">
      <w:pPr>
        <w:pStyle w:val="Normaltindrag"/>
        <w:rPr>
          <w:snapToGrid w:val="0"/>
          <w:lang w:eastAsia="sv-SE"/>
        </w:rPr>
      </w:pPr>
      <w:r w:rsidRPr="009B007B">
        <w:rPr>
          <w:snapToGrid w:val="0"/>
          <w:lang w:eastAsia="sv-SE"/>
        </w:rPr>
        <w:t>Green Cargo har de senaste åren fokuserat på större godstransportköpare medan mindre företag övergetts i stora delar av landet, vilket visar att föret</w:t>
      </w:r>
      <w:r w:rsidRPr="009B007B">
        <w:rPr>
          <w:snapToGrid w:val="0"/>
          <w:lang w:eastAsia="sv-SE"/>
        </w:rPr>
        <w:t>a</w:t>
      </w:r>
      <w:r w:rsidRPr="009B007B">
        <w:rPr>
          <w:snapToGrid w:val="0"/>
          <w:lang w:eastAsia="sv-SE"/>
        </w:rPr>
        <w:t>get inte tar något större samhällsansvar. Följden blir svårigheter att nå de transportpolitiska målen. Frågan som då uppstår är varför det ska finnas ett statligt godstransportföretag. Regeringen bör antingen sälja företaget eller ge direktiv som gör att företaget tar samhällsansvar. Våra förslag på detta omr</w:t>
      </w:r>
      <w:r w:rsidRPr="009B007B">
        <w:rPr>
          <w:snapToGrid w:val="0"/>
          <w:lang w:eastAsia="sv-SE"/>
        </w:rPr>
        <w:t>å</w:t>
      </w:r>
      <w:r w:rsidRPr="009B007B">
        <w:rPr>
          <w:snapToGrid w:val="0"/>
          <w:lang w:eastAsia="sv-SE"/>
        </w:rPr>
        <w:t xml:space="preserve">de utvecklas ytterligare i motionen med anledning av proposition (prop. 2003/04:127) Ett stärkt Green Cargo AB för hållbara transportlösningar. </w:t>
      </w:r>
    </w:p>
    <w:p w:rsidR="0008108D" w:rsidRPr="009B007B" w:rsidRDefault="0008108D">
      <w:pPr>
        <w:pStyle w:val="Normaltindrag"/>
        <w:rPr>
          <w:snapToGrid w:val="0"/>
          <w:lang w:eastAsia="sv-SE"/>
        </w:rPr>
      </w:pPr>
      <w:r w:rsidRPr="009B007B">
        <w:rPr>
          <w:snapToGrid w:val="0"/>
          <w:lang w:eastAsia="sv-SE"/>
        </w:rPr>
        <w:t>Ovanstående resonemang är i stora stycken analogt på SJ</w:t>
      </w:r>
      <w:r w:rsidRPr="009B007B">
        <w:rPr>
          <w:snapToGrid w:val="0"/>
          <w:lang w:eastAsia="sv-SE"/>
        </w:rPr>
        <w:t xml:space="preserve"> där prispolitiken hämmar en god resandeutveckling, detta oavsett eventuella förändringar av banavgifter och ökade kostnader för andra transportslag. </w:t>
      </w:r>
    </w:p>
    <w:p w:rsidR="0008108D" w:rsidRPr="009B007B" w:rsidRDefault="0008108D">
      <w:pPr>
        <w:pStyle w:val="Normaltindrag"/>
      </w:pPr>
      <w:bookmarkStart w:id="100" w:name="Nästa_Reservation"/>
      <w:bookmarkEnd w:id="100"/>
    </w:p>
    <w:p w:rsidR="0008108D" w:rsidRPr="009B007B" w:rsidRDefault="0008108D">
      <w:pPr>
        <w:pStyle w:val="Normaltindrag"/>
        <w:sectPr w:rsidR="00000000" w:rsidRPr="009B007B">
          <w:headerReference w:type="even" r:id="rId39"/>
          <w:headerReference w:type="default" r:id="rId40"/>
          <w:footerReference w:type="even" r:id="rId41"/>
          <w:footerReference w:type="default" r:id="rId42"/>
          <w:headerReference w:type="first" r:id="rId43"/>
          <w:footerReference w:type="first" r:id="rId44"/>
          <w:pgSz w:w="11906" w:h="16838" w:code="9"/>
          <w:pgMar w:top="907" w:right="4649" w:bottom="4508" w:left="1304" w:header="340" w:footer="227" w:gutter="0"/>
          <w:cols w:space="720"/>
          <w:titlePg/>
        </w:sectPr>
      </w:pPr>
    </w:p>
    <w:p w:rsidR="0008108D" w:rsidRPr="009B007B" w:rsidRDefault="0008108D">
      <w:pPr>
        <w:pStyle w:val="Rubrik1"/>
        <w:rPr>
          <w:noProof w:val="0"/>
        </w:rPr>
      </w:pPr>
      <w:bookmarkStart w:id="101" w:name="_Toc71697889"/>
      <w:r w:rsidRPr="009B007B">
        <w:rPr>
          <w:noProof w:val="0"/>
        </w:rPr>
        <w:t>Särskilda yttranden</w:t>
      </w:r>
      <w:bookmarkEnd w:id="101"/>
    </w:p>
    <w:p w:rsidR="0008108D" w:rsidRPr="009B007B" w:rsidRDefault="0008108D">
      <w:r w:rsidRPr="009B007B">
        <w:t>Utskottets beredning av ärendet har föranlett följande särskilda yttranden. I rubriken anges inom parentes vilken punkt i utskottets förslag till riksdagsb</w:t>
      </w:r>
      <w:r w:rsidRPr="009B007B">
        <w:t>e</w:t>
      </w:r>
      <w:r w:rsidRPr="009B007B">
        <w:t>slut som behandlas i avsnittet.</w:t>
      </w:r>
    </w:p>
    <w:p w:rsidR="0008108D" w:rsidRPr="009B007B" w:rsidRDefault="0008108D">
      <w:pPr>
        <w:pStyle w:val="Normaltindrag"/>
      </w:pPr>
    </w:p>
    <w:p w:rsidR="0008108D" w:rsidRPr="009B007B" w:rsidRDefault="0008108D">
      <w:pPr>
        <w:pStyle w:val="Reservationspunkt"/>
        <w:numPr>
          <w:ilvl w:val="0"/>
          <w:numId w:val="46"/>
        </w:numPr>
        <w:spacing w:before="0"/>
        <w:rPr>
          <w:noProof w:val="0"/>
        </w:rPr>
      </w:pPr>
      <w:bookmarkStart w:id="102" w:name="_Toc71697890"/>
      <w:r w:rsidRPr="009B007B">
        <w:rPr>
          <w:noProof w:val="0"/>
        </w:rPr>
        <w:t>Godstrafikens reglering, punkt 3 (fp)</w:t>
      </w:r>
      <w:bookmarkEnd w:id="102"/>
    </w:p>
    <w:p w:rsidR="0008108D" w:rsidRPr="009B007B" w:rsidRDefault="0008108D">
      <w:pPr>
        <w:pStyle w:val="Reservanter"/>
      </w:pPr>
      <w:r w:rsidRPr="009B007B">
        <w:t>av Erling Bager (fp) och Runar Patriksson (fp).</w:t>
      </w:r>
    </w:p>
    <w:p w:rsidR="0008108D" w:rsidRPr="009B007B" w:rsidRDefault="0008108D">
      <w:pPr>
        <w:rPr>
          <w:snapToGrid w:val="0"/>
          <w:lang w:eastAsia="sv-SE"/>
        </w:rPr>
      </w:pPr>
      <w:r w:rsidRPr="009B007B">
        <w:t>Folkpartiet liberalerna anser att e</w:t>
      </w:r>
      <w:r w:rsidRPr="009B007B">
        <w:rPr>
          <w:snapToGrid w:val="0"/>
          <w:lang w:eastAsia="sv-SE"/>
        </w:rPr>
        <w:t>tt väl fungerande och effektivt godstran</w:t>
      </w:r>
      <w:r w:rsidRPr="009B007B">
        <w:rPr>
          <w:snapToGrid w:val="0"/>
          <w:lang w:eastAsia="sv-SE"/>
        </w:rPr>
        <w:t>s</w:t>
      </w:r>
      <w:r w:rsidRPr="009B007B">
        <w:rPr>
          <w:snapToGrid w:val="0"/>
          <w:lang w:eastAsia="sv-SE"/>
        </w:rPr>
        <w:t>portnät också är en garant för en väl fungerande konkurrens och minimal miljöpåverkan. Därför är det viktigt att godstransporterna får vara ett mar</w:t>
      </w:r>
      <w:r w:rsidRPr="009B007B">
        <w:rPr>
          <w:snapToGrid w:val="0"/>
          <w:lang w:eastAsia="sv-SE"/>
        </w:rPr>
        <w:t>k</w:t>
      </w:r>
      <w:r w:rsidRPr="009B007B">
        <w:rPr>
          <w:snapToGrid w:val="0"/>
          <w:lang w:eastAsia="sv-SE"/>
        </w:rPr>
        <w:t>nadsstyrt system som ger den enskilde bästa möjligheten att välja hur denne vill transportera sig själv eller sitt gods. Det som bör kompletteras när det gäller marknadstänkande på godssidan är en total avreglering av godstrafiken på järnväg. Även om godstrafiken kan betraktas som näst intill avreglerad är dock SJ alltför</w:t>
      </w:r>
      <w:r w:rsidRPr="009B007B">
        <w:rPr>
          <w:snapToGrid w:val="0"/>
          <w:lang w:eastAsia="sv-SE"/>
        </w:rPr>
        <w:t xml:space="preserve"> dominerande som aktör.</w:t>
      </w:r>
    </w:p>
    <w:p w:rsidR="0008108D" w:rsidRPr="009B007B" w:rsidRDefault="0008108D">
      <w:pPr>
        <w:pStyle w:val="Reservationspunkt"/>
        <w:numPr>
          <w:ilvl w:val="0"/>
          <w:numId w:val="46"/>
        </w:numPr>
        <w:rPr>
          <w:noProof w:val="0"/>
        </w:rPr>
      </w:pPr>
      <w:bookmarkStart w:id="103" w:name="_Toc71697891"/>
      <w:r w:rsidRPr="009B007B">
        <w:rPr>
          <w:noProof w:val="0"/>
        </w:rPr>
        <w:t>Lagförslag, punkt 5 (m, v)</w:t>
      </w:r>
      <w:bookmarkEnd w:id="103"/>
    </w:p>
    <w:p w:rsidR="0008108D" w:rsidRPr="009B007B" w:rsidRDefault="0008108D">
      <w:pPr>
        <w:pStyle w:val="Reservanter"/>
      </w:pPr>
      <w:r w:rsidRPr="009B007B">
        <w:t>av Elizabeth Nyström (m), Karin Svensson Smith (v), Jan-Evert Råd</w:t>
      </w:r>
      <w:r w:rsidRPr="009B007B">
        <w:t>h</w:t>
      </w:r>
      <w:r w:rsidRPr="009B007B">
        <w:t>ström (m) och Björn Hamilton (m).</w:t>
      </w:r>
    </w:p>
    <w:p w:rsidR="0008108D" w:rsidRPr="009B007B" w:rsidRDefault="0008108D">
      <w:pPr>
        <w:rPr>
          <w:snapToGrid w:val="0"/>
          <w:lang w:eastAsia="sv-SE"/>
        </w:rPr>
      </w:pPr>
      <w:r w:rsidRPr="009B007B">
        <w:rPr>
          <w:snapToGrid w:val="0"/>
          <w:lang w:eastAsia="sv-SE"/>
        </w:rPr>
        <w:t>Vi motsätter oss inte regeringens lagförslag. Vi vill dock i sammanhanget framhålla att de olika inspektioner som finns i dag för att främja transports</w:t>
      </w:r>
      <w:r w:rsidRPr="009B007B">
        <w:rPr>
          <w:snapToGrid w:val="0"/>
          <w:lang w:eastAsia="sv-SE"/>
        </w:rPr>
        <w:t>ä</w:t>
      </w:r>
      <w:r w:rsidRPr="009B007B">
        <w:rPr>
          <w:snapToGrid w:val="0"/>
          <w:lang w:eastAsia="sv-SE"/>
        </w:rPr>
        <w:t>kerheten har en otydlig organisationsstruktur. Exempelvis lyder Vägtrafiki</w:t>
      </w:r>
      <w:r w:rsidRPr="009B007B">
        <w:rPr>
          <w:snapToGrid w:val="0"/>
          <w:lang w:eastAsia="sv-SE"/>
        </w:rPr>
        <w:t>n</w:t>
      </w:r>
      <w:r w:rsidRPr="009B007B">
        <w:rPr>
          <w:snapToGrid w:val="0"/>
          <w:lang w:eastAsia="sv-SE"/>
        </w:rPr>
        <w:t>spektionen organisatoriskt under Vägverket, samtidigt som den skall vara oberoende. Järnvägs-, luftfarts-, vägtrafik- och sjöfartsinspektionerna har alla en mycket viktig uppgift att garantera och utveckla säkerheten för våra tran</w:t>
      </w:r>
      <w:r w:rsidRPr="009B007B">
        <w:rPr>
          <w:snapToGrid w:val="0"/>
          <w:lang w:eastAsia="sv-SE"/>
        </w:rPr>
        <w:t>s</w:t>
      </w:r>
      <w:r w:rsidRPr="009B007B">
        <w:rPr>
          <w:snapToGrid w:val="0"/>
          <w:lang w:eastAsia="sv-SE"/>
        </w:rPr>
        <w:t xml:space="preserve">portsystem. </w:t>
      </w:r>
    </w:p>
    <w:p w:rsidR="0008108D" w:rsidRPr="009B007B" w:rsidRDefault="0008108D">
      <w:pPr>
        <w:pStyle w:val="Normaltindrag"/>
        <w:rPr>
          <w:snapToGrid w:val="0"/>
          <w:lang w:eastAsia="sv-SE"/>
        </w:rPr>
      </w:pPr>
      <w:r w:rsidRPr="009B007B">
        <w:t>Många frågor rörande tillsyn och säkerhet vid de olika trafikslagen är g</w:t>
      </w:r>
      <w:r w:rsidRPr="009B007B">
        <w:t>e</w:t>
      </w:r>
      <w:r w:rsidRPr="009B007B">
        <w:t xml:space="preserve">mensamma oberoende av teknik och organisation. </w:t>
      </w:r>
      <w:r w:rsidRPr="009B007B">
        <w:rPr>
          <w:snapToGrid w:val="0"/>
          <w:lang w:eastAsia="sv-SE"/>
        </w:rPr>
        <w:t>En gemensam myndi</w:t>
      </w:r>
      <w:r w:rsidRPr="009B007B">
        <w:rPr>
          <w:snapToGrid w:val="0"/>
          <w:lang w:eastAsia="sv-SE"/>
        </w:rPr>
        <w:t>g</w:t>
      </w:r>
      <w:r w:rsidRPr="009B007B">
        <w:rPr>
          <w:snapToGrid w:val="0"/>
          <w:lang w:eastAsia="sv-SE"/>
        </w:rPr>
        <w:t xml:space="preserve">hetsinspektion skapar samordningsvinster och en heltäckande överblick av transportsystemet. En gemensam inspektion ökar dessutom möjligheterna att använda specialkompetenser som i dag är uppdelade på olika organisationer på ett mer effektivt sätt. </w:t>
      </w:r>
    </w:p>
    <w:p w:rsidR="0008108D" w:rsidRPr="009B007B" w:rsidRDefault="0008108D">
      <w:pPr>
        <w:pStyle w:val="Normaltindrag"/>
      </w:pPr>
      <w:r w:rsidRPr="009B007B">
        <w:t>Svåra olyckor och hot om terrorhandlingar kräver större förebyggande s</w:t>
      </w:r>
      <w:r w:rsidRPr="009B007B">
        <w:t>ä</w:t>
      </w:r>
      <w:r w:rsidRPr="009B007B">
        <w:t>kerhetsarbete. Sådana frågor har på senare år uppmärksammats alltmer, sa</w:t>
      </w:r>
      <w:r w:rsidRPr="009B007B">
        <w:t>m</w:t>
      </w:r>
      <w:r w:rsidRPr="009B007B">
        <w:t xml:space="preserve">tidigt som Sverige blir alltmer beroende av internationella regelverk. En samlad trafikinspektion skulle kunna bli en myndighet som kan ansvara för detta arbete. </w:t>
      </w:r>
    </w:p>
    <w:p w:rsidR="0008108D" w:rsidRPr="009B007B" w:rsidRDefault="0008108D">
      <w:pPr>
        <w:pStyle w:val="Normaltindrag"/>
        <w:rPr>
          <w:snapToGrid w:val="0"/>
          <w:lang w:eastAsia="sv-SE"/>
        </w:rPr>
      </w:pPr>
      <w:r w:rsidRPr="009B007B">
        <w:t>Riksdagens revisorer har i utlåtanden framhållit att en oberoende inspe</w:t>
      </w:r>
      <w:r w:rsidRPr="009B007B">
        <w:t>k</w:t>
      </w:r>
      <w:r w:rsidRPr="009B007B">
        <w:t xml:space="preserve">tion gentemot verken är en väsentlig fördel. </w:t>
      </w:r>
      <w:r w:rsidRPr="009B007B">
        <w:rPr>
          <w:snapToGrid w:val="0"/>
          <w:lang w:eastAsia="sv-SE"/>
        </w:rPr>
        <w:t>Vi anser att regeringen bör ta till vara Riksdagens revisorers förslag om att undersöka möjligheten till en gemensam inspe</w:t>
      </w:r>
      <w:r w:rsidRPr="009B007B">
        <w:rPr>
          <w:snapToGrid w:val="0"/>
          <w:lang w:eastAsia="sv-SE"/>
        </w:rPr>
        <w:t>k</w:t>
      </w:r>
      <w:r w:rsidRPr="009B007B">
        <w:rPr>
          <w:snapToGrid w:val="0"/>
          <w:lang w:eastAsia="sv-SE"/>
        </w:rPr>
        <w:t>tion.</w:t>
      </w:r>
    </w:p>
    <w:p w:rsidR="0008108D" w:rsidRPr="009B007B" w:rsidRDefault="0008108D">
      <w:pPr>
        <w:pStyle w:val="Normaltindrag"/>
      </w:pPr>
      <w:r w:rsidRPr="009B007B">
        <w:t>Vi vill också framhålla att regeringen själv är inne på sådana tankar när r</w:t>
      </w:r>
      <w:r w:rsidRPr="009B007B">
        <w:t>e</w:t>
      </w:r>
      <w:r w:rsidRPr="009B007B">
        <w:t>geringen i budgetpropositionen för år 2004 bl.a. anför att bildandet av en luft</w:t>
      </w:r>
      <w:r w:rsidRPr="009B007B">
        <w:rPr>
          <w:spacing w:val="-2"/>
        </w:rPr>
        <w:t>fartsmyndighet inte hindrar regeringen från att i framtiden utreda om en trafiks</w:t>
      </w:r>
      <w:r w:rsidRPr="009B007B">
        <w:t>lagsövergripande i</w:t>
      </w:r>
      <w:r w:rsidRPr="009B007B">
        <w:t>n</w:t>
      </w:r>
      <w:r w:rsidRPr="009B007B">
        <w:t xml:space="preserve">spektion bör bildas. </w:t>
      </w:r>
    </w:p>
    <w:p w:rsidR="0008108D" w:rsidRPr="009B007B" w:rsidRDefault="0008108D">
      <w:pPr>
        <w:pStyle w:val="Reservationspunkt"/>
        <w:numPr>
          <w:ilvl w:val="0"/>
          <w:numId w:val="46"/>
        </w:numPr>
        <w:rPr>
          <w:noProof w:val="0"/>
        </w:rPr>
      </w:pPr>
      <w:bookmarkStart w:id="104" w:name="_Toc71697892"/>
      <w:r w:rsidRPr="009B007B">
        <w:rPr>
          <w:noProof w:val="0"/>
        </w:rPr>
        <w:t>Cyklar på tåg, punkt 6 (v, mp)</w:t>
      </w:r>
      <w:bookmarkEnd w:id="104"/>
    </w:p>
    <w:p w:rsidR="0008108D" w:rsidRPr="009B007B" w:rsidRDefault="0008108D">
      <w:pPr>
        <w:pStyle w:val="Reservanter"/>
      </w:pPr>
      <w:r w:rsidRPr="009B007B">
        <w:t>av Karin Svensson Smith (v) och Claes Roxbergh (mp).</w:t>
      </w:r>
    </w:p>
    <w:p w:rsidR="0008108D" w:rsidRPr="009B007B" w:rsidRDefault="0008108D">
      <w:r w:rsidRPr="009B007B">
        <w:t>Vi anser att det är utomordentligt viktigt att järnvägstrafiken är tillgänglig, serviceinriktad och flexibel för människors behov. I många länder i Europa är möjligheterna mycket större att kunna medta cykeln på tåget. Ofta kan man helt enkelt lyfta på cykeln och ställa den i ett speciellt utrymme i en del av en vagn. Ofta går det utan förbeställning, ofta utan kostnad, eller till en låg s</w:t>
      </w:r>
      <w:r w:rsidRPr="009B007B">
        <w:t>å</w:t>
      </w:r>
      <w:r w:rsidRPr="009B007B">
        <w:t>dan. Så är fallet i t.ex. England, Frankrike, Italien och Danmark. Det gäller i allmänhet på tåg som inte är snabbgående.</w:t>
      </w:r>
    </w:p>
    <w:p w:rsidR="0008108D" w:rsidRPr="009B007B" w:rsidRDefault="0008108D">
      <w:pPr>
        <w:pStyle w:val="Normaltindrag"/>
      </w:pPr>
      <w:r w:rsidRPr="009B007B">
        <w:t>Staten måste tänka om för att vara trovärdig i sin ambition att hävda cy</w:t>
      </w:r>
      <w:r w:rsidRPr="009B007B">
        <w:t>k</w:t>
      </w:r>
      <w:r w:rsidRPr="009B007B">
        <w:t>landets positiva effekter, exempelvis när det gäller miljö och framkomlighet. Vi anser därför att staten i framtida upphandling, när det gäller tågtrafik, ska inbegripa krav på möjlighet att ta med sig cykel eller skicka den med tåget.</w:t>
      </w:r>
    </w:p>
    <w:p w:rsidR="0008108D" w:rsidRPr="009B007B" w:rsidRDefault="0008108D">
      <w:pPr>
        <w:pStyle w:val="Reservationspunkt"/>
        <w:numPr>
          <w:ilvl w:val="0"/>
          <w:numId w:val="46"/>
        </w:numPr>
        <w:rPr>
          <w:noProof w:val="0"/>
        </w:rPr>
      </w:pPr>
      <w:bookmarkStart w:id="105" w:name="_Toc71697893"/>
      <w:r w:rsidRPr="009B007B">
        <w:rPr>
          <w:noProof w:val="0"/>
        </w:rPr>
        <w:t>Tågförseningar, punkt 12 (fp)</w:t>
      </w:r>
      <w:bookmarkEnd w:id="105"/>
    </w:p>
    <w:p w:rsidR="0008108D" w:rsidRPr="009B007B" w:rsidRDefault="0008108D">
      <w:pPr>
        <w:pStyle w:val="Reservanter"/>
        <w:ind w:left="360"/>
      </w:pPr>
      <w:r w:rsidRPr="009B007B">
        <w:t>av Erling Bager (fp) och Runar Patriksson (fp).</w:t>
      </w:r>
    </w:p>
    <w:p w:rsidR="0008108D" w:rsidRPr="009B007B" w:rsidRDefault="0008108D">
      <w:r w:rsidRPr="009B007B">
        <w:t xml:space="preserve">Vi vill framhålla att problemen med tågkommunikationerna mellan Uppsala och Stockholm har uppmärksammats vid upprepade tillfällen. Vi anser därför att något måste göras omedelbart. SJ och övriga inblandade bolag och parter måste ta till sig att det är oacceptabelt för de människor som pendlar på en av landets dyraste pendelsträckor att inte kunna lita på tidtabeller, att det inte finns tillräckligt med sittplatser, att det ofta är mycket allvarliga förseningar, att informationen är bristfällig och att det </w:t>
      </w:r>
      <w:r w:rsidRPr="009B007B">
        <w:t>är väldigt dålig ko</w:t>
      </w:r>
      <w:r w:rsidRPr="009B007B">
        <w:t>m</w:t>
      </w:r>
      <w:r w:rsidRPr="009B007B">
        <w:t xml:space="preserve">fort i vagnarna. </w:t>
      </w:r>
    </w:p>
    <w:p w:rsidR="0008108D" w:rsidRPr="009B007B" w:rsidRDefault="0008108D">
      <w:pPr>
        <w:pStyle w:val="Normaltindrag"/>
      </w:pPr>
      <w:r w:rsidRPr="009B007B">
        <w:t>Om ingenting görs nu så finns en risk att många tågpendlare i stället ko</w:t>
      </w:r>
      <w:r w:rsidRPr="009B007B">
        <w:t>m</w:t>
      </w:r>
      <w:r w:rsidRPr="009B007B">
        <w:t>mer att börja resa med bil, något som kommer att ha skadliga inverkningar på miljön och öka trafiken på de redan så hårt trafikerade väga</w:t>
      </w:r>
      <w:r w:rsidRPr="009B007B">
        <w:t>r</w:t>
      </w:r>
      <w:r w:rsidRPr="009B007B">
        <w:t>na.</w:t>
      </w:r>
    </w:p>
    <w:p w:rsidR="0008108D" w:rsidRPr="009B007B" w:rsidRDefault="0008108D">
      <w:pPr>
        <w:pStyle w:val="Normaltindrag"/>
      </w:pPr>
      <w:r w:rsidRPr="009B007B">
        <w:t>Vi anser att den i januari 2004 införda resetidsgarantin är ett bra första steg, men inte tillräckligt för att lösa problemen med tågkommunikationerna mellan Uppsala och Stockholm.</w:t>
      </w:r>
    </w:p>
    <w:p w:rsidR="0008108D" w:rsidRPr="009B007B" w:rsidRDefault="0008108D">
      <w:pPr>
        <w:pStyle w:val="Normaltindrag"/>
      </w:pPr>
    </w:p>
    <w:p w:rsidR="0008108D" w:rsidRPr="009B007B" w:rsidRDefault="0008108D">
      <w:pPr>
        <w:pStyle w:val="Normaltindrag"/>
      </w:pPr>
    </w:p>
    <w:p w:rsidR="0008108D" w:rsidRPr="009B007B" w:rsidRDefault="0008108D">
      <w:pPr>
        <w:pStyle w:val="Normaltindrag"/>
      </w:pPr>
    </w:p>
    <w:p w:rsidR="0008108D" w:rsidRPr="009B007B" w:rsidRDefault="0008108D">
      <w:bookmarkStart w:id="106" w:name="_Toc71697894"/>
    </w:p>
    <w:p w:rsidR="0008108D" w:rsidRPr="009B007B" w:rsidRDefault="0008108D">
      <w:pPr>
        <w:sectPr w:rsidR="00000000" w:rsidRPr="009B007B">
          <w:headerReference w:type="even" r:id="rId45"/>
          <w:headerReference w:type="default" r:id="rId46"/>
          <w:footerReference w:type="even" r:id="rId47"/>
          <w:footerReference w:type="default" r:id="rId48"/>
          <w:headerReference w:type="first" r:id="rId49"/>
          <w:footerReference w:type="first" r:id="rId50"/>
          <w:pgSz w:w="11906" w:h="16838" w:code="9"/>
          <w:pgMar w:top="907" w:right="4649" w:bottom="4507" w:left="1304" w:header="340" w:footer="227" w:gutter="0"/>
          <w:cols w:space="720"/>
          <w:titlePg/>
        </w:sectPr>
      </w:pPr>
    </w:p>
    <w:p w:rsidR="0008108D" w:rsidRPr="009B007B" w:rsidRDefault="0008108D">
      <w:pPr>
        <w:pStyle w:val="Bilaga"/>
      </w:pPr>
      <w:r w:rsidRPr="009B007B">
        <w:t>Bilaga 1</w:t>
      </w:r>
    </w:p>
    <w:p w:rsidR="0008108D" w:rsidRPr="009B007B" w:rsidRDefault="0008108D">
      <w:pPr>
        <w:pStyle w:val="Rubrik1"/>
        <w:rPr>
          <w:noProof w:val="0"/>
        </w:rPr>
      </w:pPr>
      <w:r w:rsidRPr="009B007B">
        <w:rPr>
          <w:noProof w:val="0"/>
        </w:rPr>
        <w:t>Förteckning över behandlade förslag</w:t>
      </w:r>
      <w:bookmarkEnd w:id="106"/>
    </w:p>
    <w:p w:rsidR="0008108D" w:rsidRPr="009B007B" w:rsidRDefault="0008108D">
      <w:pPr>
        <w:pStyle w:val="Rubrik2"/>
        <w:spacing w:before="0"/>
      </w:pPr>
      <w:bookmarkStart w:id="107" w:name="_Toc71697895"/>
      <w:r w:rsidRPr="009B007B">
        <w:t>Propositionen</w:t>
      </w:r>
      <w:bookmarkEnd w:id="107"/>
    </w:p>
    <w:p w:rsidR="0008108D" w:rsidRPr="009B007B" w:rsidRDefault="0008108D">
      <w:r w:rsidRPr="009B007B">
        <w:t>Regeringen (Näringsdepartementet) föreslår i proposition 2003/04:123 Jär</w:t>
      </w:r>
      <w:r w:rsidRPr="009B007B">
        <w:t>n</w:t>
      </w:r>
      <w:r w:rsidRPr="009B007B">
        <w:t xml:space="preserve">vägslag att riksdagen antar regeringens förslag till </w:t>
      </w:r>
    </w:p>
    <w:p w:rsidR="0008108D" w:rsidRPr="009B007B" w:rsidRDefault="0008108D">
      <w:r w:rsidRPr="009B007B">
        <w:t>1. järnvägslag,</w:t>
      </w:r>
    </w:p>
    <w:p w:rsidR="0008108D" w:rsidRPr="009B007B" w:rsidRDefault="0008108D">
      <w:r w:rsidRPr="009B007B">
        <w:t>2. lag om ändring i järnvägssäkerhetslagen (1990:1157),</w:t>
      </w:r>
    </w:p>
    <w:p w:rsidR="0008108D" w:rsidRPr="009B007B" w:rsidRDefault="0008108D">
      <w:r w:rsidRPr="009B007B">
        <w:t>3. lag om ändring i lagen (1945:119) om stängse</w:t>
      </w:r>
      <w:r w:rsidRPr="009B007B">
        <w:t>l</w:t>
      </w:r>
      <w:r w:rsidRPr="009B007B">
        <w:t>skyldighet för järnväg m.m.,</w:t>
      </w:r>
    </w:p>
    <w:p w:rsidR="0008108D" w:rsidRPr="009B007B" w:rsidRDefault="0008108D">
      <w:r w:rsidRPr="009B007B">
        <w:t>4. lag om ändring i lagen (1958:205) om förverkande av alkoholhaltiga drycker,</w:t>
      </w:r>
    </w:p>
    <w:p w:rsidR="0008108D" w:rsidRPr="009B007B" w:rsidRDefault="0008108D">
      <w:r w:rsidRPr="009B007B">
        <w:t>5. lag om ändring i lagen (1976:1090) om alkoho</w:t>
      </w:r>
      <w:r w:rsidRPr="009B007B">
        <w:t>l</w:t>
      </w:r>
      <w:r w:rsidRPr="009B007B">
        <w:t>utandningsprov,</w:t>
      </w:r>
    </w:p>
    <w:p w:rsidR="0008108D" w:rsidRPr="009B007B" w:rsidRDefault="0008108D">
      <w:r w:rsidRPr="009B007B">
        <w:t>6. lag om ändring i lagen (1995:1649) om byggande av järnväg,</w:t>
      </w:r>
    </w:p>
    <w:p w:rsidR="0008108D" w:rsidRPr="009B007B" w:rsidRDefault="0008108D">
      <w:r w:rsidRPr="009B007B">
        <w:t>7. lag om ändring i körkortslagen (1998:488),</w:t>
      </w:r>
    </w:p>
    <w:p w:rsidR="0008108D" w:rsidRPr="009B007B" w:rsidRDefault="0008108D">
      <w:r w:rsidRPr="009B007B">
        <w:t>8. lag om ändring i lagen (1999:216) om ögonundersökning vid misstanke om vissa brott i trafiken.</w:t>
      </w:r>
    </w:p>
    <w:p w:rsidR="0008108D" w:rsidRPr="009B007B" w:rsidRDefault="0008108D">
      <w:pPr>
        <w:pStyle w:val="Rubrik2"/>
      </w:pPr>
      <w:bookmarkStart w:id="108" w:name="_Toc71697896"/>
      <w:r w:rsidRPr="009B007B">
        <w:t>Motioner från allmänna motionstiden 2002</w:t>
      </w:r>
      <w:bookmarkEnd w:id="108"/>
    </w:p>
    <w:p w:rsidR="0008108D" w:rsidRPr="009B007B" w:rsidRDefault="0008108D">
      <w:pPr>
        <w:pStyle w:val="Motioner"/>
      </w:pPr>
      <w:bookmarkStart w:id="109" w:name="RangeStart"/>
      <w:bookmarkStart w:id="110" w:name="RangeEnd"/>
      <w:bookmarkEnd w:id="109"/>
      <w:r w:rsidRPr="009B007B">
        <w:t>2002/03:T204 av Ulla Löfgren och Elizabeth Nyström (m):</w:t>
      </w:r>
    </w:p>
    <w:p w:rsidR="0008108D" w:rsidRPr="009B007B" w:rsidRDefault="0008108D">
      <w:r w:rsidRPr="009B007B">
        <w:t>Riksdagen tillkännager för regeringen som sin mening vad i motionen anförs om att skattefinansierade lok och vagnar skall överföras till ett särskilt mat</w:t>
      </w:r>
      <w:r w:rsidRPr="009B007B">
        <w:t>e</w:t>
      </w:r>
      <w:r w:rsidRPr="009B007B">
        <w:t xml:space="preserve">rielbolag.  </w:t>
      </w:r>
    </w:p>
    <w:p w:rsidR="0008108D" w:rsidRPr="009B007B" w:rsidRDefault="0008108D">
      <w:pPr>
        <w:pStyle w:val="Motioner"/>
      </w:pPr>
      <w:r w:rsidRPr="009B007B">
        <w:t>2002/03:T284 av Anders Wiklund m.fl. (v):</w:t>
      </w:r>
    </w:p>
    <w:p w:rsidR="0008108D" w:rsidRPr="009B007B" w:rsidRDefault="0008108D">
      <w:pPr>
        <w:pStyle w:val="Yrkanden"/>
      </w:pPr>
      <w:r w:rsidRPr="009B007B">
        <w:t xml:space="preserve">2. Riksdagen tillkännager för regeringen som sin mening vad i motionen anförs om en konkurrensneutral lok- och vagnpool som är tillgänglig för alla tågoperatörer.  </w:t>
      </w:r>
    </w:p>
    <w:p w:rsidR="0008108D" w:rsidRPr="009B007B" w:rsidRDefault="0008108D">
      <w:pPr>
        <w:pStyle w:val="Motioner"/>
      </w:pPr>
      <w:r w:rsidRPr="009B007B">
        <w:t>2002/03:T298 av Lars Leijonborg m.fl. (fp):</w:t>
      </w:r>
    </w:p>
    <w:p w:rsidR="0008108D" w:rsidRPr="009B007B" w:rsidRDefault="0008108D">
      <w:pPr>
        <w:pStyle w:val="Yrkanden"/>
      </w:pPr>
      <w:r w:rsidRPr="009B007B">
        <w:t xml:space="preserve">9. Riksdagen tillkännager för regeringen som sin mening vad i motionen anförs om godstransporter.  </w:t>
      </w:r>
    </w:p>
    <w:p w:rsidR="0008108D" w:rsidRPr="009B007B" w:rsidRDefault="0008108D">
      <w:pPr>
        <w:pStyle w:val="Yrkanden"/>
      </w:pPr>
      <w:r w:rsidRPr="009B007B">
        <w:t xml:space="preserve">13. Riksdagen tillkännager för regeringen som sin mening vad i motionen anförs om en avreglering av all järnvägstrafik.  </w:t>
      </w:r>
    </w:p>
    <w:p w:rsidR="0008108D" w:rsidRPr="009B007B" w:rsidRDefault="0008108D">
      <w:pPr>
        <w:pStyle w:val="Motioner"/>
      </w:pPr>
      <w:r w:rsidRPr="009B007B">
        <w:t>2002/03:T301 av Per-Olof Svensson (s):</w:t>
      </w:r>
    </w:p>
    <w:p w:rsidR="0008108D" w:rsidRPr="009B007B" w:rsidRDefault="0008108D">
      <w:r w:rsidRPr="009B007B">
        <w:t xml:space="preserve">Riksdagen begär att regeringen utreder hur persontrafiken skall hanteras på ett samlat sätt som gynnar regional utveckling.  </w:t>
      </w:r>
    </w:p>
    <w:p w:rsidR="0008108D" w:rsidRPr="009B007B" w:rsidRDefault="0008108D">
      <w:pPr>
        <w:pStyle w:val="Motioner"/>
      </w:pPr>
      <w:r w:rsidRPr="009B007B">
        <w:t>2002/03:T321 av Elizabeth Nyström m.fl. (m):</w:t>
      </w:r>
    </w:p>
    <w:p w:rsidR="0008108D" w:rsidRPr="009B007B" w:rsidRDefault="0008108D">
      <w:pPr>
        <w:pStyle w:val="Yrkanden"/>
      </w:pPr>
      <w:r w:rsidRPr="009B007B">
        <w:t xml:space="preserve">11. Riksdagen tillkännager för regeringen som sin mening vad i motionen anförs om att trafikavgifterna i högre grad än hittills bör täcka drift- och underhållskostnaderna på järnvägsområdet.  </w:t>
      </w:r>
    </w:p>
    <w:p w:rsidR="0008108D" w:rsidRPr="009B007B" w:rsidRDefault="0008108D">
      <w:pPr>
        <w:pStyle w:val="Yrkanden"/>
      </w:pPr>
      <w:r w:rsidRPr="009B007B">
        <w:t xml:space="preserve">12. Riksdagen begär att regeringen ändrar den förordning som reglerar SJ:s trafikrätter i enlighet med vad i motionen anförs.  </w:t>
      </w:r>
    </w:p>
    <w:p w:rsidR="0008108D" w:rsidRPr="009B007B" w:rsidRDefault="0008108D">
      <w:pPr>
        <w:pStyle w:val="Yrkanden"/>
      </w:pPr>
      <w:r w:rsidRPr="009B007B">
        <w:t xml:space="preserve">13. Riksdagen tillkännager för regeringen som sin mening vad i motionen anförs om privatisering av Statens järnvägar.  </w:t>
      </w:r>
    </w:p>
    <w:p w:rsidR="0008108D" w:rsidRPr="009B007B" w:rsidRDefault="0008108D">
      <w:pPr>
        <w:pStyle w:val="Motioner"/>
      </w:pPr>
      <w:r w:rsidRPr="009B007B">
        <w:t>2002/03:T359 av Håkan Larsson m.fl. (c):</w:t>
      </w:r>
    </w:p>
    <w:p w:rsidR="0008108D" w:rsidRPr="009B007B" w:rsidRDefault="0008108D">
      <w:pPr>
        <w:pStyle w:val="Yrkanden"/>
      </w:pPr>
      <w:r w:rsidRPr="009B007B">
        <w:t xml:space="preserve">2. Riksdagen tillkännager för regeringen som sin mening vad i motionen anförs om att regeringen bör medverka till att skapa en konkurrensneutral lok- och vagnpool, tillgänglig för alla tågoperatörer.  </w:t>
      </w:r>
    </w:p>
    <w:p w:rsidR="0008108D" w:rsidRPr="009B007B" w:rsidRDefault="0008108D">
      <w:pPr>
        <w:pStyle w:val="Motioner"/>
      </w:pPr>
      <w:r w:rsidRPr="009B007B">
        <w:t>2002/03:T360 av Mikael Oscarsson och Lennart Hedquist (kd, m):</w:t>
      </w:r>
    </w:p>
    <w:p w:rsidR="0008108D" w:rsidRPr="009B007B" w:rsidRDefault="0008108D">
      <w:r w:rsidRPr="009B007B">
        <w:t xml:space="preserve">Riksdagen tillkännager för regeringen som sin mening vad i motionen anförs om behovet av att låta utreda hur tågtrafiken på sträckan Uppsala–Stockholm fungerar.  </w:t>
      </w:r>
    </w:p>
    <w:p w:rsidR="0008108D" w:rsidRPr="009B007B" w:rsidRDefault="0008108D">
      <w:pPr>
        <w:pStyle w:val="Motioner"/>
      </w:pPr>
      <w:r w:rsidRPr="009B007B">
        <w:t>2002/03:T375 av Helena Zakariasén m.fl. (s):</w:t>
      </w:r>
    </w:p>
    <w:p w:rsidR="0008108D" w:rsidRPr="009B007B" w:rsidRDefault="0008108D">
      <w:r w:rsidRPr="009B007B">
        <w:t xml:space="preserve">Riksdagen tillkännager för regeringen som sin mening vad i motionen anförs om tågförbindelser från och till Degerfors.  </w:t>
      </w:r>
    </w:p>
    <w:p w:rsidR="0008108D" w:rsidRPr="009B007B" w:rsidRDefault="0008108D">
      <w:pPr>
        <w:pStyle w:val="Motioner"/>
      </w:pPr>
      <w:r w:rsidRPr="009B007B">
        <w:t>2002/03:T416 av Johan Löfstrand och Fredrik Olovsson (s):</w:t>
      </w:r>
    </w:p>
    <w:p w:rsidR="0008108D" w:rsidRPr="009B007B" w:rsidRDefault="0008108D">
      <w:r w:rsidRPr="009B007B">
        <w:t xml:space="preserve">Riksdagen tillkännager för regeringen som sin mening vad i motionen anförs om att studentrabatt på tågresor skall gälla alla studenter.  </w:t>
      </w:r>
    </w:p>
    <w:p w:rsidR="0008108D" w:rsidRPr="009B007B" w:rsidRDefault="0008108D">
      <w:pPr>
        <w:pStyle w:val="Motioner"/>
      </w:pPr>
      <w:r w:rsidRPr="009B007B">
        <w:t>2002/03:T438 av Erik Ullenhag (fp):</w:t>
      </w:r>
    </w:p>
    <w:p w:rsidR="0008108D" w:rsidRPr="009B007B" w:rsidRDefault="0008108D">
      <w:r w:rsidRPr="009B007B">
        <w:t>Riksdagen tillkännager för regeringen som sin mening vad i motionen anförs om att öppna även lönsamma tågsträckor, såsom Uppsalapendeln, för konku</w:t>
      </w:r>
      <w:r w:rsidRPr="009B007B">
        <w:t>r</w:t>
      </w:r>
      <w:r w:rsidRPr="009B007B">
        <w:t xml:space="preserve">rens från andra trafikföretag.  </w:t>
      </w:r>
    </w:p>
    <w:p w:rsidR="0008108D" w:rsidRPr="009B007B" w:rsidRDefault="0008108D">
      <w:pPr>
        <w:pStyle w:val="Motioner"/>
      </w:pPr>
      <w:r w:rsidRPr="009B007B">
        <w:t>2002/03:T456 av Per Erik Granström m.fl. (s):</w:t>
      </w:r>
    </w:p>
    <w:p w:rsidR="0008108D" w:rsidRPr="009B007B" w:rsidRDefault="0008108D">
      <w:pPr>
        <w:pStyle w:val="Yrkanden"/>
      </w:pPr>
      <w:r w:rsidRPr="009B007B">
        <w:t xml:space="preserve">3. Riksdagen tillkännager för regeringen som sin mening vad i motionen anförs om en konkurrensneutral lok- och vagnpool.  </w:t>
      </w:r>
    </w:p>
    <w:p w:rsidR="0008108D" w:rsidRPr="009B007B" w:rsidRDefault="0008108D">
      <w:pPr>
        <w:pStyle w:val="Motioner"/>
      </w:pPr>
      <w:r w:rsidRPr="009B007B">
        <w:t>2002/03:T462 av Johnny Gylling m.fl. (kd):</w:t>
      </w:r>
    </w:p>
    <w:p w:rsidR="0008108D" w:rsidRPr="009B007B" w:rsidRDefault="0008108D">
      <w:pPr>
        <w:pStyle w:val="Yrkanden"/>
      </w:pPr>
      <w:r w:rsidRPr="009B007B">
        <w:t xml:space="preserve">16. Riksdagen tillkännager för regeringen som sin mening vad i motionen anförs om att alla järnvägslinjer blir föremål för upphandling.  </w:t>
      </w:r>
    </w:p>
    <w:p w:rsidR="0008108D" w:rsidRPr="009B007B" w:rsidRDefault="0008108D">
      <w:pPr>
        <w:pStyle w:val="Motioner"/>
      </w:pPr>
      <w:r w:rsidRPr="009B007B">
        <w:t>2002/03:T466 av Sven Bergström m.fl. (c):</w:t>
      </w:r>
    </w:p>
    <w:p w:rsidR="0008108D" w:rsidRPr="009B007B" w:rsidRDefault="0008108D">
      <w:pPr>
        <w:pStyle w:val="Yrkanden"/>
      </w:pPr>
      <w:r w:rsidRPr="009B007B">
        <w:t xml:space="preserve">10. Riksdagen tillkännager för regeringen som sin mening vad i motionen anförs om vikten av väl fungerande järnvägstrafik.  </w:t>
      </w:r>
    </w:p>
    <w:p w:rsidR="0008108D" w:rsidRPr="009B007B" w:rsidRDefault="0008108D">
      <w:pPr>
        <w:pStyle w:val="Yrkanden"/>
      </w:pPr>
      <w:r w:rsidRPr="009B007B">
        <w:t xml:space="preserve">12. Riksdagen tillkännager för regeringen som sin mening vad i motionen anförs om en översyn av SJ:s och Green Cargos ägardirektiv i syfte att tydliggöra företagens samhällsansvar.  </w:t>
      </w:r>
    </w:p>
    <w:p w:rsidR="0008108D" w:rsidRPr="009B007B" w:rsidRDefault="0008108D">
      <w:pPr>
        <w:pStyle w:val="Motioner"/>
      </w:pPr>
      <w:r w:rsidRPr="009B007B">
        <w:t>2002/03:T471 av Lars Lilja och Karl Gustav Abramsson (s):</w:t>
      </w:r>
    </w:p>
    <w:p w:rsidR="0008108D" w:rsidRPr="009B007B" w:rsidRDefault="0008108D">
      <w:r w:rsidRPr="009B007B">
        <w:t xml:space="preserve">Riksdagen tillkännager för regeringen som sin mening vad i motionen anförs om järnvägssäkerhet.  </w:t>
      </w:r>
    </w:p>
    <w:p w:rsidR="0008108D" w:rsidRPr="009B007B" w:rsidRDefault="0008108D">
      <w:pPr>
        <w:pStyle w:val="Motioner"/>
      </w:pPr>
      <w:r w:rsidRPr="009B007B">
        <w:t>2002/03:T490 av Göran Norlander och Kerstin Kristiansson Karlstedt (s):</w:t>
      </w:r>
    </w:p>
    <w:p w:rsidR="0008108D" w:rsidRPr="009B007B" w:rsidRDefault="0008108D">
      <w:r w:rsidRPr="009B007B">
        <w:t xml:space="preserve">Riksdagen tillkännager för regeringen som sin mening vad i motionen anförs om reserabatter för studerande.  </w:t>
      </w:r>
    </w:p>
    <w:p w:rsidR="0008108D" w:rsidRPr="009B007B" w:rsidRDefault="0008108D">
      <w:pPr>
        <w:pStyle w:val="Motioner"/>
      </w:pPr>
      <w:r w:rsidRPr="009B007B">
        <w:t>2002/03:N302 av Ingegerd Saarinen och Lotta N Hedström (mp):</w:t>
      </w:r>
    </w:p>
    <w:p w:rsidR="0008108D" w:rsidRPr="009B007B" w:rsidRDefault="0008108D">
      <w:pPr>
        <w:pStyle w:val="Yrkanden"/>
      </w:pPr>
      <w:r w:rsidRPr="009B007B">
        <w:t xml:space="preserve">18. Riksdagen tillkännager för regeringen som sin mening vad i motionen anförs om förbättring av tågtidtabellerna för att minska väntetiderna.  </w:t>
      </w:r>
    </w:p>
    <w:p w:rsidR="0008108D" w:rsidRPr="009B007B" w:rsidRDefault="0008108D">
      <w:pPr>
        <w:pStyle w:val="Yrkanden"/>
      </w:pPr>
      <w:r w:rsidRPr="009B007B">
        <w:t xml:space="preserve">19. Riksdagen tillkännager för regeringen som sin mening vad i motionen anförs om ökad turtäthet i tågtrafiken.  </w:t>
      </w:r>
    </w:p>
    <w:p w:rsidR="0008108D" w:rsidRPr="009B007B" w:rsidRDefault="0008108D">
      <w:pPr>
        <w:pStyle w:val="Motioner"/>
      </w:pPr>
      <w:r w:rsidRPr="009B007B">
        <w:t>2002/03:Ub489 av Sofia Larsen m.fl. (c):</w:t>
      </w:r>
    </w:p>
    <w:p w:rsidR="0008108D" w:rsidRPr="009B007B" w:rsidRDefault="0008108D">
      <w:pPr>
        <w:pStyle w:val="Yrkanden"/>
      </w:pPr>
      <w:r w:rsidRPr="009B007B">
        <w:t>16. Riksdagen tillkännager för regeringen som sin mening vad som i moti</w:t>
      </w:r>
      <w:r w:rsidRPr="009B007B">
        <w:t>o</w:t>
      </w:r>
      <w:r w:rsidRPr="009B007B">
        <w:t xml:space="preserve">nen anförs om en översyn av reserabatten för studenter.  </w:t>
      </w:r>
    </w:p>
    <w:p w:rsidR="0008108D" w:rsidRPr="009B007B" w:rsidRDefault="0008108D">
      <w:pPr>
        <w:pStyle w:val="Rubrik2"/>
      </w:pPr>
      <w:bookmarkStart w:id="111" w:name="_Toc71697897"/>
      <w:r w:rsidRPr="009B007B">
        <w:t>Motioner från allmänna motionstiden 2003</w:t>
      </w:r>
      <w:bookmarkEnd w:id="111"/>
    </w:p>
    <w:p w:rsidR="0008108D" w:rsidRPr="009B007B" w:rsidRDefault="0008108D">
      <w:pPr>
        <w:pStyle w:val="Motioner"/>
      </w:pPr>
      <w:r w:rsidRPr="009B007B">
        <w:t>2003/04:T231 av Cecilia Wikström och Erik Ullenhag (fp):</w:t>
      </w:r>
    </w:p>
    <w:p w:rsidR="0008108D" w:rsidRPr="009B007B" w:rsidRDefault="0008108D">
      <w:pPr>
        <w:pStyle w:val="Yrkanden"/>
      </w:pPr>
      <w:r w:rsidRPr="009B007B">
        <w:t xml:space="preserve">1. Riksdagen tillkännager för regeringen som sin mening vad i motionen anförs om åtgärder för att förbättra möjligheterna att tågpendla mellan Uppsala och Stockholm.  </w:t>
      </w:r>
    </w:p>
    <w:p w:rsidR="0008108D" w:rsidRPr="009B007B" w:rsidRDefault="0008108D">
      <w:pPr>
        <w:pStyle w:val="Yrkanden"/>
      </w:pPr>
      <w:r w:rsidRPr="009B007B">
        <w:t xml:space="preserve">2. Riksdagen tillkännager för regeringen som sin mening vad i motionen anförs om att tillåta att lönsamma tågsträckor såsom Uppsala–Stockholm utsätts för konkurrens från andra trafikföretag.  </w:t>
      </w:r>
    </w:p>
    <w:p w:rsidR="0008108D" w:rsidRPr="009B007B" w:rsidRDefault="0008108D">
      <w:pPr>
        <w:pStyle w:val="Motioner"/>
      </w:pPr>
      <w:r w:rsidRPr="009B007B">
        <w:t>2003/04:T301 av Margareta Pålsson (m):</w:t>
      </w:r>
    </w:p>
    <w:p w:rsidR="0008108D" w:rsidRPr="009B007B" w:rsidRDefault="0008108D">
      <w:r w:rsidRPr="009B007B">
        <w:t xml:space="preserve">Riksdagen tillkännager för regeringen som sin mening vad i motionen anförs om en översyn av lagstiftningen kring stängselskydd.  </w:t>
      </w:r>
    </w:p>
    <w:p w:rsidR="0008108D" w:rsidRPr="009B007B" w:rsidRDefault="0008108D">
      <w:pPr>
        <w:pStyle w:val="Motioner"/>
      </w:pPr>
      <w:r w:rsidRPr="009B007B">
        <w:t>2003/04:T373 av Kerstin-Maria Stalin m.fl. (mp):</w:t>
      </w:r>
    </w:p>
    <w:p w:rsidR="0008108D" w:rsidRPr="009B007B" w:rsidRDefault="0008108D">
      <w:r w:rsidRPr="009B007B">
        <w:t xml:space="preserve">Riksdagen tillkännager för regeringen som sin mening vad i motionen anförs om att upphandlingar om tågverksamhet skall inbegripa möjlighet att ta med sig cykeln eller skicka cykeln med tåget.  </w:t>
      </w:r>
    </w:p>
    <w:p w:rsidR="0008108D" w:rsidRPr="009B007B" w:rsidRDefault="0008108D">
      <w:pPr>
        <w:pStyle w:val="Motioner"/>
      </w:pPr>
      <w:r w:rsidRPr="009B007B">
        <w:br w:type="page"/>
        <w:t>2003/04:T401 av Peter Pedersen (v):</w:t>
      </w:r>
    </w:p>
    <w:p w:rsidR="0008108D" w:rsidRPr="009B007B" w:rsidRDefault="0008108D">
      <w:pPr>
        <w:pStyle w:val="Yrkanden"/>
      </w:pPr>
      <w:r w:rsidRPr="009B007B">
        <w:t xml:space="preserve">1. Riksdagen tillkännager för regeringen som sin mening vad i motionen anförs om att tågen skall stanna vid de stationer där det finns resande som vill stiga på eller kliva av.  </w:t>
      </w:r>
    </w:p>
    <w:p w:rsidR="0008108D" w:rsidRPr="009B007B" w:rsidRDefault="0008108D">
      <w:pPr>
        <w:pStyle w:val="Yrkanden"/>
      </w:pPr>
      <w:r w:rsidRPr="009B007B">
        <w:t>2. Riksdagen tillkännager för regeringen som sin mening vad i motionen anförs om att SJ, som ett samhällsägt företag, skall ha en demokratiskt b</w:t>
      </w:r>
      <w:r w:rsidRPr="009B007B">
        <w:t>e</w:t>
      </w:r>
      <w:r w:rsidRPr="009B007B">
        <w:t>slutad ägarstrategi som prioriterar verksamhetens samhällsnytta och me</w:t>
      </w:r>
      <w:r w:rsidRPr="009B007B">
        <w:t>d</w:t>
      </w:r>
      <w:r w:rsidRPr="009B007B">
        <w:t xml:space="preserve">borgarnas behov och i samverkan med andra, t.ex. Banverket, bedriver tågtrafiken utifrån de resandes behov i hela landet.  </w:t>
      </w:r>
    </w:p>
    <w:p w:rsidR="0008108D" w:rsidRPr="009B007B" w:rsidRDefault="0008108D">
      <w:pPr>
        <w:pStyle w:val="Yrkanden"/>
      </w:pPr>
      <w:r w:rsidRPr="009B007B">
        <w:t xml:space="preserve">3. Riksdagen tillkännager för regeringen som sin mening vad i motionen anförs om att alla samhällsägda trafikföretag skall drivas på ett effektivt sätt och med rimlig avkastning, men att detta inte skall tillåtas motverka företagens egentliga uppgift.  </w:t>
      </w:r>
    </w:p>
    <w:p w:rsidR="0008108D" w:rsidRPr="009B007B" w:rsidRDefault="0008108D">
      <w:pPr>
        <w:pStyle w:val="Motioner"/>
      </w:pPr>
      <w:r w:rsidRPr="009B007B">
        <w:t>2003/04:T411 av Åsa Lindestam (s):</w:t>
      </w:r>
    </w:p>
    <w:p w:rsidR="0008108D" w:rsidRPr="009B007B" w:rsidRDefault="0008108D">
      <w:r w:rsidRPr="009B007B">
        <w:t xml:space="preserve">Riksdagen tillkännager för regeringen som sin mening vad i motionen anförs om prispolitiken inom SJ.  </w:t>
      </w:r>
    </w:p>
    <w:p w:rsidR="0008108D" w:rsidRPr="009B007B" w:rsidRDefault="0008108D">
      <w:pPr>
        <w:pStyle w:val="Motioner"/>
      </w:pPr>
      <w:r w:rsidRPr="009B007B">
        <w:t>2003/04:T412 av Åsa Lindestam (s):</w:t>
      </w:r>
    </w:p>
    <w:p w:rsidR="0008108D" w:rsidRPr="009B007B" w:rsidRDefault="0008108D">
      <w:r w:rsidRPr="009B007B">
        <w:t xml:space="preserve">Riksdagen tillkännager för regeringen som sin mening vad i motionen anförs om studentrabatt på tåg för deltidsstuderande.  </w:t>
      </w:r>
    </w:p>
    <w:p w:rsidR="0008108D" w:rsidRPr="009B007B" w:rsidRDefault="0008108D">
      <w:pPr>
        <w:pStyle w:val="Motioner"/>
      </w:pPr>
      <w:r w:rsidRPr="009B007B">
        <w:t>2003/04:T430 av Lennart Fremling (fp):</w:t>
      </w:r>
    </w:p>
    <w:p w:rsidR="0008108D" w:rsidRPr="009B007B" w:rsidRDefault="0008108D">
      <w:pPr>
        <w:pStyle w:val="Yrkanden"/>
      </w:pPr>
      <w:r w:rsidRPr="009B007B">
        <w:t xml:space="preserve">2. Riksdagen tillkännager för regeringen som sin mening vad i motionen anförs om en mer omfattande avreglering av järnvägstrafiken.  </w:t>
      </w:r>
    </w:p>
    <w:p w:rsidR="0008108D" w:rsidRPr="009B007B" w:rsidRDefault="0008108D">
      <w:pPr>
        <w:pStyle w:val="Yrkanden"/>
      </w:pPr>
      <w:r w:rsidRPr="009B007B">
        <w:t>3. Riksdagen tillkännager för regeringen som sin mening vad i motionen anförs om att banavgifterna bättre bör medverka till att den enskilde ku</w:t>
      </w:r>
      <w:r w:rsidRPr="009B007B">
        <w:t>n</w:t>
      </w:r>
      <w:r w:rsidRPr="009B007B">
        <w:t xml:space="preserve">den betalar den samhällsekonomiskt beräknade marginalkostnaden.  </w:t>
      </w:r>
    </w:p>
    <w:p w:rsidR="0008108D" w:rsidRPr="009B007B" w:rsidRDefault="0008108D">
      <w:pPr>
        <w:pStyle w:val="Motioner"/>
      </w:pPr>
      <w:r w:rsidRPr="009B007B">
        <w:t>2003/04:T439 av Rolf Olsson (v):</w:t>
      </w:r>
    </w:p>
    <w:p w:rsidR="0008108D" w:rsidRPr="009B007B" w:rsidRDefault="0008108D">
      <w:r w:rsidRPr="009B007B">
        <w:t xml:space="preserve">Riksdagen tillkännager för regeringen som sin mening vad i motionen anförs om att underlätta cykeltransporter på tåg.  </w:t>
      </w:r>
    </w:p>
    <w:p w:rsidR="0008108D" w:rsidRPr="009B007B" w:rsidRDefault="0008108D">
      <w:pPr>
        <w:pStyle w:val="Motioner"/>
      </w:pPr>
      <w:r w:rsidRPr="009B007B">
        <w:t>2003/04:T496 av Håkan Larsson och Sven Bergström (c):</w:t>
      </w:r>
    </w:p>
    <w:p w:rsidR="0008108D" w:rsidRPr="009B007B" w:rsidRDefault="0008108D">
      <w:pPr>
        <w:pStyle w:val="Yrkanden"/>
      </w:pPr>
      <w:r w:rsidRPr="009B007B">
        <w:t xml:space="preserve">1. Riksdagen tillkännager för regeringen som sin mening vad i motionen anförs om att skapa ett samlat trafiksystem.  </w:t>
      </w:r>
    </w:p>
    <w:p w:rsidR="0008108D" w:rsidRPr="009B007B" w:rsidRDefault="0008108D">
      <w:pPr>
        <w:pStyle w:val="Yrkanden"/>
      </w:pPr>
      <w:r w:rsidRPr="009B007B">
        <w:t xml:space="preserve">2. Riksdagen tillkännager för regeringen som sin mening vad i motionen anförs om att avskaffa SJ:s trafikeringsrätt.  </w:t>
      </w:r>
    </w:p>
    <w:p w:rsidR="0008108D" w:rsidRPr="009B007B" w:rsidRDefault="0008108D">
      <w:pPr>
        <w:pStyle w:val="Motioner"/>
      </w:pPr>
      <w:r w:rsidRPr="009B007B">
        <w:t>2003/04:T498 av Karin Svensson Smith m.fl. (v):</w:t>
      </w:r>
    </w:p>
    <w:p w:rsidR="0008108D" w:rsidRPr="009B007B" w:rsidRDefault="0008108D">
      <w:pPr>
        <w:pStyle w:val="Yrkanden"/>
      </w:pPr>
      <w:r w:rsidRPr="009B007B">
        <w:t>2. Riksdagen tillkännager för regeringen som sin mening vad i motionen anförs om en utvärdering av järnvägstrafikens avreglering och SJ:s bolag</w:t>
      </w:r>
      <w:r w:rsidRPr="009B007B">
        <w:t>i</w:t>
      </w:r>
      <w:r w:rsidRPr="009B007B">
        <w:t xml:space="preserve">sering.  </w:t>
      </w:r>
    </w:p>
    <w:p w:rsidR="0008108D" w:rsidRPr="009B007B" w:rsidRDefault="0008108D">
      <w:pPr>
        <w:pStyle w:val="Yrkanden"/>
      </w:pPr>
      <w:r w:rsidRPr="009B007B">
        <w:t>3. Riksdagen tillkännager för regeringen som sin mening vad i motionen anförs om att inga nya spårsträckor skall konkurrensutsättas innan utvärd</w:t>
      </w:r>
      <w:r w:rsidRPr="009B007B">
        <w:t>e</w:t>
      </w:r>
      <w:r w:rsidRPr="009B007B">
        <w:t xml:space="preserve">ringen är färdig.  </w:t>
      </w:r>
    </w:p>
    <w:p w:rsidR="0008108D" w:rsidRPr="009B007B" w:rsidRDefault="0008108D">
      <w:pPr>
        <w:pStyle w:val="Motioner"/>
      </w:pPr>
      <w:r w:rsidRPr="009B007B">
        <w:t>2003/04:T508 av Kenneth G Forslund (s):</w:t>
      </w:r>
    </w:p>
    <w:p w:rsidR="0008108D" w:rsidRPr="009B007B" w:rsidRDefault="0008108D">
      <w:r w:rsidRPr="009B007B">
        <w:t xml:space="preserve">Riksdagen tillkännager för regeringen som sin mening vad som i motionen anförs om att ge kommunerna möjlighet att påverka hastighetsgränserna för järnvägstransporter av farligt gods.  </w:t>
      </w:r>
    </w:p>
    <w:p w:rsidR="0008108D" w:rsidRPr="009B007B" w:rsidRDefault="0008108D">
      <w:pPr>
        <w:pStyle w:val="Motioner"/>
      </w:pPr>
      <w:r w:rsidRPr="009B007B">
        <w:t>2003/04:T530 av Elizabeth Nyström m.fl. (m):</w:t>
      </w:r>
    </w:p>
    <w:p w:rsidR="0008108D" w:rsidRPr="009B007B" w:rsidRDefault="0008108D">
      <w:pPr>
        <w:pStyle w:val="Yrkanden"/>
      </w:pPr>
      <w:r w:rsidRPr="009B007B">
        <w:t xml:space="preserve">10. Riksdagen tillkännager för regeringen som sin mening vad i motionen anförs om att trafikavgifterna i högre grad än hittills bör täcka drift- och underhållskostnaderna på järnvägsområdet.  </w:t>
      </w:r>
    </w:p>
    <w:p w:rsidR="0008108D" w:rsidRPr="009B007B" w:rsidRDefault="0008108D">
      <w:pPr>
        <w:pStyle w:val="Yrkanden"/>
      </w:pPr>
      <w:r w:rsidRPr="009B007B">
        <w:t xml:space="preserve">11. Riksdagen begär att regeringen lägger fram förslag till ändring av den förordning som reglerar SJ:s trafikrätter.  </w:t>
      </w:r>
    </w:p>
    <w:p w:rsidR="0008108D" w:rsidRPr="009B007B" w:rsidRDefault="0008108D">
      <w:pPr>
        <w:pStyle w:val="Yrkanden"/>
      </w:pPr>
      <w:r w:rsidRPr="009B007B">
        <w:t xml:space="preserve">12. Riksdagen tillkännager för regeringen som sin mening vad i motionen anförs om privatisering av Statens järnvägar.  </w:t>
      </w:r>
    </w:p>
    <w:p w:rsidR="0008108D" w:rsidRPr="009B007B" w:rsidRDefault="0008108D">
      <w:pPr>
        <w:pStyle w:val="Motioner"/>
      </w:pPr>
      <w:r w:rsidRPr="009B007B">
        <w:t>2003/04:T560 av Johnny Gylling m.fl. (kd):</w:t>
      </w:r>
    </w:p>
    <w:p w:rsidR="0008108D" w:rsidRPr="009B007B" w:rsidRDefault="0008108D">
      <w:pPr>
        <w:pStyle w:val="Yrkanden"/>
      </w:pPr>
      <w:r w:rsidRPr="009B007B">
        <w:t>11. Riksdagen begär att regeringen vidtar författningsändringar som innebär att all interregional persontrafik på stomjärnvägarna blir föremål för up</w:t>
      </w:r>
      <w:r w:rsidRPr="009B007B">
        <w:t>p</w:t>
      </w:r>
      <w:r w:rsidRPr="009B007B">
        <w:t xml:space="preserve">handling.  </w:t>
      </w:r>
    </w:p>
    <w:p w:rsidR="0008108D" w:rsidRPr="009B007B" w:rsidRDefault="0008108D">
      <w:pPr>
        <w:pStyle w:val="Motioner"/>
      </w:pPr>
      <w:r w:rsidRPr="009B007B">
        <w:t>2003/04:T562 av Erling Bager m.fl. (fp):</w:t>
      </w:r>
    </w:p>
    <w:p w:rsidR="0008108D" w:rsidRPr="009B007B" w:rsidRDefault="0008108D">
      <w:pPr>
        <w:pStyle w:val="Yrkanden"/>
      </w:pPr>
      <w:r w:rsidRPr="009B007B">
        <w:t xml:space="preserve">5. Riksdagen tillkännager för regeringen som sin mening vad i motionen anförs om godstransporter.  </w:t>
      </w:r>
    </w:p>
    <w:p w:rsidR="0008108D" w:rsidRPr="009B007B" w:rsidRDefault="0008108D">
      <w:pPr>
        <w:pStyle w:val="Yrkanden"/>
      </w:pPr>
      <w:r w:rsidRPr="009B007B">
        <w:t xml:space="preserve">15. Riksdagen tillkännager för regeringen som sin mening vad i motionen anförs om avreglering av all järnvägstrafik.  </w:t>
      </w:r>
    </w:p>
    <w:p w:rsidR="0008108D" w:rsidRPr="009B007B" w:rsidRDefault="0008108D">
      <w:pPr>
        <w:pStyle w:val="Motioner"/>
      </w:pPr>
      <w:r w:rsidRPr="009B007B">
        <w:t>2003/04:T564 av Maud Olofsson m.fl. (c):</w:t>
      </w:r>
    </w:p>
    <w:p w:rsidR="0008108D" w:rsidRPr="009B007B" w:rsidRDefault="0008108D">
      <w:pPr>
        <w:pStyle w:val="Yrkanden"/>
      </w:pPr>
      <w:r w:rsidRPr="009B007B">
        <w:t xml:space="preserve">27. Riksdagen tillkännager för regeringen som sin mening vad i motionen anförs om vikten av väl fungerande järnvägstrafik.  </w:t>
      </w:r>
    </w:p>
    <w:p w:rsidR="0008108D" w:rsidRPr="009B007B" w:rsidRDefault="0008108D">
      <w:pPr>
        <w:pStyle w:val="Yrkanden"/>
      </w:pPr>
      <w:r w:rsidRPr="009B007B">
        <w:t xml:space="preserve">31. Riksdagen tillkännager för regeringen som sin mening vad i motionen anförs om konkurrens inom järnvägstrafiken.  </w:t>
      </w:r>
    </w:p>
    <w:p w:rsidR="0008108D" w:rsidRPr="009B007B" w:rsidRDefault="0008108D">
      <w:pPr>
        <w:pStyle w:val="Motioner"/>
      </w:pPr>
      <w:r w:rsidRPr="009B007B">
        <w:t>2003/04:N288 av Runar Patriksson och Anita Brodén (fp):</w:t>
      </w:r>
    </w:p>
    <w:p w:rsidR="0008108D" w:rsidRPr="009B007B" w:rsidRDefault="0008108D">
      <w:pPr>
        <w:pStyle w:val="Yrkanden"/>
        <w:spacing w:line="240" w:lineRule="auto"/>
      </w:pPr>
      <w:r w:rsidRPr="009B007B">
        <w:t xml:space="preserve">5. Riksdagen tillkännager för regeringen som sin mening vad i motionen anförs om järnvägsstopp i Dalsland.  </w:t>
      </w:r>
      <w:bookmarkEnd w:id="110"/>
    </w:p>
    <w:p w:rsidR="0008108D" w:rsidRPr="009B007B" w:rsidRDefault="0008108D">
      <w:pPr>
        <w:pStyle w:val="Yrkanden"/>
        <w:spacing w:line="240" w:lineRule="auto"/>
      </w:pPr>
    </w:p>
    <w:p w:rsidR="0008108D" w:rsidRPr="009B007B" w:rsidRDefault="0008108D">
      <w:pPr>
        <w:pStyle w:val="Yrkanden"/>
        <w:spacing w:line="240" w:lineRule="auto"/>
      </w:pPr>
    </w:p>
    <w:p w:rsidR="0008108D" w:rsidRPr="009B007B" w:rsidRDefault="0008108D">
      <w:pPr>
        <w:pStyle w:val="Yrkanden"/>
        <w:spacing w:line="240" w:lineRule="auto"/>
      </w:pPr>
    </w:p>
    <w:p w:rsidR="0008108D" w:rsidRPr="009B007B" w:rsidRDefault="0008108D">
      <w:pPr>
        <w:pStyle w:val="Yrkanden"/>
        <w:spacing w:line="240" w:lineRule="auto"/>
      </w:pPr>
    </w:p>
    <w:p w:rsidR="0008108D" w:rsidRPr="009B007B" w:rsidRDefault="0008108D">
      <w:bookmarkStart w:id="112" w:name="_Toc71697898"/>
    </w:p>
    <w:p w:rsidR="0008108D" w:rsidRPr="009B007B" w:rsidRDefault="0008108D">
      <w:pPr>
        <w:sectPr w:rsidR="00000000" w:rsidRPr="009B007B">
          <w:headerReference w:type="even" r:id="rId51"/>
          <w:headerReference w:type="default" r:id="rId52"/>
          <w:footerReference w:type="even" r:id="rId53"/>
          <w:footerReference w:type="default" r:id="rId54"/>
          <w:headerReference w:type="first" r:id="rId55"/>
          <w:footerReference w:type="first" r:id="rId56"/>
          <w:pgSz w:w="11906" w:h="16838" w:code="9"/>
          <w:pgMar w:top="907" w:right="4649" w:bottom="4507" w:left="1304" w:header="340" w:footer="227" w:gutter="0"/>
          <w:cols w:space="720"/>
          <w:titlePg/>
        </w:sectPr>
      </w:pPr>
    </w:p>
    <w:p w:rsidR="0008108D" w:rsidRPr="009B007B" w:rsidRDefault="0008108D">
      <w:pPr>
        <w:pStyle w:val="Bilaga"/>
      </w:pPr>
      <w:r w:rsidRPr="009B007B">
        <w:t>Bilaga 2</w:t>
      </w:r>
    </w:p>
    <w:p w:rsidR="0008108D" w:rsidRPr="009B007B" w:rsidRDefault="0008108D">
      <w:pPr>
        <w:pStyle w:val="Rubrik1"/>
        <w:rPr>
          <w:noProof w:val="0"/>
        </w:rPr>
      </w:pPr>
      <w:r w:rsidRPr="009B007B">
        <w:rPr>
          <w:noProof w:val="0"/>
        </w:rPr>
        <w:t>Regeringens lagförslag</w:t>
      </w:r>
      <w:bookmarkEnd w:id="112"/>
    </w:p>
    <w:p w:rsidR="0008108D" w:rsidRPr="009B007B" w:rsidRDefault="009B007B">
      <w:r w:rsidRPr="009B007B">
        <w:rPr>
          <w:noProof/>
        </w:rPr>
        <w:drawing>
          <wp:inline distT="0" distB="0" distL="0" distR="0">
            <wp:extent cx="3793490" cy="5736590"/>
            <wp:effectExtent l="0" t="0" r="0" b="0"/>
            <wp:docPr id="7" name="Bild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57" cstate="print">
                      <a:extLst>
                        <a:ext uri="{28A0092B-C50C-407E-A947-70E740481C1C}">
                          <a14:useLocalDpi xmlns:a14="http://schemas.microsoft.com/office/drawing/2010/main" val="0"/>
                        </a:ext>
                      </a:extLst>
                    </a:blip>
                    <a:srcRect/>
                    <a:stretch>
                      <a:fillRect/>
                    </a:stretch>
                  </pic:blipFill>
                  <pic:spPr bwMode="auto">
                    <a:xfrm>
                      <a:off x="0" y="0"/>
                      <a:ext cx="3793490" cy="5736590"/>
                    </a:xfrm>
                    <a:prstGeom prst="rect">
                      <a:avLst/>
                    </a:prstGeom>
                    <a:noFill/>
                    <a:ln>
                      <a:noFill/>
                    </a:ln>
                  </pic:spPr>
                </pic:pic>
              </a:graphicData>
            </a:graphic>
          </wp:inline>
        </w:drawing>
      </w:r>
    </w:p>
    <w:p w:rsidR="0008108D" w:rsidRPr="009B007B" w:rsidRDefault="009B007B">
      <w:r w:rsidRPr="009B007B">
        <w:rPr>
          <w:noProof/>
        </w:rPr>
        <w:drawing>
          <wp:inline distT="0" distB="0" distL="0" distR="0">
            <wp:extent cx="3777615" cy="7287895"/>
            <wp:effectExtent l="0" t="0" r="0" b="0"/>
            <wp:docPr id="8" name="Bild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58" cstate="print">
                      <a:extLst>
                        <a:ext uri="{28A0092B-C50C-407E-A947-70E740481C1C}">
                          <a14:useLocalDpi xmlns:a14="http://schemas.microsoft.com/office/drawing/2010/main" val="0"/>
                        </a:ext>
                      </a:extLst>
                    </a:blip>
                    <a:srcRect/>
                    <a:stretch>
                      <a:fillRect/>
                    </a:stretch>
                  </pic:blipFill>
                  <pic:spPr bwMode="auto">
                    <a:xfrm>
                      <a:off x="0" y="0"/>
                      <a:ext cx="3777615" cy="7287895"/>
                    </a:xfrm>
                    <a:prstGeom prst="rect">
                      <a:avLst/>
                    </a:prstGeom>
                    <a:noFill/>
                    <a:ln>
                      <a:noFill/>
                    </a:ln>
                  </pic:spPr>
                </pic:pic>
              </a:graphicData>
            </a:graphic>
          </wp:inline>
        </w:drawing>
      </w:r>
      <w:r w:rsidRPr="009B007B">
        <w:rPr>
          <w:noProof/>
        </w:rPr>
        <w:drawing>
          <wp:inline distT="0" distB="0" distL="0" distR="0">
            <wp:extent cx="3777615" cy="6819900"/>
            <wp:effectExtent l="0" t="0" r="0" b="0"/>
            <wp:docPr id="9" name="Bild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59" cstate="print">
                      <a:extLst>
                        <a:ext uri="{28A0092B-C50C-407E-A947-70E740481C1C}">
                          <a14:useLocalDpi xmlns:a14="http://schemas.microsoft.com/office/drawing/2010/main" val="0"/>
                        </a:ext>
                      </a:extLst>
                    </a:blip>
                    <a:srcRect/>
                    <a:stretch>
                      <a:fillRect/>
                    </a:stretch>
                  </pic:blipFill>
                  <pic:spPr bwMode="auto">
                    <a:xfrm>
                      <a:off x="0" y="0"/>
                      <a:ext cx="3777615" cy="6819900"/>
                    </a:xfrm>
                    <a:prstGeom prst="rect">
                      <a:avLst/>
                    </a:prstGeom>
                    <a:noFill/>
                    <a:ln>
                      <a:noFill/>
                    </a:ln>
                  </pic:spPr>
                </pic:pic>
              </a:graphicData>
            </a:graphic>
          </wp:inline>
        </w:drawing>
      </w:r>
      <w:r w:rsidRPr="009B007B">
        <w:rPr>
          <w:noProof/>
        </w:rPr>
        <w:drawing>
          <wp:inline distT="0" distB="0" distL="0" distR="0">
            <wp:extent cx="3777615" cy="6934200"/>
            <wp:effectExtent l="0" t="0" r="0" b="0"/>
            <wp:docPr id="10" name="Bild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60" cstate="print">
                      <a:extLst>
                        <a:ext uri="{28A0092B-C50C-407E-A947-70E740481C1C}">
                          <a14:useLocalDpi xmlns:a14="http://schemas.microsoft.com/office/drawing/2010/main" val="0"/>
                        </a:ext>
                      </a:extLst>
                    </a:blip>
                    <a:srcRect/>
                    <a:stretch>
                      <a:fillRect/>
                    </a:stretch>
                  </pic:blipFill>
                  <pic:spPr bwMode="auto">
                    <a:xfrm>
                      <a:off x="0" y="0"/>
                      <a:ext cx="3777615" cy="6934200"/>
                    </a:xfrm>
                    <a:prstGeom prst="rect">
                      <a:avLst/>
                    </a:prstGeom>
                    <a:noFill/>
                    <a:ln>
                      <a:noFill/>
                    </a:ln>
                  </pic:spPr>
                </pic:pic>
              </a:graphicData>
            </a:graphic>
          </wp:inline>
        </w:drawing>
      </w:r>
      <w:r w:rsidRPr="009B007B">
        <w:rPr>
          <w:noProof/>
        </w:rPr>
        <w:drawing>
          <wp:inline distT="0" distB="0" distL="0" distR="0">
            <wp:extent cx="3728085" cy="7249795"/>
            <wp:effectExtent l="0" t="0" r="0" b="0"/>
            <wp:docPr id="11" name="Bild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61" cstate="print">
                      <a:extLst>
                        <a:ext uri="{28A0092B-C50C-407E-A947-70E740481C1C}">
                          <a14:useLocalDpi xmlns:a14="http://schemas.microsoft.com/office/drawing/2010/main" val="0"/>
                        </a:ext>
                      </a:extLst>
                    </a:blip>
                    <a:srcRect/>
                    <a:stretch>
                      <a:fillRect/>
                    </a:stretch>
                  </pic:blipFill>
                  <pic:spPr bwMode="auto">
                    <a:xfrm>
                      <a:off x="0" y="0"/>
                      <a:ext cx="3728085" cy="7249795"/>
                    </a:xfrm>
                    <a:prstGeom prst="rect">
                      <a:avLst/>
                    </a:prstGeom>
                    <a:noFill/>
                    <a:ln>
                      <a:noFill/>
                    </a:ln>
                  </pic:spPr>
                </pic:pic>
              </a:graphicData>
            </a:graphic>
          </wp:inline>
        </w:drawing>
      </w:r>
      <w:r w:rsidRPr="009B007B">
        <w:rPr>
          <w:noProof/>
        </w:rPr>
        <w:drawing>
          <wp:inline distT="0" distB="0" distL="0" distR="0">
            <wp:extent cx="3771900" cy="7065010"/>
            <wp:effectExtent l="0" t="0" r="0" b="0"/>
            <wp:docPr id="12" name="Bild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62" cstate="print">
                      <a:extLst>
                        <a:ext uri="{28A0092B-C50C-407E-A947-70E740481C1C}">
                          <a14:useLocalDpi xmlns:a14="http://schemas.microsoft.com/office/drawing/2010/main" val="0"/>
                        </a:ext>
                      </a:extLst>
                    </a:blip>
                    <a:srcRect/>
                    <a:stretch>
                      <a:fillRect/>
                    </a:stretch>
                  </pic:blipFill>
                  <pic:spPr bwMode="auto">
                    <a:xfrm>
                      <a:off x="0" y="0"/>
                      <a:ext cx="3771900" cy="7065010"/>
                    </a:xfrm>
                    <a:prstGeom prst="rect">
                      <a:avLst/>
                    </a:prstGeom>
                    <a:noFill/>
                    <a:ln>
                      <a:noFill/>
                    </a:ln>
                  </pic:spPr>
                </pic:pic>
              </a:graphicData>
            </a:graphic>
          </wp:inline>
        </w:drawing>
      </w:r>
      <w:r w:rsidRPr="009B007B">
        <w:rPr>
          <w:noProof/>
        </w:rPr>
        <w:drawing>
          <wp:inline distT="0" distB="0" distL="0" distR="0">
            <wp:extent cx="3788410" cy="6705600"/>
            <wp:effectExtent l="0" t="0" r="0" b="0"/>
            <wp:docPr id="13" name="Bild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63" cstate="print">
                      <a:extLst>
                        <a:ext uri="{28A0092B-C50C-407E-A947-70E740481C1C}">
                          <a14:useLocalDpi xmlns:a14="http://schemas.microsoft.com/office/drawing/2010/main" val="0"/>
                        </a:ext>
                      </a:extLst>
                    </a:blip>
                    <a:srcRect/>
                    <a:stretch>
                      <a:fillRect/>
                    </a:stretch>
                  </pic:blipFill>
                  <pic:spPr bwMode="auto">
                    <a:xfrm>
                      <a:off x="0" y="0"/>
                      <a:ext cx="3788410" cy="6705600"/>
                    </a:xfrm>
                    <a:prstGeom prst="rect">
                      <a:avLst/>
                    </a:prstGeom>
                    <a:noFill/>
                    <a:ln>
                      <a:noFill/>
                    </a:ln>
                  </pic:spPr>
                </pic:pic>
              </a:graphicData>
            </a:graphic>
          </wp:inline>
        </w:drawing>
      </w:r>
      <w:r w:rsidRPr="009B007B">
        <w:rPr>
          <w:noProof/>
        </w:rPr>
        <w:drawing>
          <wp:inline distT="0" distB="0" distL="0" distR="0">
            <wp:extent cx="3717290" cy="7249795"/>
            <wp:effectExtent l="0" t="0" r="0" b="0"/>
            <wp:docPr id="14" name="Bild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64" cstate="print">
                      <a:extLst>
                        <a:ext uri="{28A0092B-C50C-407E-A947-70E740481C1C}">
                          <a14:useLocalDpi xmlns:a14="http://schemas.microsoft.com/office/drawing/2010/main" val="0"/>
                        </a:ext>
                      </a:extLst>
                    </a:blip>
                    <a:srcRect/>
                    <a:stretch>
                      <a:fillRect/>
                    </a:stretch>
                  </pic:blipFill>
                  <pic:spPr bwMode="auto">
                    <a:xfrm>
                      <a:off x="0" y="0"/>
                      <a:ext cx="3717290" cy="7249795"/>
                    </a:xfrm>
                    <a:prstGeom prst="rect">
                      <a:avLst/>
                    </a:prstGeom>
                    <a:noFill/>
                    <a:ln>
                      <a:noFill/>
                    </a:ln>
                  </pic:spPr>
                </pic:pic>
              </a:graphicData>
            </a:graphic>
          </wp:inline>
        </w:drawing>
      </w:r>
      <w:r w:rsidRPr="009B007B">
        <w:rPr>
          <w:noProof/>
        </w:rPr>
        <w:drawing>
          <wp:inline distT="0" distB="0" distL="0" distR="0">
            <wp:extent cx="3777615" cy="6574790"/>
            <wp:effectExtent l="0" t="0" r="0" b="0"/>
            <wp:docPr id="15" name="Bild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65" cstate="print">
                      <a:extLst>
                        <a:ext uri="{28A0092B-C50C-407E-A947-70E740481C1C}">
                          <a14:useLocalDpi xmlns:a14="http://schemas.microsoft.com/office/drawing/2010/main" val="0"/>
                        </a:ext>
                      </a:extLst>
                    </a:blip>
                    <a:srcRect/>
                    <a:stretch>
                      <a:fillRect/>
                    </a:stretch>
                  </pic:blipFill>
                  <pic:spPr bwMode="auto">
                    <a:xfrm>
                      <a:off x="0" y="0"/>
                      <a:ext cx="3777615" cy="6574790"/>
                    </a:xfrm>
                    <a:prstGeom prst="rect">
                      <a:avLst/>
                    </a:prstGeom>
                    <a:noFill/>
                    <a:ln>
                      <a:noFill/>
                    </a:ln>
                  </pic:spPr>
                </pic:pic>
              </a:graphicData>
            </a:graphic>
          </wp:inline>
        </w:drawing>
      </w:r>
      <w:r w:rsidRPr="009B007B">
        <w:rPr>
          <w:noProof/>
        </w:rPr>
        <w:drawing>
          <wp:inline distT="0" distB="0" distL="0" distR="0">
            <wp:extent cx="3777615" cy="7222490"/>
            <wp:effectExtent l="0" t="0" r="0" b="0"/>
            <wp:docPr id="16" name="Bild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66" cstate="print">
                      <a:extLst>
                        <a:ext uri="{28A0092B-C50C-407E-A947-70E740481C1C}">
                          <a14:useLocalDpi xmlns:a14="http://schemas.microsoft.com/office/drawing/2010/main" val="0"/>
                        </a:ext>
                      </a:extLst>
                    </a:blip>
                    <a:srcRect/>
                    <a:stretch>
                      <a:fillRect/>
                    </a:stretch>
                  </pic:blipFill>
                  <pic:spPr bwMode="auto">
                    <a:xfrm>
                      <a:off x="0" y="0"/>
                      <a:ext cx="3777615" cy="7222490"/>
                    </a:xfrm>
                    <a:prstGeom prst="rect">
                      <a:avLst/>
                    </a:prstGeom>
                    <a:noFill/>
                    <a:ln>
                      <a:noFill/>
                    </a:ln>
                  </pic:spPr>
                </pic:pic>
              </a:graphicData>
            </a:graphic>
          </wp:inline>
        </w:drawing>
      </w:r>
      <w:r w:rsidRPr="009B007B">
        <w:rPr>
          <w:noProof/>
        </w:rPr>
        <w:drawing>
          <wp:inline distT="0" distB="0" distL="0" distR="0">
            <wp:extent cx="3689985" cy="7249795"/>
            <wp:effectExtent l="0" t="0" r="0" b="0"/>
            <wp:docPr id="17" name="Bild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67" cstate="print">
                      <a:extLst>
                        <a:ext uri="{28A0092B-C50C-407E-A947-70E740481C1C}">
                          <a14:useLocalDpi xmlns:a14="http://schemas.microsoft.com/office/drawing/2010/main" val="0"/>
                        </a:ext>
                      </a:extLst>
                    </a:blip>
                    <a:srcRect/>
                    <a:stretch>
                      <a:fillRect/>
                    </a:stretch>
                  </pic:blipFill>
                  <pic:spPr bwMode="auto">
                    <a:xfrm>
                      <a:off x="0" y="0"/>
                      <a:ext cx="3689985" cy="7249795"/>
                    </a:xfrm>
                    <a:prstGeom prst="rect">
                      <a:avLst/>
                    </a:prstGeom>
                    <a:noFill/>
                    <a:ln>
                      <a:noFill/>
                    </a:ln>
                  </pic:spPr>
                </pic:pic>
              </a:graphicData>
            </a:graphic>
          </wp:inline>
        </w:drawing>
      </w:r>
      <w:r w:rsidRPr="009B007B">
        <w:rPr>
          <w:noProof/>
        </w:rPr>
        <w:drawing>
          <wp:inline distT="0" distB="0" distL="0" distR="0">
            <wp:extent cx="3788410" cy="7239000"/>
            <wp:effectExtent l="0" t="0" r="0" b="0"/>
            <wp:docPr id="18" name="Bild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68" cstate="print">
                      <a:extLst>
                        <a:ext uri="{28A0092B-C50C-407E-A947-70E740481C1C}">
                          <a14:useLocalDpi xmlns:a14="http://schemas.microsoft.com/office/drawing/2010/main" val="0"/>
                        </a:ext>
                      </a:extLst>
                    </a:blip>
                    <a:srcRect/>
                    <a:stretch>
                      <a:fillRect/>
                    </a:stretch>
                  </pic:blipFill>
                  <pic:spPr bwMode="auto">
                    <a:xfrm>
                      <a:off x="0" y="0"/>
                      <a:ext cx="3788410" cy="7239000"/>
                    </a:xfrm>
                    <a:prstGeom prst="rect">
                      <a:avLst/>
                    </a:prstGeom>
                    <a:noFill/>
                    <a:ln>
                      <a:noFill/>
                    </a:ln>
                  </pic:spPr>
                </pic:pic>
              </a:graphicData>
            </a:graphic>
          </wp:inline>
        </w:drawing>
      </w:r>
      <w:r w:rsidRPr="009B007B">
        <w:rPr>
          <w:noProof/>
        </w:rPr>
        <w:drawing>
          <wp:inline distT="0" distB="0" distL="0" distR="0">
            <wp:extent cx="3788410" cy="7217410"/>
            <wp:effectExtent l="0" t="0" r="0" b="0"/>
            <wp:docPr id="19" name="Bild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69" cstate="print">
                      <a:extLst>
                        <a:ext uri="{28A0092B-C50C-407E-A947-70E740481C1C}">
                          <a14:useLocalDpi xmlns:a14="http://schemas.microsoft.com/office/drawing/2010/main" val="0"/>
                        </a:ext>
                      </a:extLst>
                    </a:blip>
                    <a:srcRect/>
                    <a:stretch>
                      <a:fillRect/>
                    </a:stretch>
                  </pic:blipFill>
                  <pic:spPr bwMode="auto">
                    <a:xfrm>
                      <a:off x="0" y="0"/>
                      <a:ext cx="3788410" cy="7217410"/>
                    </a:xfrm>
                    <a:prstGeom prst="rect">
                      <a:avLst/>
                    </a:prstGeom>
                    <a:noFill/>
                    <a:ln>
                      <a:noFill/>
                    </a:ln>
                  </pic:spPr>
                </pic:pic>
              </a:graphicData>
            </a:graphic>
          </wp:inline>
        </w:drawing>
      </w:r>
      <w:r w:rsidRPr="009B007B">
        <w:rPr>
          <w:noProof/>
        </w:rPr>
        <w:drawing>
          <wp:inline distT="0" distB="0" distL="0" distR="0">
            <wp:extent cx="3750310" cy="7249795"/>
            <wp:effectExtent l="0" t="0" r="0" b="0"/>
            <wp:docPr id="20" name="Bild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70" cstate="print">
                      <a:extLst>
                        <a:ext uri="{28A0092B-C50C-407E-A947-70E740481C1C}">
                          <a14:useLocalDpi xmlns:a14="http://schemas.microsoft.com/office/drawing/2010/main" val="0"/>
                        </a:ext>
                      </a:extLst>
                    </a:blip>
                    <a:srcRect/>
                    <a:stretch>
                      <a:fillRect/>
                    </a:stretch>
                  </pic:blipFill>
                  <pic:spPr bwMode="auto">
                    <a:xfrm>
                      <a:off x="0" y="0"/>
                      <a:ext cx="3750310" cy="7249795"/>
                    </a:xfrm>
                    <a:prstGeom prst="rect">
                      <a:avLst/>
                    </a:prstGeom>
                    <a:noFill/>
                    <a:ln>
                      <a:noFill/>
                    </a:ln>
                  </pic:spPr>
                </pic:pic>
              </a:graphicData>
            </a:graphic>
          </wp:inline>
        </w:drawing>
      </w:r>
      <w:r w:rsidRPr="009B007B">
        <w:rPr>
          <w:noProof/>
        </w:rPr>
        <w:drawing>
          <wp:inline distT="0" distB="0" distL="0" distR="0">
            <wp:extent cx="3625215" cy="7249795"/>
            <wp:effectExtent l="0" t="0" r="0" b="0"/>
            <wp:docPr id="21" name="Bild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71" cstate="print">
                      <a:extLst>
                        <a:ext uri="{28A0092B-C50C-407E-A947-70E740481C1C}">
                          <a14:useLocalDpi xmlns:a14="http://schemas.microsoft.com/office/drawing/2010/main" val="0"/>
                        </a:ext>
                      </a:extLst>
                    </a:blip>
                    <a:srcRect/>
                    <a:stretch>
                      <a:fillRect/>
                    </a:stretch>
                  </pic:blipFill>
                  <pic:spPr bwMode="auto">
                    <a:xfrm>
                      <a:off x="0" y="0"/>
                      <a:ext cx="3625215" cy="7249795"/>
                    </a:xfrm>
                    <a:prstGeom prst="rect">
                      <a:avLst/>
                    </a:prstGeom>
                    <a:noFill/>
                    <a:ln>
                      <a:noFill/>
                    </a:ln>
                  </pic:spPr>
                </pic:pic>
              </a:graphicData>
            </a:graphic>
          </wp:inline>
        </w:drawing>
      </w:r>
      <w:r w:rsidRPr="009B007B">
        <w:rPr>
          <w:noProof/>
        </w:rPr>
        <w:drawing>
          <wp:inline distT="0" distB="0" distL="0" distR="0">
            <wp:extent cx="3799205" cy="7287895"/>
            <wp:effectExtent l="0" t="0" r="0" b="0"/>
            <wp:docPr id="22" name="Bild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72" cstate="print">
                      <a:extLst>
                        <a:ext uri="{28A0092B-C50C-407E-A947-70E740481C1C}">
                          <a14:useLocalDpi xmlns:a14="http://schemas.microsoft.com/office/drawing/2010/main" val="0"/>
                        </a:ext>
                      </a:extLst>
                    </a:blip>
                    <a:srcRect/>
                    <a:stretch>
                      <a:fillRect/>
                    </a:stretch>
                  </pic:blipFill>
                  <pic:spPr bwMode="auto">
                    <a:xfrm>
                      <a:off x="0" y="0"/>
                      <a:ext cx="3799205" cy="7287895"/>
                    </a:xfrm>
                    <a:prstGeom prst="rect">
                      <a:avLst/>
                    </a:prstGeom>
                    <a:noFill/>
                    <a:ln>
                      <a:noFill/>
                    </a:ln>
                  </pic:spPr>
                </pic:pic>
              </a:graphicData>
            </a:graphic>
          </wp:inline>
        </w:drawing>
      </w:r>
      <w:r w:rsidRPr="009B007B">
        <w:rPr>
          <w:noProof/>
        </w:rPr>
        <w:drawing>
          <wp:inline distT="0" distB="0" distL="0" distR="0">
            <wp:extent cx="3723005" cy="7249795"/>
            <wp:effectExtent l="0" t="0" r="0" b="0"/>
            <wp:docPr id="23" name="Bild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73" cstate="print">
                      <a:extLst>
                        <a:ext uri="{28A0092B-C50C-407E-A947-70E740481C1C}">
                          <a14:useLocalDpi xmlns:a14="http://schemas.microsoft.com/office/drawing/2010/main" val="0"/>
                        </a:ext>
                      </a:extLst>
                    </a:blip>
                    <a:srcRect/>
                    <a:stretch>
                      <a:fillRect/>
                    </a:stretch>
                  </pic:blipFill>
                  <pic:spPr bwMode="auto">
                    <a:xfrm>
                      <a:off x="0" y="0"/>
                      <a:ext cx="3723005" cy="7249795"/>
                    </a:xfrm>
                    <a:prstGeom prst="rect">
                      <a:avLst/>
                    </a:prstGeom>
                    <a:noFill/>
                    <a:ln>
                      <a:noFill/>
                    </a:ln>
                  </pic:spPr>
                </pic:pic>
              </a:graphicData>
            </a:graphic>
          </wp:inline>
        </w:drawing>
      </w:r>
      <w:r w:rsidRPr="009B007B">
        <w:rPr>
          <w:noProof/>
        </w:rPr>
        <w:drawing>
          <wp:inline distT="0" distB="0" distL="0" distR="0">
            <wp:extent cx="3771900" cy="7249795"/>
            <wp:effectExtent l="0" t="0" r="0" b="0"/>
            <wp:docPr id="24" name="Bild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74" cstate="print">
                      <a:extLst>
                        <a:ext uri="{28A0092B-C50C-407E-A947-70E740481C1C}">
                          <a14:useLocalDpi xmlns:a14="http://schemas.microsoft.com/office/drawing/2010/main" val="0"/>
                        </a:ext>
                      </a:extLst>
                    </a:blip>
                    <a:srcRect/>
                    <a:stretch>
                      <a:fillRect/>
                    </a:stretch>
                  </pic:blipFill>
                  <pic:spPr bwMode="auto">
                    <a:xfrm>
                      <a:off x="0" y="0"/>
                      <a:ext cx="3771900" cy="7249795"/>
                    </a:xfrm>
                    <a:prstGeom prst="rect">
                      <a:avLst/>
                    </a:prstGeom>
                    <a:noFill/>
                    <a:ln>
                      <a:noFill/>
                    </a:ln>
                  </pic:spPr>
                </pic:pic>
              </a:graphicData>
            </a:graphic>
          </wp:inline>
        </w:drawing>
      </w:r>
      <w:r w:rsidRPr="009B007B">
        <w:rPr>
          <w:noProof/>
        </w:rPr>
        <w:drawing>
          <wp:inline distT="0" distB="0" distL="0" distR="0">
            <wp:extent cx="3782695" cy="5987415"/>
            <wp:effectExtent l="0" t="0" r="0" b="0"/>
            <wp:docPr id="25" name="Bild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75" cstate="print">
                      <a:extLst>
                        <a:ext uri="{28A0092B-C50C-407E-A947-70E740481C1C}">
                          <a14:useLocalDpi xmlns:a14="http://schemas.microsoft.com/office/drawing/2010/main" val="0"/>
                        </a:ext>
                      </a:extLst>
                    </a:blip>
                    <a:srcRect/>
                    <a:stretch>
                      <a:fillRect/>
                    </a:stretch>
                  </pic:blipFill>
                  <pic:spPr bwMode="auto">
                    <a:xfrm>
                      <a:off x="0" y="0"/>
                      <a:ext cx="3782695" cy="5987415"/>
                    </a:xfrm>
                    <a:prstGeom prst="rect">
                      <a:avLst/>
                    </a:prstGeom>
                    <a:noFill/>
                    <a:ln>
                      <a:noFill/>
                    </a:ln>
                  </pic:spPr>
                </pic:pic>
              </a:graphicData>
            </a:graphic>
          </wp:inline>
        </w:drawing>
      </w:r>
      <w:r w:rsidRPr="009B007B">
        <w:rPr>
          <w:noProof/>
        </w:rPr>
        <w:drawing>
          <wp:inline distT="0" distB="0" distL="0" distR="0">
            <wp:extent cx="3689985" cy="7249795"/>
            <wp:effectExtent l="0" t="0" r="0" b="0"/>
            <wp:docPr id="26" name="Bild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76" cstate="print">
                      <a:extLst>
                        <a:ext uri="{28A0092B-C50C-407E-A947-70E740481C1C}">
                          <a14:useLocalDpi xmlns:a14="http://schemas.microsoft.com/office/drawing/2010/main" val="0"/>
                        </a:ext>
                      </a:extLst>
                    </a:blip>
                    <a:srcRect/>
                    <a:stretch>
                      <a:fillRect/>
                    </a:stretch>
                  </pic:blipFill>
                  <pic:spPr bwMode="auto">
                    <a:xfrm>
                      <a:off x="0" y="0"/>
                      <a:ext cx="3689985" cy="7249795"/>
                    </a:xfrm>
                    <a:prstGeom prst="rect">
                      <a:avLst/>
                    </a:prstGeom>
                    <a:noFill/>
                    <a:ln>
                      <a:noFill/>
                    </a:ln>
                  </pic:spPr>
                </pic:pic>
              </a:graphicData>
            </a:graphic>
          </wp:inline>
        </w:drawing>
      </w:r>
      <w:r w:rsidRPr="009B007B">
        <w:rPr>
          <w:noProof/>
        </w:rPr>
        <w:drawing>
          <wp:inline distT="0" distB="0" distL="0" distR="0">
            <wp:extent cx="3695700" cy="7255510"/>
            <wp:effectExtent l="0" t="0" r="0" b="0"/>
            <wp:docPr id="27" name="Bild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a:blip r:embed="rId77" cstate="print">
                      <a:extLst>
                        <a:ext uri="{28A0092B-C50C-407E-A947-70E740481C1C}">
                          <a14:useLocalDpi xmlns:a14="http://schemas.microsoft.com/office/drawing/2010/main" val="0"/>
                        </a:ext>
                      </a:extLst>
                    </a:blip>
                    <a:srcRect/>
                    <a:stretch>
                      <a:fillRect/>
                    </a:stretch>
                  </pic:blipFill>
                  <pic:spPr bwMode="auto">
                    <a:xfrm>
                      <a:off x="0" y="0"/>
                      <a:ext cx="3695700" cy="7255510"/>
                    </a:xfrm>
                    <a:prstGeom prst="rect">
                      <a:avLst/>
                    </a:prstGeom>
                    <a:noFill/>
                    <a:ln>
                      <a:noFill/>
                    </a:ln>
                  </pic:spPr>
                </pic:pic>
              </a:graphicData>
            </a:graphic>
          </wp:inline>
        </w:drawing>
      </w:r>
      <w:r w:rsidRPr="009B007B">
        <w:rPr>
          <w:noProof/>
        </w:rPr>
        <w:drawing>
          <wp:inline distT="0" distB="0" distL="0" distR="0">
            <wp:extent cx="3689985" cy="7249795"/>
            <wp:effectExtent l="0" t="0" r="0" b="0"/>
            <wp:docPr id="28" name="Bild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pic:cNvPicPr>
                      <a:picLocks noChangeAspect="1" noChangeArrowheads="1"/>
                    </pic:cNvPicPr>
                  </pic:nvPicPr>
                  <pic:blipFill>
                    <a:blip r:embed="rId78" cstate="print">
                      <a:extLst>
                        <a:ext uri="{28A0092B-C50C-407E-A947-70E740481C1C}">
                          <a14:useLocalDpi xmlns:a14="http://schemas.microsoft.com/office/drawing/2010/main" val="0"/>
                        </a:ext>
                      </a:extLst>
                    </a:blip>
                    <a:srcRect/>
                    <a:stretch>
                      <a:fillRect/>
                    </a:stretch>
                  </pic:blipFill>
                  <pic:spPr bwMode="auto">
                    <a:xfrm>
                      <a:off x="0" y="0"/>
                      <a:ext cx="3689985" cy="7249795"/>
                    </a:xfrm>
                    <a:prstGeom prst="rect">
                      <a:avLst/>
                    </a:prstGeom>
                    <a:noFill/>
                    <a:ln>
                      <a:noFill/>
                    </a:ln>
                  </pic:spPr>
                </pic:pic>
              </a:graphicData>
            </a:graphic>
          </wp:inline>
        </w:drawing>
      </w:r>
      <w:r w:rsidRPr="009B007B">
        <w:rPr>
          <w:noProof/>
        </w:rPr>
        <w:drawing>
          <wp:inline distT="0" distB="0" distL="0" distR="0">
            <wp:extent cx="3701415" cy="7249795"/>
            <wp:effectExtent l="0" t="0" r="0" b="0"/>
            <wp:docPr id="29" name="Bild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pic:cNvPicPr>
                      <a:picLocks noChangeAspect="1" noChangeArrowheads="1"/>
                    </pic:cNvPicPr>
                  </pic:nvPicPr>
                  <pic:blipFill>
                    <a:blip r:embed="rId79" cstate="print">
                      <a:extLst>
                        <a:ext uri="{28A0092B-C50C-407E-A947-70E740481C1C}">
                          <a14:useLocalDpi xmlns:a14="http://schemas.microsoft.com/office/drawing/2010/main" val="0"/>
                        </a:ext>
                      </a:extLst>
                    </a:blip>
                    <a:srcRect/>
                    <a:stretch>
                      <a:fillRect/>
                    </a:stretch>
                  </pic:blipFill>
                  <pic:spPr bwMode="auto">
                    <a:xfrm>
                      <a:off x="0" y="0"/>
                      <a:ext cx="3701415" cy="7249795"/>
                    </a:xfrm>
                    <a:prstGeom prst="rect">
                      <a:avLst/>
                    </a:prstGeom>
                    <a:noFill/>
                    <a:ln>
                      <a:noFill/>
                    </a:ln>
                  </pic:spPr>
                </pic:pic>
              </a:graphicData>
            </a:graphic>
          </wp:inline>
        </w:drawing>
      </w:r>
      <w:r w:rsidRPr="009B007B">
        <w:rPr>
          <w:noProof/>
        </w:rPr>
        <w:drawing>
          <wp:inline distT="0" distB="0" distL="0" distR="0">
            <wp:extent cx="3744595" cy="7249795"/>
            <wp:effectExtent l="0" t="0" r="0" b="0"/>
            <wp:docPr id="30" name="Bild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pic:cNvPicPr>
                      <a:picLocks noChangeAspect="1" noChangeArrowheads="1"/>
                    </pic:cNvPicPr>
                  </pic:nvPicPr>
                  <pic:blipFill>
                    <a:blip r:embed="rId80" cstate="print">
                      <a:extLst>
                        <a:ext uri="{28A0092B-C50C-407E-A947-70E740481C1C}">
                          <a14:useLocalDpi xmlns:a14="http://schemas.microsoft.com/office/drawing/2010/main" val="0"/>
                        </a:ext>
                      </a:extLst>
                    </a:blip>
                    <a:srcRect/>
                    <a:stretch>
                      <a:fillRect/>
                    </a:stretch>
                  </pic:blipFill>
                  <pic:spPr bwMode="auto">
                    <a:xfrm>
                      <a:off x="0" y="0"/>
                      <a:ext cx="3744595" cy="7249795"/>
                    </a:xfrm>
                    <a:prstGeom prst="rect">
                      <a:avLst/>
                    </a:prstGeom>
                    <a:noFill/>
                    <a:ln>
                      <a:noFill/>
                    </a:ln>
                  </pic:spPr>
                </pic:pic>
              </a:graphicData>
            </a:graphic>
          </wp:inline>
        </w:drawing>
      </w:r>
      <w:r w:rsidRPr="009B007B">
        <w:rPr>
          <w:noProof/>
        </w:rPr>
        <w:drawing>
          <wp:inline distT="0" distB="0" distL="0" distR="0">
            <wp:extent cx="3777615" cy="7059295"/>
            <wp:effectExtent l="0" t="0" r="0" b="0"/>
            <wp:docPr id="31" name="Bild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pic:cNvPicPr>
                      <a:picLocks noChangeAspect="1" noChangeArrowheads="1"/>
                    </pic:cNvPicPr>
                  </pic:nvPicPr>
                  <pic:blipFill>
                    <a:blip r:embed="rId81" cstate="print">
                      <a:extLst>
                        <a:ext uri="{28A0092B-C50C-407E-A947-70E740481C1C}">
                          <a14:useLocalDpi xmlns:a14="http://schemas.microsoft.com/office/drawing/2010/main" val="0"/>
                        </a:ext>
                      </a:extLst>
                    </a:blip>
                    <a:srcRect/>
                    <a:stretch>
                      <a:fillRect/>
                    </a:stretch>
                  </pic:blipFill>
                  <pic:spPr bwMode="auto">
                    <a:xfrm>
                      <a:off x="0" y="0"/>
                      <a:ext cx="3777615" cy="7059295"/>
                    </a:xfrm>
                    <a:prstGeom prst="rect">
                      <a:avLst/>
                    </a:prstGeom>
                    <a:noFill/>
                    <a:ln>
                      <a:noFill/>
                    </a:ln>
                  </pic:spPr>
                </pic:pic>
              </a:graphicData>
            </a:graphic>
          </wp:inline>
        </w:drawing>
      </w:r>
      <w:r w:rsidRPr="009B007B">
        <w:rPr>
          <w:noProof/>
        </w:rPr>
        <w:drawing>
          <wp:inline distT="0" distB="0" distL="0" distR="0">
            <wp:extent cx="3777615" cy="7152005"/>
            <wp:effectExtent l="0" t="0" r="0" b="0"/>
            <wp:docPr id="32" name="Bild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pic:cNvPicPr>
                      <a:picLocks noChangeAspect="1" noChangeArrowheads="1"/>
                    </pic:cNvPicPr>
                  </pic:nvPicPr>
                  <pic:blipFill>
                    <a:blip r:embed="rId82" cstate="print">
                      <a:extLst>
                        <a:ext uri="{28A0092B-C50C-407E-A947-70E740481C1C}">
                          <a14:useLocalDpi xmlns:a14="http://schemas.microsoft.com/office/drawing/2010/main" val="0"/>
                        </a:ext>
                      </a:extLst>
                    </a:blip>
                    <a:srcRect/>
                    <a:stretch>
                      <a:fillRect/>
                    </a:stretch>
                  </pic:blipFill>
                  <pic:spPr bwMode="auto">
                    <a:xfrm>
                      <a:off x="0" y="0"/>
                      <a:ext cx="3777615" cy="7152005"/>
                    </a:xfrm>
                    <a:prstGeom prst="rect">
                      <a:avLst/>
                    </a:prstGeom>
                    <a:noFill/>
                    <a:ln>
                      <a:noFill/>
                    </a:ln>
                  </pic:spPr>
                </pic:pic>
              </a:graphicData>
            </a:graphic>
          </wp:inline>
        </w:drawing>
      </w:r>
      <w:r w:rsidRPr="009B007B">
        <w:rPr>
          <w:noProof/>
        </w:rPr>
        <w:drawing>
          <wp:inline distT="0" distB="0" distL="0" distR="0">
            <wp:extent cx="3777615" cy="7152005"/>
            <wp:effectExtent l="0" t="0" r="0" b="0"/>
            <wp:docPr id="33" name="Bild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pic:cNvPicPr>
                      <a:picLocks noChangeAspect="1" noChangeArrowheads="1"/>
                    </pic:cNvPicPr>
                  </pic:nvPicPr>
                  <pic:blipFill>
                    <a:blip r:embed="rId83" cstate="print">
                      <a:extLst>
                        <a:ext uri="{28A0092B-C50C-407E-A947-70E740481C1C}">
                          <a14:useLocalDpi xmlns:a14="http://schemas.microsoft.com/office/drawing/2010/main" val="0"/>
                        </a:ext>
                      </a:extLst>
                    </a:blip>
                    <a:srcRect/>
                    <a:stretch>
                      <a:fillRect/>
                    </a:stretch>
                  </pic:blipFill>
                  <pic:spPr bwMode="auto">
                    <a:xfrm>
                      <a:off x="0" y="0"/>
                      <a:ext cx="3777615" cy="7152005"/>
                    </a:xfrm>
                    <a:prstGeom prst="rect">
                      <a:avLst/>
                    </a:prstGeom>
                    <a:noFill/>
                    <a:ln>
                      <a:noFill/>
                    </a:ln>
                  </pic:spPr>
                </pic:pic>
              </a:graphicData>
            </a:graphic>
          </wp:inline>
        </w:drawing>
      </w:r>
      <w:r w:rsidRPr="009B007B">
        <w:rPr>
          <w:noProof/>
        </w:rPr>
        <w:drawing>
          <wp:inline distT="0" distB="0" distL="0" distR="0">
            <wp:extent cx="3777615" cy="3483610"/>
            <wp:effectExtent l="0" t="0" r="0" b="0"/>
            <wp:docPr id="34" name="Bild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pic:cNvPicPr>
                      <a:picLocks noChangeAspect="1" noChangeArrowheads="1"/>
                    </pic:cNvPicPr>
                  </pic:nvPicPr>
                  <pic:blipFill>
                    <a:blip r:embed="rId84" cstate="print">
                      <a:extLst>
                        <a:ext uri="{28A0092B-C50C-407E-A947-70E740481C1C}">
                          <a14:useLocalDpi xmlns:a14="http://schemas.microsoft.com/office/drawing/2010/main" val="0"/>
                        </a:ext>
                      </a:extLst>
                    </a:blip>
                    <a:srcRect/>
                    <a:stretch>
                      <a:fillRect/>
                    </a:stretch>
                  </pic:blipFill>
                  <pic:spPr bwMode="auto">
                    <a:xfrm>
                      <a:off x="0" y="0"/>
                      <a:ext cx="3777615" cy="3483610"/>
                    </a:xfrm>
                    <a:prstGeom prst="rect">
                      <a:avLst/>
                    </a:prstGeom>
                    <a:noFill/>
                    <a:ln>
                      <a:noFill/>
                    </a:ln>
                  </pic:spPr>
                </pic:pic>
              </a:graphicData>
            </a:graphic>
          </wp:inline>
        </w:drawing>
      </w:r>
      <w:r w:rsidRPr="009B007B">
        <w:rPr>
          <w:noProof/>
        </w:rPr>
        <w:drawing>
          <wp:inline distT="0" distB="0" distL="0" distR="0">
            <wp:extent cx="3782695" cy="6874510"/>
            <wp:effectExtent l="0" t="0" r="0" b="0"/>
            <wp:docPr id="35" name="Bild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pic:cNvPicPr>
                      <a:picLocks noChangeAspect="1" noChangeArrowheads="1"/>
                    </pic:cNvPicPr>
                  </pic:nvPicPr>
                  <pic:blipFill>
                    <a:blip r:embed="rId85" cstate="print">
                      <a:extLst>
                        <a:ext uri="{28A0092B-C50C-407E-A947-70E740481C1C}">
                          <a14:useLocalDpi xmlns:a14="http://schemas.microsoft.com/office/drawing/2010/main" val="0"/>
                        </a:ext>
                      </a:extLst>
                    </a:blip>
                    <a:srcRect/>
                    <a:stretch>
                      <a:fillRect/>
                    </a:stretch>
                  </pic:blipFill>
                  <pic:spPr bwMode="auto">
                    <a:xfrm>
                      <a:off x="0" y="0"/>
                      <a:ext cx="3782695" cy="6874510"/>
                    </a:xfrm>
                    <a:prstGeom prst="rect">
                      <a:avLst/>
                    </a:prstGeom>
                    <a:noFill/>
                    <a:ln>
                      <a:noFill/>
                    </a:ln>
                  </pic:spPr>
                </pic:pic>
              </a:graphicData>
            </a:graphic>
          </wp:inline>
        </w:drawing>
      </w:r>
      <w:r w:rsidRPr="009B007B">
        <w:rPr>
          <w:noProof/>
        </w:rPr>
        <w:drawing>
          <wp:inline distT="0" distB="0" distL="0" distR="0">
            <wp:extent cx="3777615" cy="6944995"/>
            <wp:effectExtent l="0" t="0" r="0" b="0"/>
            <wp:docPr id="36" name="Bild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pic:cNvPicPr>
                      <a:picLocks noChangeAspect="1" noChangeArrowheads="1"/>
                    </pic:cNvPicPr>
                  </pic:nvPicPr>
                  <pic:blipFill>
                    <a:blip r:embed="rId86" cstate="print">
                      <a:extLst>
                        <a:ext uri="{28A0092B-C50C-407E-A947-70E740481C1C}">
                          <a14:useLocalDpi xmlns:a14="http://schemas.microsoft.com/office/drawing/2010/main" val="0"/>
                        </a:ext>
                      </a:extLst>
                    </a:blip>
                    <a:srcRect/>
                    <a:stretch>
                      <a:fillRect/>
                    </a:stretch>
                  </pic:blipFill>
                  <pic:spPr bwMode="auto">
                    <a:xfrm>
                      <a:off x="0" y="0"/>
                      <a:ext cx="3777615" cy="6944995"/>
                    </a:xfrm>
                    <a:prstGeom prst="rect">
                      <a:avLst/>
                    </a:prstGeom>
                    <a:noFill/>
                    <a:ln>
                      <a:noFill/>
                    </a:ln>
                  </pic:spPr>
                </pic:pic>
              </a:graphicData>
            </a:graphic>
          </wp:inline>
        </w:drawing>
      </w:r>
      <w:r w:rsidRPr="009B007B">
        <w:rPr>
          <w:noProof/>
        </w:rPr>
        <w:drawing>
          <wp:inline distT="0" distB="0" distL="0" distR="0">
            <wp:extent cx="3723005" cy="7249795"/>
            <wp:effectExtent l="0" t="0" r="0" b="0"/>
            <wp:docPr id="37" name="Bild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pic:cNvPicPr>
                      <a:picLocks noChangeAspect="1" noChangeArrowheads="1"/>
                    </pic:cNvPicPr>
                  </pic:nvPicPr>
                  <pic:blipFill>
                    <a:blip r:embed="rId87" cstate="print">
                      <a:extLst>
                        <a:ext uri="{28A0092B-C50C-407E-A947-70E740481C1C}">
                          <a14:useLocalDpi xmlns:a14="http://schemas.microsoft.com/office/drawing/2010/main" val="0"/>
                        </a:ext>
                      </a:extLst>
                    </a:blip>
                    <a:srcRect/>
                    <a:stretch>
                      <a:fillRect/>
                    </a:stretch>
                  </pic:blipFill>
                  <pic:spPr bwMode="auto">
                    <a:xfrm>
                      <a:off x="0" y="0"/>
                      <a:ext cx="3723005" cy="7249795"/>
                    </a:xfrm>
                    <a:prstGeom prst="rect">
                      <a:avLst/>
                    </a:prstGeom>
                    <a:noFill/>
                    <a:ln>
                      <a:noFill/>
                    </a:ln>
                  </pic:spPr>
                </pic:pic>
              </a:graphicData>
            </a:graphic>
          </wp:inline>
        </w:drawing>
      </w:r>
      <w:r w:rsidRPr="009B007B">
        <w:rPr>
          <w:noProof/>
        </w:rPr>
        <w:drawing>
          <wp:inline distT="0" distB="0" distL="0" distR="0">
            <wp:extent cx="3777615" cy="4387215"/>
            <wp:effectExtent l="0" t="0" r="0" b="0"/>
            <wp:docPr id="38" name="Bild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pic:cNvPicPr>
                      <a:picLocks noChangeAspect="1" noChangeArrowheads="1"/>
                    </pic:cNvPicPr>
                  </pic:nvPicPr>
                  <pic:blipFill>
                    <a:blip r:embed="rId88" cstate="print">
                      <a:extLst>
                        <a:ext uri="{28A0092B-C50C-407E-A947-70E740481C1C}">
                          <a14:useLocalDpi xmlns:a14="http://schemas.microsoft.com/office/drawing/2010/main" val="0"/>
                        </a:ext>
                      </a:extLst>
                    </a:blip>
                    <a:srcRect/>
                    <a:stretch>
                      <a:fillRect/>
                    </a:stretch>
                  </pic:blipFill>
                  <pic:spPr bwMode="auto">
                    <a:xfrm>
                      <a:off x="0" y="0"/>
                      <a:ext cx="3777615" cy="4387215"/>
                    </a:xfrm>
                    <a:prstGeom prst="rect">
                      <a:avLst/>
                    </a:prstGeom>
                    <a:noFill/>
                    <a:ln>
                      <a:noFill/>
                    </a:ln>
                  </pic:spPr>
                </pic:pic>
              </a:graphicData>
            </a:graphic>
          </wp:inline>
        </w:drawing>
      </w:r>
      <w:r w:rsidRPr="009B007B">
        <w:rPr>
          <w:noProof/>
        </w:rPr>
        <w:drawing>
          <wp:inline distT="0" distB="0" distL="0" distR="0">
            <wp:extent cx="3777615" cy="5393690"/>
            <wp:effectExtent l="0" t="0" r="0" b="0"/>
            <wp:docPr id="39" name="Bild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pic:cNvPicPr>
                      <a:picLocks noChangeAspect="1" noChangeArrowheads="1"/>
                    </pic:cNvPicPr>
                  </pic:nvPicPr>
                  <pic:blipFill>
                    <a:blip r:embed="rId89" cstate="print">
                      <a:extLst>
                        <a:ext uri="{28A0092B-C50C-407E-A947-70E740481C1C}">
                          <a14:useLocalDpi xmlns:a14="http://schemas.microsoft.com/office/drawing/2010/main" val="0"/>
                        </a:ext>
                      </a:extLst>
                    </a:blip>
                    <a:srcRect/>
                    <a:stretch>
                      <a:fillRect/>
                    </a:stretch>
                  </pic:blipFill>
                  <pic:spPr bwMode="auto">
                    <a:xfrm>
                      <a:off x="0" y="0"/>
                      <a:ext cx="3777615" cy="5393690"/>
                    </a:xfrm>
                    <a:prstGeom prst="rect">
                      <a:avLst/>
                    </a:prstGeom>
                    <a:noFill/>
                    <a:ln>
                      <a:noFill/>
                    </a:ln>
                  </pic:spPr>
                </pic:pic>
              </a:graphicData>
            </a:graphic>
          </wp:inline>
        </w:drawing>
      </w:r>
    </w:p>
    <w:p w:rsidR="0008108D" w:rsidRPr="009B007B" w:rsidRDefault="0008108D"/>
    <w:p w:rsidR="0008108D" w:rsidRPr="009B007B" w:rsidRDefault="0008108D"/>
    <w:p w:rsidR="0008108D" w:rsidRPr="009B007B" w:rsidRDefault="0008108D">
      <w:pPr>
        <w:pStyle w:val="Tryckort"/>
        <w:framePr w:wrap="around"/>
      </w:pPr>
      <w:r w:rsidRPr="009B007B">
        <w:t>Elanders Gotab, Stockholm  2004</w:t>
      </w:r>
    </w:p>
    <w:p w:rsidR="0008108D" w:rsidRPr="009B007B" w:rsidRDefault="0008108D">
      <w:pPr>
        <w:pStyle w:val="Normaltindrag"/>
      </w:pPr>
    </w:p>
    <w:sectPr w:rsidR="0008108D" w:rsidRPr="009B007B">
      <w:headerReference w:type="even" r:id="rId90"/>
      <w:headerReference w:type="default" r:id="rId91"/>
      <w:footerReference w:type="even" r:id="rId92"/>
      <w:footerReference w:type="default" r:id="rId93"/>
      <w:headerReference w:type="first" r:id="rId94"/>
      <w:footerReference w:type="first" r:id="rId95"/>
      <w:pgSz w:w="11906" w:h="16838" w:code="9"/>
      <w:pgMar w:top="907" w:right="4649" w:bottom="4508" w:left="1304" w:header="340" w:footer="227"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08108D" w:rsidRPr="009B007B" w:rsidRDefault="0008108D">
      <w:pPr>
        <w:spacing w:before="0" w:line="240" w:lineRule="auto"/>
      </w:pPr>
      <w:r w:rsidRPr="009B007B">
        <w:separator/>
      </w:r>
    </w:p>
  </w:endnote>
  <w:endnote w:type="continuationSeparator" w:id="0">
    <w:p w:rsidR="0008108D" w:rsidRPr="009B007B" w:rsidRDefault="0008108D">
      <w:pPr>
        <w:spacing w:before="0" w:line="240" w:lineRule="auto"/>
      </w:pPr>
      <w:r w:rsidRPr="009B007B">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8108D" w:rsidRPr="009B007B" w:rsidRDefault="0008108D">
    <w:pPr>
      <w:pStyle w:val="SidfotV"/>
      <w:framePr w:w="8732" w:h="284" w:hRule="exact" w:hSpace="0" w:vSpace="0" w:wrap="around" w:xAlign="inside" w:y="13042" w:anchorLock="0"/>
    </w:pPr>
    <w:r w:rsidRPr="009B007B">
      <w:fldChar w:fldCharType="begin" w:fldLock="1"/>
    </w:r>
    <w:r w:rsidRPr="009B007B">
      <w:instrText xml:space="preserve"> P</w:instrText>
    </w:r>
    <w:r w:rsidRPr="009B007B">
      <w:instrText>A</w:instrText>
    </w:r>
    <w:r w:rsidRPr="009B007B">
      <w:instrText xml:space="preserve">GE </w:instrText>
    </w:r>
    <w:r w:rsidRPr="009B007B">
      <w:fldChar w:fldCharType="separate"/>
    </w:r>
    <w:r w:rsidRPr="009B007B">
      <w:t>2</w:t>
    </w:r>
    <w:r w:rsidRPr="009B007B">
      <w:fldChar w:fldCharType="end"/>
    </w:r>
  </w:p>
  <w:p w:rsidR="0008108D" w:rsidRPr="009B007B" w:rsidRDefault="0008108D">
    <w:pPr>
      <w:pStyle w:val="Sidfot"/>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8108D" w:rsidRPr="009B007B" w:rsidRDefault="0008108D">
    <w:pPr>
      <w:pStyle w:val="SidfotV"/>
      <w:framePr w:w="8732" w:h="284" w:hRule="exact" w:hSpace="0" w:vSpace="0" w:wrap="around" w:xAlign="inside" w:y="13042" w:anchorLock="0"/>
    </w:pPr>
    <w:r w:rsidRPr="009B007B">
      <w:fldChar w:fldCharType="begin" w:fldLock="1"/>
    </w:r>
    <w:r w:rsidRPr="009B007B">
      <w:instrText xml:space="preserve"> P</w:instrText>
    </w:r>
    <w:r w:rsidRPr="009B007B">
      <w:instrText>A</w:instrText>
    </w:r>
    <w:r w:rsidRPr="009B007B">
      <w:instrText xml:space="preserve">GE </w:instrText>
    </w:r>
    <w:r w:rsidRPr="009B007B">
      <w:fldChar w:fldCharType="separate"/>
    </w:r>
    <w:r w:rsidRPr="009B007B">
      <w:t>12</w:t>
    </w:r>
    <w:r w:rsidRPr="009B007B">
      <w:fldChar w:fldCharType="end"/>
    </w:r>
  </w:p>
  <w:p w:rsidR="0008108D" w:rsidRPr="009B007B" w:rsidRDefault="0008108D">
    <w:pPr>
      <w:pStyle w:val="Sidfot"/>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8108D" w:rsidRPr="009B007B" w:rsidRDefault="0008108D">
    <w:pPr>
      <w:pStyle w:val="SidfotH"/>
      <w:framePr w:w="8732" w:h="284" w:hRule="exact" w:hSpace="0" w:vSpace="0" w:wrap="around" w:xAlign="inside" w:y="13042" w:anchorLock="0"/>
    </w:pPr>
    <w:r w:rsidRPr="009B007B">
      <w:fldChar w:fldCharType="begin" w:fldLock="1"/>
    </w:r>
    <w:r w:rsidRPr="009B007B">
      <w:instrText xml:space="preserve"> P</w:instrText>
    </w:r>
    <w:r w:rsidRPr="009B007B">
      <w:instrText>A</w:instrText>
    </w:r>
    <w:r w:rsidRPr="009B007B">
      <w:instrText xml:space="preserve">GE </w:instrText>
    </w:r>
    <w:r w:rsidRPr="009B007B">
      <w:fldChar w:fldCharType="separate"/>
    </w:r>
    <w:r w:rsidRPr="009B007B">
      <w:t>11</w:t>
    </w:r>
    <w:r w:rsidRPr="009B007B">
      <w:fldChar w:fldCharType="end"/>
    </w:r>
  </w:p>
  <w:p w:rsidR="0008108D" w:rsidRPr="009B007B" w:rsidRDefault="0008108D">
    <w:pPr>
      <w:pStyle w:val="Sidfot"/>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8108D" w:rsidRPr="009B007B" w:rsidRDefault="0008108D">
    <w:pPr>
      <w:pStyle w:val="SidfotV"/>
      <w:framePr w:w="8732" w:h="284" w:hRule="exact" w:hSpace="0" w:vSpace="0" w:wrap="around" w:xAlign="inside" w:y="13042" w:anchorLock="0"/>
    </w:pPr>
    <w:r w:rsidRPr="009B007B">
      <w:fldChar w:fldCharType="begin" w:fldLock="1"/>
    </w:r>
    <w:r w:rsidRPr="009B007B">
      <w:instrText xml:space="preserve"> if </w:instrText>
    </w:r>
    <w:r w:rsidRPr="009B007B">
      <w:fldChar w:fldCharType="begin" w:fldLock="1"/>
    </w:r>
    <w:r w:rsidRPr="009B007B">
      <w:instrText xml:space="preserve"> = </w:instrText>
    </w:r>
    <w:r w:rsidRPr="009B007B">
      <w:fldChar w:fldCharType="begin" w:fldLock="1"/>
    </w:r>
    <w:r w:rsidRPr="009B007B">
      <w:instrText xml:space="preserve"> = </w:instrText>
    </w:r>
    <w:r w:rsidRPr="009B007B">
      <w:fldChar w:fldCharType="begin" w:fldLock="1"/>
    </w:r>
    <w:r w:rsidRPr="009B007B">
      <w:instrText xml:space="preserve"> page</w:instrText>
    </w:r>
    <w:r w:rsidRPr="009B007B">
      <w:fldChar w:fldCharType="separate"/>
    </w:r>
    <w:r w:rsidRPr="009B007B">
      <w:instrText>9</w:instrText>
    </w:r>
    <w:r w:rsidRPr="009B007B">
      <w:fldChar w:fldCharType="end"/>
    </w:r>
    <w:r w:rsidRPr="009B007B">
      <w:instrText xml:space="preserve">/2 </w:instrText>
    </w:r>
    <w:r w:rsidRPr="009B007B">
      <w:fldChar w:fldCharType="separate"/>
    </w:r>
    <w:r w:rsidRPr="009B007B">
      <w:instrText>4,5</w:instrText>
    </w:r>
    <w:r w:rsidRPr="009B007B">
      <w:fldChar w:fldCharType="end"/>
    </w:r>
    <w:r w:rsidRPr="009B007B">
      <w:instrText xml:space="preserve"> - </w:instrText>
    </w:r>
    <w:r w:rsidRPr="009B007B">
      <w:fldChar w:fldCharType="begin" w:fldLock="1"/>
    </w:r>
    <w:r w:rsidRPr="009B007B">
      <w:instrText xml:space="preserve"> = int(</w:instrText>
    </w:r>
    <w:r w:rsidRPr="009B007B">
      <w:fldChar w:fldCharType="begin" w:fldLock="1"/>
    </w:r>
    <w:r w:rsidRPr="009B007B">
      <w:instrText xml:space="preserve"> page</w:instrText>
    </w:r>
    <w:r w:rsidRPr="009B007B">
      <w:fldChar w:fldCharType="separate"/>
    </w:r>
    <w:r w:rsidRPr="009B007B">
      <w:instrText>9</w:instrText>
    </w:r>
    <w:r w:rsidRPr="009B007B">
      <w:fldChar w:fldCharType="end"/>
    </w:r>
    <w:r w:rsidRPr="009B007B">
      <w:instrText xml:space="preserve">/2) </w:instrText>
    </w:r>
    <w:r w:rsidRPr="009B007B">
      <w:fldChar w:fldCharType="separate"/>
    </w:r>
    <w:r w:rsidRPr="009B007B">
      <w:instrText>4</w:instrText>
    </w:r>
    <w:r w:rsidRPr="009B007B">
      <w:fldChar w:fldCharType="end"/>
    </w:r>
    <w:r w:rsidRPr="009B007B">
      <w:fldChar w:fldCharType="separate"/>
    </w:r>
    <w:r w:rsidRPr="009B007B">
      <w:instrText>0,5</w:instrText>
    </w:r>
    <w:r w:rsidRPr="009B007B">
      <w:fldChar w:fldCharType="end"/>
    </w:r>
    <w:r w:rsidRPr="009B007B">
      <w:instrText xml:space="preserve"> = 0 "</w:instrText>
    </w:r>
    <w:r w:rsidRPr="009B007B">
      <w:fldChar w:fldCharType="begin" w:fldLock="1"/>
    </w:r>
    <w:r w:rsidRPr="009B007B">
      <w:instrText xml:space="preserve"> P</w:instrText>
    </w:r>
    <w:r w:rsidRPr="009B007B">
      <w:instrText>A</w:instrText>
    </w:r>
    <w:r w:rsidRPr="009B007B">
      <w:instrText xml:space="preserve">GE </w:instrText>
    </w:r>
    <w:r w:rsidRPr="009B007B">
      <w:fldChar w:fldCharType="separate"/>
    </w:r>
    <w:r w:rsidRPr="009B007B">
      <w:instrText>8</w:instrText>
    </w:r>
    <w:r w:rsidRPr="009B007B">
      <w:fldChar w:fldCharType="end"/>
    </w:r>
  </w:p>
  <w:p w:rsidR="0008108D" w:rsidRPr="009B007B" w:rsidRDefault="0008108D">
    <w:pPr>
      <w:pStyle w:val="SidfotH"/>
      <w:framePr w:w="8732" w:h="284" w:hRule="exact" w:hSpace="0" w:vSpace="0" w:wrap="around" w:xAlign="inside" w:y="13042" w:anchorLock="0"/>
    </w:pPr>
    <w:r w:rsidRPr="009B007B">
      <w:instrText>""</w:instrText>
    </w:r>
    <w:r w:rsidRPr="009B007B">
      <w:fldChar w:fldCharType="begin" w:fldLock="1"/>
    </w:r>
    <w:r w:rsidRPr="009B007B">
      <w:instrText xml:space="preserve"> P</w:instrText>
    </w:r>
    <w:r w:rsidRPr="009B007B">
      <w:instrText>A</w:instrText>
    </w:r>
    <w:r w:rsidRPr="009B007B">
      <w:instrText xml:space="preserve">GE </w:instrText>
    </w:r>
    <w:r w:rsidRPr="009B007B">
      <w:fldChar w:fldCharType="separate"/>
    </w:r>
    <w:r w:rsidRPr="009B007B">
      <w:instrText>9</w:instrText>
    </w:r>
    <w:r w:rsidRPr="009B007B">
      <w:fldChar w:fldCharType="end"/>
    </w:r>
    <w:r w:rsidRPr="009B007B">
      <w:instrText>"</w:instrText>
    </w:r>
    <w:r w:rsidRPr="009B007B">
      <w:fldChar w:fldCharType="separate"/>
    </w:r>
    <w:r w:rsidRPr="009B007B">
      <w:t>9</w:t>
    </w:r>
    <w:r w:rsidRPr="009B007B">
      <w:fldChar w:fldCharType="end"/>
    </w:r>
  </w:p>
  <w:p w:rsidR="0008108D" w:rsidRPr="009B007B" w:rsidRDefault="0008108D">
    <w:pPr>
      <w:pStyle w:val="Sidfot"/>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8108D" w:rsidRPr="009B007B" w:rsidRDefault="0008108D">
    <w:pPr>
      <w:pStyle w:val="SidfotV"/>
      <w:framePr w:w="8732" w:h="284" w:hRule="exact" w:hSpace="0" w:vSpace="0" w:wrap="around" w:xAlign="inside" w:y="13042" w:anchorLock="0"/>
    </w:pPr>
    <w:r w:rsidRPr="009B007B">
      <w:fldChar w:fldCharType="begin" w:fldLock="1"/>
    </w:r>
    <w:r w:rsidRPr="009B007B">
      <w:instrText xml:space="preserve"> P</w:instrText>
    </w:r>
    <w:r w:rsidRPr="009B007B">
      <w:instrText>A</w:instrText>
    </w:r>
    <w:r w:rsidRPr="009B007B">
      <w:instrText xml:space="preserve">GE </w:instrText>
    </w:r>
    <w:r w:rsidRPr="009B007B">
      <w:fldChar w:fldCharType="separate"/>
    </w:r>
    <w:r w:rsidRPr="009B007B">
      <w:t>46</w:t>
    </w:r>
    <w:r w:rsidRPr="009B007B">
      <w:fldChar w:fldCharType="end"/>
    </w:r>
  </w:p>
  <w:p w:rsidR="0008108D" w:rsidRPr="009B007B" w:rsidRDefault="0008108D">
    <w:pPr>
      <w:pStyle w:val="Sidfot"/>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8108D" w:rsidRPr="009B007B" w:rsidRDefault="0008108D">
    <w:pPr>
      <w:pStyle w:val="SidfotH"/>
      <w:framePr w:w="8732" w:h="284" w:hRule="exact" w:hSpace="0" w:vSpace="0" w:wrap="around" w:xAlign="inside" w:y="13042" w:anchorLock="0"/>
    </w:pPr>
    <w:r w:rsidRPr="009B007B">
      <w:fldChar w:fldCharType="begin" w:fldLock="1"/>
    </w:r>
    <w:r w:rsidRPr="009B007B">
      <w:instrText xml:space="preserve"> P</w:instrText>
    </w:r>
    <w:r w:rsidRPr="009B007B">
      <w:instrText>A</w:instrText>
    </w:r>
    <w:r w:rsidRPr="009B007B">
      <w:instrText xml:space="preserve">GE </w:instrText>
    </w:r>
    <w:r w:rsidRPr="009B007B">
      <w:fldChar w:fldCharType="separate"/>
    </w:r>
    <w:r w:rsidRPr="009B007B">
      <w:t>47</w:t>
    </w:r>
    <w:r w:rsidRPr="009B007B">
      <w:fldChar w:fldCharType="end"/>
    </w:r>
  </w:p>
  <w:p w:rsidR="0008108D" w:rsidRPr="009B007B" w:rsidRDefault="0008108D">
    <w:pPr>
      <w:pStyle w:val="Sidfot"/>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8108D" w:rsidRPr="009B007B" w:rsidRDefault="0008108D">
    <w:pPr>
      <w:pStyle w:val="SidfotV"/>
      <w:framePr w:w="8732" w:h="284" w:hRule="exact" w:hSpace="0" w:vSpace="0" w:wrap="around" w:xAlign="inside" w:y="13042" w:anchorLock="0"/>
    </w:pPr>
    <w:r w:rsidRPr="009B007B">
      <w:fldChar w:fldCharType="begin" w:fldLock="1"/>
    </w:r>
    <w:r w:rsidRPr="009B007B">
      <w:instrText xml:space="preserve"> if </w:instrText>
    </w:r>
    <w:r w:rsidRPr="009B007B">
      <w:fldChar w:fldCharType="begin" w:fldLock="1"/>
    </w:r>
    <w:r w:rsidRPr="009B007B">
      <w:instrText xml:space="preserve"> = </w:instrText>
    </w:r>
    <w:r w:rsidRPr="009B007B">
      <w:fldChar w:fldCharType="begin" w:fldLock="1"/>
    </w:r>
    <w:r w:rsidRPr="009B007B">
      <w:instrText xml:space="preserve"> = </w:instrText>
    </w:r>
    <w:r w:rsidRPr="009B007B">
      <w:fldChar w:fldCharType="begin" w:fldLock="1"/>
    </w:r>
    <w:r w:rsidRPr="009B007B">
      <w:instrText xml:space="preserve"> page</w:instrText>
    </w:r>
    <w:r w:rsidRPr="009B007B">
      <w:fldChar w:fldCharType="separate"/>
    </w:r>
    <w:r w:rsidRPr="009B007B">
      <w:instrText>13</w:instrText>
    </w:r>
    <w:r w:rsidRPr="009B007B">
      <w:fldChar w:fldCharType="end"/>
    </w:r>
    <w:r w:rsidRPr="009B007B">
      <w:instrText xml:space="preserve">/2 </w:instrText>
    </w:r>
    <w:r w:rsidRPr="009B007B">
      <w:fldChar w:fldCharType="separate"/>
    </w:r>
    <w:r w:rsidRPr="009B007B">
      <w:instrText>6,5</w:instrText>
    </w:r>
    <w:r w:rsidRPr="009B007B">
      <w:fldChar w:fldCharType="end"/>
    </w:r>
    <w:r w:rsidRPr="009B007B">
      <w:instrText xml:space="preserve"> - </w:instrText>
    </w:r>
    <w:r w:rsidRPr="009B007B">
      <w:fldChar w:fldCharType="begin" w:fldLock="1"/>
    </w:r>
    <w:r w:rsidRPr="009B007B">
      <w:instrText xml:space="preserve"> = int(</w:instrText>
    </w:r>
    <w:r w:rsidRPr="009B007B">
      <w:fldChar w:fldCharType="begin" w:fldLock="1"/>
    </w:r>
    <w:r w:rsidRPr="009B007B">
      <w:instrText xml:space="preserve"> page</w:instrText>
    </w:r>
    <w:r w:rsidRPr="009B007B">
      <w:fldChar w:fldCharType="separate"/>
    </w:r>
    <w:r w:rsidRPr="009B007B">
      <w:instrText>13</w:instrText>
    </w:r>
    <w:r w:rsidRPr="009B007B">
      <w:fldChar w:fldCharType="end"/>
    </w:r>
    <w:r w:rsidRPr="009B007B">
      <w:instrText xml:space="preserve">/2) </w:instrText>
    </w:r>
    <w:r w:rsidRPr="009B007B">
      <w:fldChar w:fldCharType="separate"/>
    </w:r>
    <w:r w:rsidRPr="009B007B">
      <w:instrText>6</w:instrText>
    </w:r>
    <w:r w:rsidRPr="009B007B">
      <w:fldChar w:fldCharType="end"/>
    </w:r>
    <w:r w:rsidRPr="009B007B">
      <w:fldChar w:fldCharType="separate"/>
    </w:r>
    <w:r w:rsidRPr="009B007B">
      <w:instrText>0,5</w:instrText>
    </w:r>
    <w:r w:rsidRPr="009B007B">
      <w:fldChar w:fldCharType="end"/>
    </w:r>
    <w:r w:rsidRPr="009B007B">
      <w:instrText xml:space="preserve"> = 0 "</w:instrText>
    </w:r>
    <w:r w:rsidRPr="009B007B">
      <w:fldChar w:fldCharType="begin" w:fldLock="1"/>
    </w:r>
    <w:r w:rsidRPr="009B007B">
      <w:instrText xml:space="preserve"> P</w:instrText>
    </w:r>
    <w:r w:rsidRPr="009B007B">
      <w:instrText>A</w:instrText>
    </w:r>
    <w:r w:rsidRPr="009B007B">
      <w:instrText xml:space="preserve">GE </w:instrText>
    </w:r>
    <w:r w:rsidRPr="009B007B">
      <w:fldChar w:fldCharType="separate"/>
    </w:r>
    <w:r w:rsidRPr="009B007B">
      <w:instrText>12</w:instrText>
    </w:r>
    <w:r w:rsidRPr="009B007B">
      <w:fldChar w:fldCharType="end"/>
    </w:r>
  </w:p>
  <w:p w:rsidR="0008108D" w:rsidRPr="009B007B" w:rsidRDefault="0008108D">
    <w:pPr>
      <w:pStyle w:val="SidfotH"/>
      <w:framePr w:w="8732" w:h="284" w:hRule="exact" w:hSpace="0" w:vSpace="0" w:wrap="around" w:xAlign="inside" w:y="13042" w:anchorLock="0"/>
    </w:pPr>
    <w:r w:rsidRPr="009B007B">
      <w:instrText>""</w:instrText>
    </w:r>
    <w:r w:rsidRPr="009B007B">
      <w:fldChar w:fldCharType="begin" w:fldLock="1"/>
    </w:r>
    <w:r w:rsidRPr="009B007B">
      <w:instrText xml:space="preserve"> P</w:instrText>
    </w:r>
    <w:r w:rsidRPr="009B007B">
      <w:instrText>A</w:instrText>
    </w:r>
    <w:r w:rsidRPr="009B007B">
      <w:instrText xml:space="preserve">GE </w:instrText>
    </w:r>
    <w:r w:rsidRPr="009B007B">
      <w:fldChar w:fldCharType="separate"/>
    </w:r>
    <w:r w:rsidRPr="009B007B">
      <w:instrText>13</w:instrText>
    </w:r>
    <w:r w:rsidRPr="009B007B">
      <w:fldChar w:fldCharType="end"/>
    </w:r>
    <w:r w:rsidRPr="009B007B">
      <w:instrText>"</w:instrText>
    </w:r>
    <w:r w:rsidRPr="009B007B">
      <w:fldChar w:fldCharType="separate"/>
    </w:r>
    <w:r w:rsidRPr="009B007B">
      <w:t>13</w:t>
    </w:r>
    <w:r w:rsidRPr="009B007B">
      <w:fldChar w:fldCharType="end"/>
    </w:r>
  </w:p>
  <w:p w:rsidR="0008108D" w:rsidRPr="009B007B" w:rsidRDefault="0008108D">
    <w:pPr>
      <w:pStyle w:val="Sidfot"/>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8108D" w:rsidRPr="009B007B" w:rsidRDefault="0008108D">
    <w:pPr>
      <w:pStyle w:val="SidfotV"/>
      <w:framePr w:w="8732" w:h="284" w:hRule="exact" w:hSpace="0" w:vSpace="0" w:wrap="around" w:xAlign="inside" w:y="13042" w:anchorLock="0"/>
    </w:pPr>
    <w:r w:rsidRPr="009B007B">
      <w:fldChar w:fldCharType="begin" w:fldLock="1"/>
    </w:r>
    <w:r w:rsidRPr="009B007B">
      <w:instrText xml:space="preserve"> P</w:instrText>
    </w:r>
    <w:r w:rsidRPr="009B007B">
      <w:instrText>A</w:instrText>
    </w:r>
    <w:r w:rsidRPr="009B007B">
      <w:instrText xml:space="preserve">GE </w:instrText>
    </w:r>
    <w:r w:rsidRPr="009B007B">
      <w:fldChar w:fldCharType="separate"/>
    </w:r>
    <w:r w:rsidRPr="009B007B">
      <w:t>52</w:t>
    </w:r>
    <w:r w:rsidRPr="009B007B">
      <w:fldChar w:fldCharType="end"/>
    </w:r>
  </w:p>
  <w:p w:rsidR="0008108D" w:rsidRPr="009B007B" w:rsidRDefault="0008108D">
    <w:pPr>
      <w:pStyle w:val="Sidfot"/>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8108D" w:rsidRPr="009B007B" w:rsidRDefault="0008108D">
    <w:pPr>
      <w:pStyle w:val="SidfotH"/>
      <w:framePr w:w="8732" w:h="284" w:hRule="exact" w:hSpace="0" w:vSpace="0" w:wrap="around" w:xAlign="inside" w:y="13042" w:anchorLock="0"/>
    </w:pPr>
    <w:r w:rsidRPr="009B007B">
      <w:fldChar w:fldCharType="begin" w:fldLock="1"/>
    </w:r>
    <w:r w:rsidRPr="009B007B">
      <w:instrText xml:space="preserve"> P</w:instrText>
    </w:r>
    <w:r w:rsidRPr="009B007B">
      <w:instrText>A</w:instrText>
    </w:r>
    <w:r w:rsidRPr="009B007B">
      <w:instrText xml:space="preserve">GE </w:instrText>
    </w:r>
    <w:r w:rsidRPr="009B007B">
      <w:fldChar w:fldCharType="separate"/>
    </w:r>
    <w:r w:rsidRPr="009B007B">
      <w:t>53</w:t>
    </w:r>
    <w:r w:rsidRPr="009B007B">
      <w:fldChar w:fldCharType="end"/>
    </w:r>
  </w:p>
  <w:p w:rsidR="0008108D" w:rsidRPr="009B007B" w:rsidRDefault="0008108D">
    <w:pPr>
      <w:pStyle w:val="Sidfot"/>
    </w:pPr>
  </w:p>
</w:ftr>
</file>

<file path=word/footer1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8108D" w:rsidRPr="009B007B" w:rsidRDefault="0008108D">
    <w:pPr>
      <w:pStyle w:val="SidfotV"/>
      <w:framePr w:w="8732" w:h="284" w:hRule="exact" w:hSpace="0" w:vSpace="0" w:wrap="around" w:xAlign="inside" w:y="13042" w:anchorLock="0"/>
    </w:pPr>
    <w:r w:rsidRPr="009B007B">
      <w:fldChar w:fldCharType="begin" w:fldLock="1"/>
    </w:r>
    <w:r w:rsidRPr="009B007B">
      <w:instrText xml:space="preserve"> if </w:instrText>
    </w:r>
    <w:r w:rsidRPr="009B007B">
      <w:fldChar w:fldCharType="begin" w:fldLock="1"/>
    </w:r>
    <w:r w:rsidRPr="009B007B">
      <w:instrText xml:space="preserve"> = </w:instrText>
    </w:r>
    <w:r w:rsidRPr="009B007B">
      <w:fldChar w:fldCharType="begin" w:fldLock="1"/>
    </w:r>
    <w:r w:rsidRPr="009B007B">
      <w:instrText xml:space="preserve"> = </w:instrText>
    </w:r>
    <w:r w:rsidRPr="009B007B">
      <w:fldChar w:fldCharType="begin" w:fldLock="1"/>
    </w:r>
    <w:r w:rsidRPr="009B007B">
      <w:instrText xml:space="preserve"> page</w:instrText>
    </w:r>
    <w:r w:rsidRPr="009B007B">
      <w:fldChar w:fldCharType="separate"/>
    </w:r>
    <w:r w:rsidRPr="009B007B">
      <w:instrText>48</w:instrText>
    </w:r>
    <w:r w:rsidRPr="009B007B">
      <w:fldChar w:fldCharType="end"/>
    </w:r>
    <w:r w:rsidRPr="009B007B">
      <w:instrText xml:space="preserve">/2 </w:instrText>
    </w:r>
    <w:r w:rsidRPr="009B007B">
      <w:fldChar w:fldCharType="separate"/>
    </w:r>
    <w:r w:rsidRPr="009B007B">
      <w:instrText>24</w:instrText>
    </w:r>
    <w:r w:rsidRPr="009B007B">
      <w:fldChar w:fldCharType="end"/>
    </w:r>
    <w:r w:rsidRPr="009B007B">
      <w:instrText xml:space="preserve"> - </w:instrText>
    </w:r>
    <w:r w:rsidRPr="009B007B">
      <w:fldChar w:fldCharType="begin" w:fldLock="1"/>
    </w:r>
    <w:r w:rsidRPr="009B007B">
      <w:instrText xml:space="preserve"> = int(</w:instrText>
    </w:r>
    <w:r w:rsidRPr="009B007B">
      <w:fldChar w:fldCharType="begin" w:fldLock="1"/>
    </w:r>
    <w:r w:rsidRPr="009B007B">
      <w:instrText xml:space="preserve"> page</w:instrText>
    </w:r>
    <w:r w:rsidRPr="009B007B">
      <w:fldChar w:fldCharType="separate"/>
    </w:r>
    <w:r w:rsidRPr="009B007B">
      <w:instrText>48</w:instrText>
    </w:r>
    <w:r w:rsidRPr="009B007B">
      <w:fldChar w:fldCharType="end"/>
    </w:r>
    <w:r w:rsidRPr="009B007B">
      <w:instrText xml:space="preserve">/2) </w:instrText>
    </w:r>
    <w:r w:rsidRPr="009B007B">
      <w:fldChar w:fldCharType="separate"/>
    </w:r>
    <w:r w:rsidRPr="009B007B">
      <w:instrText>24</w:instrText>
    </w:r>
    <w:r w:rsidRPr="009B007B">
      <w:fldChar w:fldCharType="end"/>
    </w:r>
    <w:r w:rsidRPr="009B007B">
      <w:fldChar w:fldCharType="separate"/>
    </w:r>
    <w:r w:rsidRPr="009B007B">
      <w:instrText>0</w:instrText>
    </w:r>
    <w:r w:rsidRPr="009B007B">
      <w:fldChar w:fldCharType="end"/>
    </w:r>
    <w:r w:rsidRPr="009B007B">
      <w:instrText xml:space="preserve"> = 0 "</w:instrText>
    </w:r>
    <w:r w:rsidRPr="009B007B">
      <w:fldChar w:fldCharType="begin" w:fldLock="1"/>
    </w:r>
    <w:r w:rsidRPr="009B007B">
      <w:instrText xml:space="preserve"> P</w:instrText>
    </w:r>
    <w:r w:rsidRPr="009B007B">
      <w:instrText>A</w:instrText>
    </w:r>
    <w:r w:rsidRPr="009B007B">
      <w:instrText xml:space="preserve">GE </w:instrText>
    </w:r>
    <w:r w:rsidRPr="009B007B">
      <w:fldChar w:fldCharType="separate"/>
    </w:r>
    <w:r w:rsidRPr="009B007B">
      <w:instrText>48</w:instrText>
    </w:r>
    <w:r w:rsidRPr="009B007B">
      <w:fldChar w:fldCharType="end"/>
    </w:r>
  </w:p>
  <w:p w:rsidR="0008108D" w:rsidRPr="009B007B" w:rsidRDefault="0008108D">
    <w:pPr>
      <w:pStyle w:val="SidfotV"/>
      <w:framePr w:w="8732" w:h="284" w:hRule="exact" w:hSpace="0" w:vSpace="0" w:wrap="around" w:xAlign="inside" w:y="13042" w:anchorLock="0"/>
    </w:pPr>
    <w:r w:rsidRPr="009B007B">
      <w:instrText>""</w:instrText>
    </w:r>
    <w:r w:rsidRPr="009B007B">
      <w:fldChar w:fldCharType="begin" w:fldLock="1"/>
    </w:r>
    <w:r w:rsidRPr="009B007B">
      <w:instrText xml:space="preserve"> P</w:instrText>
    </w:r>
    <w:r w:rsidRPr="009B007B">
      <w:instrText>A</w:instrText>
    </w:r>
    <w:r w:rsidRPr="009B007B">
      <w:instrText xml:space="preserve">GE </w:instrText>
    </w:r>
    <w:r w:rsidRPr="009B007B">
      <w:fldChar w:fldCharType="separate"/>
    </w:r>
    <w:r w:rsidRPr="009B007B">
      <w:instrText>47</w:instrText>
    </w:r>
    <w:r w:rsidRPr="009B007B">
      <w:fldChar w:fldCharType="end"/>
    </w:r>
    <w:r w:rsidRPr="009B007B">
      <w:instrText>"</w:instrText>
    </w:r>
    <w:r w:rsidRPr="009B007B">
      <w:fldChar w:fldCharType="separate"/>
    </w:r>
    <w:r w:rsidRPr="009B007B">
      <w:fldChar w:fldCharType="begin" w:fldLock="1"/>
    </w:r>
    <w:r w:rsidRPr="009B007B">
      <w:instrText xml:space="preserve"> P</w:instrText>
    </w:r>
    <w:r w:rsidRPr="009B007B">
      <w:instrText>A</w:instrText>
    </w:r>
    <w:r w:rsidRPr="009B007B">
      <w:instrText xml:space="preserve">GE </w:instrText>
    </w:r>
    <w:r w:rsidRPr="009B007B">
      <w:fldChar w:fldCharType="separate"/>
    </w:r>
    <w:r w:rsidRPr="009B007B">
      <w:t>48</w:t>
    </w:r>
    <w:r w:rsidRPr="009B007B">
      <w:fldChar w:fldCharType="end"/>
    </w:r>
  </w:p>
  <w:p w:rsidR="0008108D" w:rsidRPr="009B007B" w:rsidRDefault="0008108D">
    <w:pPr>
      <w:pStyle w:val="SidfotH"/>
      <w:framePr w:w="8732" w:h="284" w:hRule="exact" w:hSpace="0" w:vSpace="0" w:wrap="around" w:xAlign="inside" w:y="13042" w:anchorLock="0"/>
    </w:pPr>
    <w:r w:rsidRPr="009B007B">
      <w:fldChar w:fldCharType="end"/>
    </w:r>
  </w:p>
  <w:p w:rsidR="0008108D" w:rsidRPr="009B007B" w:rsidRDefault="0008108D">
    <w:pPr>
      <w:pStyle w:val="Sidfot"/>
    </w:pPr>
  </w:p>
</w:ftr>
</file>

<file path=word/footer1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8108D" w:rsidRPr="009B007B" w:rsidRDefault="0008108D">
    <w:pPr>
      <w:pStyle w:val="SidfotV"/>
      <w:framePr w:w="8957" w:h="283" w:hRule="exact" w:hSpace="0" w:vSpace="0" w:wrap="around" w:xAlign="inside" w:y="13040" w:anchorLock="0"/>
    </w:pPr>
    <w:r w:rsidRPr="009B007B">
      <w:fldChar w:fldCharType="begin" w:fldLock="1"/>
    </w:r>
    <w:r w:rsidRPr="009B007B">
      <w:instrText xml:space="preserve"> P</w:instrText>
    </w:r>
    <w:r w:rsidRPr="009B007B">
      <w:instrText>A</w:instrText>
    </w:r>
    <w:r w:rsidRPr="009B007B">
      <w:instrText xml:space="preserve">GE </w:instrText>
    </w:r>
    <w:r w:rsidRPr="009B007B">
      <w:fldChar w:fldCharType="separate"/>
    </w:r>
    <w:r w:rsidRPr="009B007B">
      <w:t>58</w:t>
    </w:r>
    <w:r w:rsidRPr="009B007B">
      <w:fldChar w:fldCharType="end"/>
    </w:r>
  </w:p>
  <w:p w:rsidR="0008108D" w:rsidRPr="009B007B" w:rsidRDefault="0008108D">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8108D" w:rsidRPr="009B007B" w:rsidRDefault="0008108D">
    <w:pPr>
      <w:pStyle w:val="SidfotH"/>
      <w:framePr w:w="8732" w:h="284" w:hRule="exact" w:hSpace="0" w:vSpace="0" w:wrap="around" w:xAlign="inside" w:y="13042" w:anchorLock="0"/>
    </w:pPr>
    <w:r w:rsidRPr="009B007B">
      <w:fldChar w:fldCharType="begin" w:fldLock="1"/>
    </w:r>
    <w:r w:rsidRPr="009B007B">
      <w:instrText xml:space="preserve"> P</w:instrText>
    </w:r>
    <w:r w:rsidRPr="009B007B">
      <w:instrText>A</w:instrText>
    </w:r>
    <w:r w:rsidRPr="009B007B">
      <w:instrText xml:space="preserve">GE </w:instrText>
    </w:r>
    <w:r w:rsidRPr="009B007B">
      <w:fldChar w:fldCharType="separate"/>
    </w:r>
    <w:r w:rsidRPr="009B007B">
      <w:t>3</w:t>
    </w:r>
    <w:r w:rsidRPr="009B007B">
      <w:fldChar w:fldCharType="end"/>
    </w:r>
  </w:p>
  <w:p w:rsidR="0008108D" w:rsidRPr="009B007B" w:rsidRDefault="0008108D">
    <w:pPr>
      <w:pStyle w:val="Sidfot"/>
    </w:pPr>
  </w:p>
</w:ftr>
</file>

<file path=word/footer2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8108D" w:rsidRPr="009B007B" w:rsidRDefault="0008108D">
    <w:pPr>
      <w:pStyle w:val="SidfotH"/>
      <w:framePr w:w="8957" w:h="283" w:hRule="exact" w:hSpace="0" w:vSpace="0" w:wrap="around" w:xAlign="inside" w:y="13040" w:anchorLock="0"/>
    </w:pPr>
    <w:r w:rsidRPr="009B007B">
      <w:fldChar w:fldCharType="begin" w:fldLock="1"/>
    </w:r>
    <w:r w:rsidRPr="009B007B">
      <w:instrText xml:space="preserve"> P</w:instrText>
    </w:r>
    <w:r w:rsidRPr="009B007B">
      <w:instrText>A</w:instrText>
    </w:r>
    <w:r w:rsidRPr="009B007B">
      <w:instrText xml:space="preserve">GE </w:instrText>
    </w:r>
    <w:r w:rsidRPr="009B007B">
      <w:fldChar w:fldCharType="separate"/>
    </w:r>
    <w:r w:rsidRPr="009B007B">
      <w:t>55</w:t>
    </w:r>
    <w:r w:rsidRPr="009B007B">
      <w:fldChar w:fldCharType="end"/>
    </w:r>
  </w:p>
  <w:p w:rsidR="0008108D" w:rsidRPr="009B007B" w:rsidRDefault="0008108D">
    <w:pPr>
      <w:pStyle w:val="Sidfot"/>
    </w:pPr>
  </w:p>
</w:ftr>
</file>

<file path=word/footer2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8108D" w:rsidRPr="009B007B" w:rsidRDefault="0008108D">
    <w:pPr>
      <w:pStyle w:val="SidfotV"/>
      <w:framePr w:w="8957" w:h="283" w:hRule="exact" w:hSpace="0" w:vSpace="0" w:wrap="around" w:xAlign="inside" w:y="13040" w:anchorLock="0"/>
    </w:pPr>
    <w:r w:rsidRPr="009B007B">
      <w:fldChar w:fldCharType="begin" w:fldLock="1"/>
    </w:r>
    <w:r w:rsidRPr="009B007B">
      <w:instrText xml:space="preserve"> if </w:instrText>
    </w:r>
    <w:r w:rsidRPr="009B007B">
      <w:fldChar w:fldCharType="begin" w:fldLock="1"/>
    </w:r>
    <w:r w:rsidRPr="009B007B">
      <w:instrText xml:space="preserve"> = </w:instrText>
    </w:r>
    <w:r w:rsidRPr="009B007B">
      <w:fldChar w:fldCharType="begin" w:fldLock="1"/>
    </w:r>
    <w:r w:rsidRPr="009B007B">
      <w:instrText xml:space="preserve"> = </w:instrText>
    </w:r>
    <w:r w:rsidRPr="009B007B">
      <w:fldChar w:fldCharType="begin" w:fldLock="1"/>
    </w:r>
    <w:r w:rsidRPr="009B007B">
      <w:instrText xml:space="preserve"> page</w:instrText>
    </w:r>
    <w:r w:rsidRPr="009B007B">
      <w:fldChar w:fldCharType="separate"/>
    </w:r>
    <w:r w:rsidRPr="009B007B">
      <w:instrText>54</w:instrText>
    </w:r>
    <w:r w:rsidRPr="009B007B">
      <w:fldChar w:fldCharType="end"/>
    </w:r>
    <w:r w:rsidRPr="009B007B">
      <w:instrText xml:space="preserve">/2 </w:instrText>
    </w:r>
    <w:r w:rsidRPr="009B007B">
      <w:fldChar w:fldCharType="separate"/>
    </w:r>
    <w:r w:rsidRPr="009B007B">
      <w:instrText>27</w:instrText>
    </w:r>
    <w:r w:rsidRPr="009B007B">
      <w:fldChar w:fldCharType="end"/>
    </w:r>
    <w:r w:rsidRPr="009B007B">
      <w:instrText xml:space="preserve"> - </w:instrText>
    </w:r>
    <w:r w:rsidRPr="009B007B">
      <w:fldChar w:fldCharType="begin" w:fldLock="1"/>
    </w:r>
    <w:r w:rsidRPr="009B007B">
      <w:instrText xml:space="preserve"> = int(</w:instrText>
    </w:r>
    <w:r w:rsidRPr="009B007B">
      <w:fldChar w:fldCharType="begin" w:fldLock="1"/>
    </w:r>
    <w:r w:rsidRPr="009B007B">
      <w:instrText xml:space="preserve"> page</w:instrText>
    </w:r>
    <w:r w:rsidRPr="009B007B">
      <w:fldChar w:fldCharType="separate"/>
    </w:r>
    <w:r w:rsidRPr="009B007B">
      <w:instrText>54</w:instrText>
    </w:r>
    <w:r w:rsidRPr="009B007B">
      <w:fldChar w:fldCharType="end"/>
    </w:r>
    <w:r w:rsidRPr="009B007B">
      <w:instrText xml:space="preserve">/2) </w:instrText>
    </w:r>
    <w:r w:rsidRPr="009B007B">
      <w:fldChar w:fldCharType="separate"/>
    </w:r>
    <w:r w:rsidRPr="009B007B">
      <w:instrText>27</w:instrText>
    </w:r>
    <w:r w:rsidRPr="009B007B">
      <w:fldChar w:fldCharType="end"/>
    </w:r>
    <w:r w:rsidRPr="009B007B">
      <w:fldChar w:fldCharType="separate"/>
    </w:r>
    <w:r w:rsidRPr="009B007B">
      <w:instrText>0</w:instrText>
    </w:r>
    <w:r w:rsidRPr="009B007B">
      <w:fldChar w:fldCharType="end"/>
    </w:r>
    <w:r w:rsidRPr="009B007B">
      <w:instrText xml:space="preserve"> = 0 "</w:instrText>
    </w:r>
    <w:r w:rsidRPr="009B007B">
      <w:fldChar w:fldCharType="begin" w:fldLock="1"/>
    </w:r>
    <w:r w:rsidRPr="009B007B">
      <w:instrText xml:space="preserve"> P</w:instrText>
    </w:r>
    <w:r w:rsidRPr="009B007B">
      <w:instrText>A</w:instrText>
    </w:r>
    <w:r w:rsidRPr="009B007B">
      <w:instrText xml:space="preserve">GE </w:instrText>
    </w:r>
    <w:r w:rsidRPr="009B007B">
      <w:fldChar w:fldCharType="separate"/>
    </w:r>
    <w:r w:rsidRPr="009B007B">
      <w:instrText>54</w:instrText>
    </w:r>
    <w:r w:rsidRPr="009B007B">
      <w:fldChar w:fldCharType="end"/>
    </w:r>
  </w:p>
  <w:p w:rsidR="0008108D" w:rsidRPr="009B007B" w:rsidRDefault="0008108D">
    <w:pPr>
      <w:pStyle w:val="SidfotV"/>
      <w:framePr w:w="8957" w:h="283" w:hRule="exact" w:hSpace="0" w:vSpace="0" w:wrap="around" w:xAlign="inside" w:y="13040" w:anchorLock="0"/>
    </w:pPr>
    <w:r w:rsidRPr="009B007B">
      <w:instrText>""</w:instrText>
    </w:r>
    <w:r w:rsidRPr="009B007B">
      <w:fldChar w:fldCharType="begin" w:fldLock="1"/>
    </w:r>
    <w:r w:rsidRPr="009B007B">
      <w:instrText xml:space="preserve"> P</w:instrText>
    </w:r>
    <w:r w:rsidRPr="009B007B">
      <w:instrText>A</w:instrText>
    </w:r>
    <w:r w:rsidRPr="009B007B">
      <w:instrText xml:space="preserve">GE </w:instrText>
    </w:r>
    <w:r w:rsidRPr="009B007B">
      <w:fldChar w:fldCharType="separate"/>
    </w:r>
    <w:r w:rsidRPr="009B007B">
      <w:instrText>61</w:instrText>
    </w:r>
    <w:r w:rsidRPr="009B007B">
      <w:fldChar w:fldCharType="end"/>
    </w:r>
    <w:r w:rsidRPr="009B007B">
      <w:instrText>"</w:instrText>
    </w:r>
    <w:r w:rsidRPr="009B007B">
      <w:fldChar w:fldCharType="separate"/>
    </w:r>
    <w:r w:rsidRPr="009B007B">
      <w:fldChar w:fldCharType="begin" w:fldLock="1"/>
    </w:r>
    <w:r w:rsidRPr="009B007B">
      <w:instrText xml:space="preserve"> P</w:instrText>
    </w:r>
    <w:r w:rsidRPr="009B007B">
      <w:instrText>A</w:instrText>
    </w:r>
    <w:r w:rsidRPr="009B007B">
      <w:instrText xml:space="preserve">GE </w:instrText>
    </w:r>
    <w:r w:rsidRPr="009B007B">
      <w:fldChar w:fldCharType="separate"/>
    </w:r>
    <w:r w:rsidRPr="009B007B">
      <w:t>54</w:t>
    </w:r>
    <w:r w:rsidRPr="009B007B">
      <w:fldChar w:fldCharType="end"/>
    </w:r>
  </w:p>
  <w:p w:rsidR="0008108D" w:rsidRPr="009B007B" w:rsidRDefault="0008108D">
    <w:pPr>
      <w:pStyle w:val="SidfotH"/>
      <w:framePr w:w="8957" w:h="283" w:hRule="exact" w:hSpace="0" w:vSpace="0" w:wrap="around" w:xAlign="inside" w:y="13040" w:anchorLock="0"/>
    </w:pPr>
    <w:r w:rsidRPr="009B007B">
      <w:fldChar w:fldCharType="end"/>
    </w:r>
  </w:p>
  <w:p w:rsidR="0008108D" w:rsidRPr="009B007B" w:rsidRDefault="0008108D">
    <w:pPr>
      <w:pStyle w:val="Sidfot"/>
    </w:pPr>
  </w:p>
</w:ftr>
</file>

<file path=word/footer2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8108D" w:rsidRPr="009B007B" w:rsidRDefault="0008108D">
    <w:pPr>
      <w:pStyle w:val="SidfotV"/>
      <w:framePr w:w="8957" w:h="283" w:hRule="exact" w:hSpace="0" w:vSpace="0" w:wrap="around" w:xAlign="inside" w:y="13040" w:anchorLock="0"/>
    </w:pPr>
    <w:r w:rsidRPr="009B007B">
      <w:fldChar w:fldCharType="begin" w:fldLock="1"/>
    </w:r>
    <w:r w:rsidRPr="009B007B">
      <w:instrText xml:space="preserve"> P</w:instrText>
    </w:r>
    <w:r w:rsidRPr="009B007B">
      <w:instrText>A</w:instrText>
    </w:r>
    <w:r w:rsidRPr="009B007B">
      <w:instrText xml:space="preserve">GE </w:instrText>
    </w:r>
    <w:r w:rsidRPr="009B007B">
      <w:fldChar w:fldCharType="separate"/>
    </w:r>
    <w:r w:rsidRPr="009B007B">
      <w:t>60</w:t>
    </w:r>
    <w:r w:rsidRPr="009B007B">
      <w:fldChar w:fldCharType="end"/>
    </w:r>
  </w:p>
  <w:p w:rsidR="0008108D" w:rsidRPr="009B007B" w:rsidRDefault="0008108D">
    <w:pPr>
      <w:pStyle w:val="Sidfot"/>
    </w:pPr>
  </w:p>
</w:ftr>
</file>

<file path=word/footer2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8108D" w:rsidRPr="009B007B" w:rsidRDefault="0008108D">
    <w:pPr>
      <w:pStyle w:val="SidfotH"/>
      <w:framePr w:w="8957" w:h="283" w:hRule="exact" w:hSpace="0" w:vSpace="0" w:wrap="around" w:xAlign="inside" w:y="13040" w:anchorLock="0"/>
    </w:pPr>
    <w:r w:rsidRPr="009B007B">
      <w:fldChar w:fldCharType="begin" w:fldLock="1"/>
    </w:r>
    <w:r w:rsidRPr="009B007B">
      <w:instrText xml:space="preserve"> P</w:instrText>
    </w:r>
    <w:r w:rsidRPr="009B007B">
      <w:instrText>A</w:instrText>
    </w:r>
    <w:r w:rsidRPr="009B007B">
      <w:instrText xml:space="preserve">GE </w:instrText>
    </w:r>
    <w:r w:rsidRPr="009B007B">
      <w:fldChar w:fldCharType="separate"/>
    </w:r>
    <w:r w:rsidRPr="009B007B">
      <w:t>59</w:t>
    </w:r>
    <w:r w:rsidRPr="009B007B">
      <w:fldChar w:fldCharType="end"/>
    </w:r>
  </w:p>
  <w:p w:rsidR="0008108D" w:rsidRPr="009B007B" w:rsidRDefault="0008108D">
    <w:pPr>
      <w:pStyle w:val="Sidfot"/>
    </w:pPr>
  </w:p>
</w:ftr>
</file>

<file path=word/footer2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8108D" w:rsidRPr="009B007B" w:rsidRDefault="0008108D">
    <w:pPr>
      <w:pStyle w:val="SidfotV"/>
      <w:framePr w:w="8957" w:h="283" w:hRule="exact" w:hSpace="0" w:vSpace="0" w:wrap="around" w:xAlign="inside" w:y="13040" w:anchorLock="0"/>
    </w:pPr>
    <w:r w:rsidRPr="009B007B">
      <w:fldChar w:fldCharType="begin" w:fldLock="1"/>
    </w:r>
    <w:r w:rsidRPr="009B007B">
      <w:instrText xml:space="preserve"> if </w:instrText>
    </w:r>
    <w:r w:rsidRPr="009B007B">
      <w:fldChar w:fldCharType="begin" w:fldLock="1"/>
    </w:r>
    <w:r w:rsidRPr="009B007B">
      <w:instrText xml:space="preserve"> = </w:instrText>
    </w:r>
    <w:r w:rsidRPr="009B007B">
      <w:fldChar w:fldCharType="begin" w:fldLock="1"/>
    </w:r>
    <w:r w:rsidRPr="009B007B">
      <w:instrText xml:space="preserve"> = </w:instrText>
    </w:r>
    <w:r w:rsidRPr="009B007B">
      <w:fldChar w:fldCharType="begin" w:fldLock="1"/>
    </w:r>
    <w:r w:rsidRPr="009B007B">
      <w:instrText xml:space="preserve"> page</w:instrText>
    </w:r>
    <w:r w:rsidRPr="009B007B">
      <w:fldChar w:fldCharType="separate"/>
    </w:r>
    <w:r w:rsidRPr="009B007B">
      <w:instrText>56</w:instrText>
    </w:r>
    <w:r w:rsidRPr="009B007B">
      <w:fldChar w:fldCharType="end"/>
    </w:r>
    <w:r w:rsidRPr="009B007B">
      <w:instrText xml:space="preserve">/2 </w:instrText>
    </w:r>
    <w:r w:rsidRPr="009B007B">
      <w:fldChar w:fldCharType="separate"/>
    </w:r>
    <w:r w:rsidRPr="009B007B">
      <w:instrText>28</w:instrText>
    </w:r>
    <w:r w:rsidRPr="009B007B">
      <w:fldChar w:fldCharType="end"/>
    </w:r>
    <w:r w:rsidRPr="009B007B">
      <w:instrText xml:space="preserve"> - </w:instrText>
    </w:r>
    <w:r w:rsidRPr="009B007B">
      <w:fldChar w:fldCharType="begin" w:fldLock="1"/>
    </w:r>
    <w:r w:rsidRPr="009B007B">
      <w:instrText xml:space="preserve"> = int(</w:instrText>
    </w:r>
    <w:r w:rsidRPr="009B007B">
      <w:fldChar w:fldCharType="begin" w:fldLock="1"/>
    </w:r>
    <w:r w:rsidRPr="009B007B">
      <w:instrText xml:space="preserve"> page</w:instrText>
    </w:r>
    <w:r w:rsidRPr="009B007B">
      <w:fldChar w:fldCharType="separate"/>
    </w:r>
    <w:r w:rsidRPr="009B007B">
      <w:instrText>56</w:instrText>
    </w:r>
    <w:r w:rsidRPr="009B007B">
      <w:fldChar w:fldCharType="end"/>
    </w:r>
    <w:r w:rsidRPr="009B007B">
      <w:instrText xml:space="preserve">/2) </w:instrText>
    </w:r>
    <w:r w:rsidRPr="009B007B">
      <w:fldChar w:fldCharType="separate"/>
    </w:r>
    <w:r w:rsidRPr="009B007B">
      <w:instrText>28</w:instrText>
    </w:r>
    <w:r w:rsidRPr="009B007B">
      <w:fldChar w:fldCharType="end"/>
    </w:r>
    <w:r w:rsidRPr="009B007B">
      <w:fldChar w:fldCharType="separate"/>
    </w:r>
    <w:r w:rsidRPr="009B007B">
      <w:instrText>0</w:instrText>
    </w:r>
    <w:r w:rsidRPr="009B007B">
      <w:fldChar w:fldCharType="end"/>
    </w:r>
    <w:r w:rsidRPr="009B007B">
      <w:instrText xml:space="preserve"> = 0 "</w:instrText>
    </w:r>
    <w:r w:rsidRPr="009B007B">
      <w:fldChar w:fldCharType="begin" w:fldLock="1"/>
    </w:r>
    <w:r w:rsidRPr="009B007B">
      <w:instrText xml:space="preserve"> P</w:instrText>
    </w:r>
    <w:r w:rsidRPr="009B007B">
      <w:instrText>A</w:instrText>
    </w:r>
    <w:r w:rsidRPr="009B007B">
      <w:instrText xml:space="preserve">GE </w:instrText>
    </w:r>
    <w:r w:rsidRPr="009B007B">
      <w:fldChar w:fldCharType="separate"/>
    </w:r>
    <w:r w:rsidRPr="009B007B">
      <w:instrText>56</w:instrText>
    </w:r>
    <w:r w:rsidRPr="009B007B">
      <w:fldChar w:fldCharType="end"/>
    </w:r>
  </w:p>
  <w:p w:rsidR="0008108D" w:rsidRPr="009B007B" w:rsidRDefault="0008108D">
    <w:pPr>
      <w:pStyle w:val="SidfotV"/>
      <w:framePr w:w="8957" w:h="283" w:hRule="exact" w:hSpace="0" w:vSpace="0" w:wrap="around" w:xAlign="inside" w:y="13040" w:anchorLock="0"/>
    </w:pPr>
    <w:r w:rsidRPr="009B007B">
      <w:instrText>""</w:instrText>
    </w:r>
    <w:r w:rsidRPr="009B007B">
      <w:fldChar w:fldCharType="begin" w:fldLock="1"/>
    </w:r>
    <w:r w:rsidRPr="009B007B">
      <w:instrText xml:space="preserve"> P</w:instrText>
    </w:r>
    <w:r w:rsidRPr="009B007B">
      <w:instrText>A</w:instrText>
    </w:r>
    <w:r w:rsidRPr="009B007B">
      <w:instrText xml:space="preserve">GE </w:instrText>
    </w:r>
    <w:r w:rsidRPr="009B007B">
      <w:fldChar w:fldCharType="separate"/>
    </w:r>
    <w:r w:rsidRPr="009B007B">
      <w:instrText>57</w:instrText>
    </w:r>
    <w:r w:rsidRPr="009B007B">
      <w:fldChar w:fldCharType="end"/>
    </w:r>
    <w:r w:rsidRPr="009B007B">
      <w:instrText>"</w:instrText>
    </w:r>
    <w:r w:rsidRPr="009B007B">
      <w:fldChar w:fldCharType="separate"/>
    </w:r>
    <w:r w:rsidRPr="009B007B">
      <w:fldChar w:fldCharType="begin" w:fldLock="1"/>
    </w:r>
    <w:r w:rsidRPr="009B007B">
      <w:instrText xml:space="preserve"> P</w:instrText>
    </w:r>
    <w:r w:rsidRPr="009B007B">
      <w:instrText>A</w:instrText>
    </w:r>
    <w:r w:rsidRPr="009B007B">
      <w:instrText xml:space="preserve">GE </w:instrText>
    </w:r>
    <w:r w:rsidRPr="009B007B">
      <w:fldChar w:fldCharType="separate"/>
    </w:r>
    <w:r w:rsidRPr="009B007B">
      <w:t>56</w:t>
    </w:r>
    <w:r w:rsidRPr="009B007B">
      <w:fldChar w:fldCharType="end"/>
    </w:r>
  </w:p>
  <w:p w:rsidR="0008108D" w:rsidRPr="009B007B" w:rsidRDefault="0008108D">
    <w:pPr>
      <w:pStyle w:val="SidfotH"/>
      <w:framePr w:w="8957" w:h="283" w:hRule="exact" w:hSpace="0" w:vSpace="0" w:wrap="around" w:xAlign="inside" w:y="13040" w:anchorLock="0"/>
    </w:pPr>
    <w:r w:rsidRPr="009B007B">
      <w:fldChar w:fldCharType="end"/>
    </w:r>
  </w:p>
  <w:p w:rsidR="0008108D" w:rsidRPr="009B007B" w:rsidRDefault="0008108D">
    <w:pPr>
      <w:pStyle w:val="Sidfot"/>
    </w:pPr>
  </w:p>
</w:ftr>
</file>

<file path=word/footer2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8108D" w:rsidRPr="009B007B" w:rsidRDefault="0008108D">
    <w:pPr>
      <w:pStyle w:val="SidfotV"/>
      <w:framePr w:w="8732" w:h="284" w:hRule="exact" w:hSpace="0" w:vSpace="0" w:wrap="around" w:xAlign="inside" w:y="13042" w:anchorLock="0"/>
    </w:pPr>
    <w:r w:rsidRPr="009B007B">
      <w:fldChar w:fldCharType="begin" w:fldLock="1"/>
    </w:r>
    <w:r w:rsidRPr="009B007B">
      <w:instrText xml:space="preserve"> P</w:instrText>
    </w:r>
    <w:r w:rsidRPr="009B007B">
      <w:instrText>A</w:instrText>
    </w:r>
    <w:r w:rsidRPr="009B007B">
      <w:instrText xml:space="preserve">GE </w:instrText>
    </w:r>
    <w:r w:rsidRPr="009B007B">
      <w:fldChar w:fldCharType="separate"/>
    </w:r>
    <w:r w:rsidRPr="009B007B">
      <w:t>62</w:t>
    </w:r>
    <w:r w:rsidRPr="009B007B">
      <w:fldChar w:fldCharType="end"/>
    </w:r>
  </w:p>
  <w:p w:rsidR="0008108D" w:rsidRPr="009B007B" w:rsidRDefault="0008108D">
    <w:pPr>
      <w:pStyle w:val="Sidfot"/>
    </w:pPr>
  </w:p>
</w:ftr>
</file>

<file path=word/footer2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8108D" w:rsidRPr="009B007B" w:rsidRDefault="0008108D">
    <w:pPr>
      <w:pStyle w:val="SidfotH"/>
      <w:framePr w:w="8732" w:h="284" w:hRule="exact" w:hSpace="0" w:vSpace="0" w:wrap="around" w:xAlign="inside" w:y="13042" w:anchorLock="0"/>
    </w:pPr>
    <w:r w:rsidRPr="009B007B">
      <w:fldChar w:fldCharType="begin" w:fldLock="1"/>
    </w:r>
    <w:r w:rsidRPr="009B007B">
      <w:instrText xml:space="preserve"> P</w:instrText>
    </w:r>
    <w:r w:rsidRPr="009B007B">
      <w:instrText>A</w:instrText>
    </w:r>
    <w:r w:rsidRPr="009B007B">
      <w:instrText xml:space="preserve">GE </w:instrText>
    </w:r>
    <w:r w:rsidRPr="009B007B">
      <w:fldChar w:fldCharType="separate"/>
    </w:r>
    <w:r w:rsidRPr="009B007B">
      <w:t>63</w:t>
    </w:r>
    <w:r w:rsidRPr="009B007B">
      <w:fldChar w:fldCharType="end"/>
    </w:r>
  </w:p>
  <w:p w:rsidR="0008108D" w:rsidRPr="009B007B" w:rsidRDefault="0008108D">
    <w:pPr>
      <w:pStyle w:val="Sidfot"/>
    </w:pPr>
  </w:p>
</w:ftr>
</file>

<file path=word/footer2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8108D" w:rsidRPr="009B007B" w:rsidRDefault="0008108D">
    <w:pPr>
      <w:pStyle w:val="SidfotV"/>
      <w:framePr w:w="8732" w:h="284" w:hRule="exact" w:hSpace="0" w:vSpace="0" w:wrap="around" w:xAlign="inside" w:y="13042" w:anchorLock="0"/>
    </w:pPr>
    <w:r w:rsidRPr="009B007B">
      <w:fldChar w:fldCharType="begin" w:fldLock="1"/>
    </w:r>
    <w:r w:rsidRPr="009B007B">
      <w:instrText xml:space="preserve"> if </w:instrText>
    </w:r>
    <w:r w:rsidRPr="009B007B">
      <w:fldChar w:fldCharType="begin" w:fldLock="1"/>
    </w:r>
    <w:r w:rsidRPr="009B007B">
      <w:instrText xml:space="preserve"> = </w:instrText>
    </w:r>
    <w:r w:rsidRPr="009B007B">
      <w:fldChar w:fldCharType="begin" w:fldLock="1"/>
    </w:r>
    <w:r w:rsidRPr="009B007B">
      <w:instrText xml:space="preserve"> = </w:instrText>
    </w:r>
    <w:r w:rsidRPr="009B007B">
      <w:fldChar w:fldCharType="begin" w:fldLock="1"/>
    </w:r>
    <w:r w:rsidRPr="009B007B">
      <w:instrText xml:space="preserve"> page</w:instrText>
    </w:r>
    <w:r w:rsidRPr="009B007B">
      <w:fldChar w:fldCharType="separate"/>
    </w:r>
    <w:r w:rsidRPr="009B007B">
      <w:instrText>61</w:instrText>
    </w:r>
    <w:r w:rsidRPr="009B007B">
      <w:fldChar w:fldCharType="end"/>
    </w:r>
    <w:r w:rsidRPr="009B007B">
      <w:instrText xml:space="preserve">/2 </w:instrText>
    </w:r>
    <w:r w:rsidRPr="009B007B">
      <w:fldChar w:fldCharType="separate"/>
    </w:r>
    <w:r w:rsidRPr="009B007B">
      <w:instrText>30,5</w:instrText>
    </w:r>
    <w:r w:rsidRPr="009B007B">
      <w:fldChar w:fldCharType="end"/>
    </w:r>
    <w:r w:rsidRPr="009B007B">
      <w:instrText xml:space="preserve"> - </w:instrText>
    </w:r>
    <w:r w:rsidRPr="009B007B">
      <w:fldChar w:fldCharType="begin" w:fldLock="1"/>
    </w:r>
    <w:r w:rsidRPr="009B007B">
      <w:instrText xml:space="preserve"> = int(</w:instrText>
    </w:r>
    <w:r w:rsidRPr="009B007B">
      <w:fldChar w:fldCharType="begin" w:fldLock="1"/>
    </w:r>
    <w:r w:rsidRPr="009B007B">
      <w:instrText xml:space="preserve"> page</w:instrText>
    </w:r>
    <w:r w:rsidRPr="009B007B">
      <w:fldChar w:fldCharType="separate"/>
    </w:r>
    <w:r w:rsidRPr="009B007B">
      <w:instrText>61</w:instrText>
    </w:r>
    <w:r w:rsidRPr="009B007B">
      <w:fldChar w:fldCharType="end"/>
    </w:r>
    <w:r w:rsidRPr="009B007B">
      <w:instrText xml:space="preserve">/2) </w:instrText>
    </w:r>
    <w:r w:rsidRPr="009B007B">
      <w:fldChar w:fldCharType="separate"/>
    </w:r>
    <w:r w:rsidRPr="009B007B">
      <w:instrText>30</w:instrText>
    </w:r>
    <w:r w:rsidRPr="009B007B">
      <w:fldChar w:fldCharType="end"/>
    </w:r>
    <w:r w:rsidRPr="009B007B">
      <w:fldChar w:fldCharType="separate"/>
    </w:r>
    <w:r w:rsidRPr="009B007B">
      <w:instrText>0,5</w:instrText>
    </w:r>
    <w:r w:rsidRPr="009B007B">
      <w:fldChar w:fldCharType="end"/>
    </w:r>
    <w:r w:rsidRPr="009B007B">
      <w:instrText xml:space="preserve"> = 0 "</w:instrText>
    </w:r>
    <w:r w:rsidRPr="009B007B">
      <w:fldChar w:fldCharType="begin" w:fldLock="1"/>
    </w:r>
    <w:r w:rsidRPr="009B007B">
      <w:instrText xml:space="preserve"> P</w:instrText>
    </w:r>
    <w:r w:rsidRPr="009B007B">
      <w:instrText>A</w:instrText>
    </w:r>
    <w:r w:rsidRPr="009B007B">
      <w:instrText xml:space="preserve">GE </w:instrText>
    </w:r>
    <w:r w:rsidRPr="009B007B">
      <w:fldChar w:fldCharType="separate"/>
    </w:r>
    <w:r w:rsidRPr="009B007B">
      <w:instrText>62</w:instrText>
    </w:r>
    <w:r w:rsidRPr="009B007B">
      <w:fldChar w:fldCharType="end"/>
    </w:r>
  </w:p>
  <w:p w:rsidR="0008108D" w:rsidRPr="009B007B" w:rsidRDefault="0008108D">
    <w:pPr>
      <w:pStyle w:val="SidfotH"/>
      <w:framePr w:w="8732" w:h="284" w:hRule="exact" w:hSpace="0" w:vSpace="0" w:wrap="around" w:xAlign="inside" w:y="13042" w:anchorLock="0"/>
    </w:pPr>
    <w:r w:rsidRPr="009B007B">
      <w:instrText>""</w:instrText>
    </w:r>
    <w:r w:rsidRPr="009B007B">
      <w:fldChar w:fldCharType="begin" w:fldLock="1"/>
    </w:r>
    <w:r w:rsidRPr="009B007B">
      <w:instrText xml:space="preserve"> P</w:instrText>
    </w:r>
    <w:r w:rsidRPr="009B007B">
      <w:instrText>A</w:instrText>
    </w:r>
    <w:r w:rsidRPr="009B007B">
      <w:instrText xml:space="preserve">GE </w:instrText>
    </w:r>
    <w:r w:rsidRPr="009B007B">
      <w:fldChar w:fldCharType="separate"/>
    </w:r>
    <w:r w:rsidRPr="009B007B">
      <w:instrText>61</w:instrText>
    </w:r>
    <w:r w:rsidRPr="009B007B">
      <w:fldChar w:fldCharType="end"/>
    </w:r>
    <w:r w:rsidRPr="009B007B">
      <w:instrText>"</w:instrText>
    </w:r>
    <w:r w:rsidRPr="009B007B">
      <w:fldChar w:fldCharType="separate"/>
    </w:r>
    <w:r w:rsidRPr="009B007B">
      <w:t>61</w:t>
    </w:r>
    <w:r w:rsidRPr="009B007B">
      <w:fldChar w:fldCharType="end"/>
    </w:r>
  </w:p>
  <w:p w:rsidR="0008108D" w:rsidRPr="009B007B" w:rsidRDefault="0008108D">
    <w:pPr>
      <w:pStyle w:val="Sidfo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8108D" w:rsidRPr="009B007B" w:rsidRDefault="0008108D">
    <w:pPr>
      <w:pStyle w:val="SidfotV"/>
      <w:framePr w:w="8732" w:h="284" w:hRule="exact" w:hSpace="0" w:vSpace="0" w:wrap="around" w:xAlign="inside" w:y="13042" w:anchorLock="0"/>
    </w:pPr>
    <w:r w:rsidRPr="009B007B">
      <w:fldChar w:fldCharType="begin" w:fldLock="1"/>
    </w:r>
    <w:r w:rsidRPr="009B007B">
      <w:instrText xml:space="preserve"> if </w:instrText>
    </w:r>
    <w:r w:rsidRPr="009B007B">
      <w:fldChar w:fldCharType="begin" w:fldLock="1"/>
    </w:r>
    <w:r w:rsidRPr="009B007B">
      <w:instrText xml:space="preserve"> = </w:instrText>
    </w:r>
    <w:r w:rsidRPr="009B007B">
      <w:fldChar w:fldCharType="begin" w:fldLock="1"/>
    </w:r>
    <w:r w:rsidRPr="009B007B">
      <w:instrText xml:space="preserve"> = </w:instrText>
    </w:r>
    <w:r w:rsidRPr="009B007B">
      <w:fldChar w:fldCharType="begin" w:fldLock="1"/>
    </w:r>
    <w:r w:rsidRPr="009B007B">
      <w:instrText xml:space="preserve"> page</w:instrText>
    </w:r>
    <w:r w:rsidRPr="009B007B">
      <w:fldChar w:fldCharType="separate"/>
    </w:r>
    <w:r w:rsidR="009B007B">
      <w:rPr>
        <w:noProof/>
      </w:rPr>
      <w:instrText>1</w:instrText>
    </w:r>
    <w:r w:rsidRPr="009B007B">
      <w:fldChar w:fldCharType="end"/>
    </w:r>
    <w:r w:rsidRPr="009B007B">
      <w:instrText xml:space="preserve">/2 </w:instrText>
    </w:r>
    <w:r w:rsidRPr="009B007B">
      <w:fldChar w:fldCharType="separate"/>
    </w:r>
    <w:r w:rsidR="009B007B">
      <w:rPr>
        <w:noProof/>
      </w:rPr>
      <w:instrText>0,5</w:instrText>
    </w:r>
    <w:r w:rsidRPr="009B007B">
      <w:fldChar w:fldCharType="end"/>
    </w:r>
    <w:r w:rsidRPr="009B007B">
      <w:instrText xml:space="preserve"> - </w:instrText>
    </w:r>
    <w:r w:rsidRPr="009B007B">
      <w:fldChar w:fldCharType="begin" w:fldLock="1"/>
    </w:r>
    <w:r w:rsidRPr="009B007B">
      <w:instrText xml:space="preserve"> = int(</w:instrText>
    </w:r>
    <w:r w:rsidRPr="009B007B">
      <w:fldChar w:fldCharType="begin" w:fldLock="1"/>
    </w:r>
    <w:r w:rsidRPr="009B007B">
      <w:instrText xml:space="preserve"> page</w:instrText>
    </w:r>
    <w:r w:rsidRPr="009B007B">
      <w:fldChar w:fldCharType="separate"/>
    </w:r>
    <w:r w:rsidR="009B007B">
      <w:rPr>
        <w:noProof/>
      </w:rPr>
      <w:instrText>1</w:instrText>
    </w:r>
    <w:r w:rsidRPr="009B007B">
      <w:fldChar w:fldCharType="end"/>
    </w:r>
    <w:r w:rsidRPr="009B007B">
      <w:instrText xml:space="preserve">/2) </w:instrText>
    </w:r>
    <w:r w:rsidRPr="009B007B">
      <w:fldChar w:fldCharType="separate"/>
    </w:r>
    <w:r w:rsidR="009B007B">
      <w:rPr>
        <w:noProof/>
      </w:rPr>
      <w:instrText>0</w:instrText>
    </w:r>
    <w:r w:rsidRPr="009B007B">
      <w:fldChar w:fldCharType="end"/>
    </w:r>
    <w:r w:rsidRPr="009B007B">
      <w:fldChar w:fldCharType="separate"/>
    </w:r>
    <w:r w:rsidR="009B007B">
      <w:rPr>
        <w:noProof/>
      </w:rPr>
      <w:instrText>0,5</w:instrText>
    </w:r>
    <w:r w:rsidRPr="009B007B">
      <w:fldChar w:fldCharType="end"/>
    </w:r>
    <w:r w:rsidRPr="009B007B">
      <w:instrText xml:space="preserve"> = 0 "</w:instrText>
    </w:r>
    <w:r w:rsidRPr="009B007B">
      <w:fldChar w:fldCharType="begin" w:fldLock="1"/>
    </w:r>
    <w:r w:rsidRPr="009B007B">
      <w:instrText xml:space="preserve"> P</w:instrText>
    </w:r>
    <w:r w:rsidRPr="009B007B">
      <w:instrText>A</w:instrText>
    </w:r>
    <w:r w:rsidRPr="009B007B">
      <w:instrText xml:space="preserve">GE </w:instrText>
    </w:r>
    <w:r w:rsidRPr="009B007B">
      <w:fldChar w:fldCharType="separate"/>
    </w:r>
    <w:r w:rsidRPr="009B007B">
      <w:instrText>14</w:instrText>
    </w:r>
    <w:r w:rsidRPr="009B007B">
      <w:fldChar w:fldCharType="end"/>
    </w:r>
  </w:p>
  <w:p w:rsidR="0008108D" w:rsidRPr="009B007B" w:rsidRDefault="0008108D">
    <w:pPr>
      <w:pStyle w:val="SidfotH"/>
      <w:framePr w:w="8732" w:h="284" w:hRule="exact" w:hSpace="0" w:vSpace="0" w:wrap="around" w:xAlign="inside" w:y="13042" w:anchorLock="0"/>
    </w:pPr>
    <w:r w:rsidRPr="009B007B">
      <w:instrText>""</w:instrText>
    </w:r>
    <w:r w:rsidRPr="009B007B">
      <w:fldChar w:fldCharType="begin" w:fldLock="1"/>
    </w:r>
    <w:r w:rsidRPr="009B007B">
      <w:instrText xml:space="preserve"> P</w:instrText>
    </w:r>
    <w:r w:rsidRPr="009B007B">
      <w:instrText>A</w:instrText>
    </w:r>
    <w:r w:rsidRPr="009B007B">
      <w:instrText xml:space="preserve">GE </w:instrText>
    </w:r>
    <w:r w:rsidRPr="009B007B">
      <w:fldChar w:fldCharType="separate"/>
    </w:r>
    <w:r w:rsidR="009B007B">
      <w:rPr>
        <w:noProof/>
      </w:rPr>
      <w:instrText>1</w:instrText>
    </w:r>
    <w:r w:rsidRPr="009B007B">
      <w:fldChar w:fldCharType="end"/>
    </w:r>
    <w:r w:rsidRPr="009B007B">
      <w:instrText>"</w:instrText>
    </w:r>
    <w:r w:rsidRPr="009B007B">
      <w:fldChar w:fldCharType="separate"/>
    </w:r>
    <w:r w:rsidR="009B007B">
      <w:rPr>
        <w:noProof/>
      </w:rPr>
      <w:t>1</w:t>
    </w:r>
    <w:r w:rsidRPr="009B007B">
      <w:fldChar w:fldCharType="end"/>
    </w:r>
  </w:p>
  <w:p w:rsidR="0008108D" w:rsidRPr="009B007B" w:rsidRDefault="0008108D">
    <w:pPr>
      <w:pStyle w:val="Sidfot"/>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8108D" w:rsidRPr="009B007B" w:rsidRDefault="0008108D">
    <w:pPr>
      <w:pStyle w:val="SidfotV"/>
      <w:framePr w:w="8732" w:h="284" w:hRule="exact" w:hSpace="0" w:vSpace="0" w:wrap="around" w:xAlign="inside" w:y="13042" w:anchorLock="0"/>
    </w:pPr>
    <w:r w:rsidRPr="009B007B">
      <w:fldChar w:fldCharType="begin" w:fldLock="1"/>
    </w:r>
    <w:r w:rsidRPr="009B007B">
      <w:instrText xml:space="preserve"> P</w:instrText>
    </w:r>
    <w:r w:rsidRPr="009B007B">
      <w:instrText>A</w:instrText>
    </w:r>
    <w:r w:rsidRPr="009B007B">
      <w:instrText xml:space="preserve">GE </w:instrText>
    </w:r>
    <w:r w:rsidRPr="009B007B">
      <w:fldChar w:fldCharType="separate"/>
    </w:r>
    <w:r w:rsidRPr="009B007B">
      <w:t>4</w:t>
    </w:r>
    <w:r w:rsidRPr="009B007B">
      <w:fldChar w:fldCharType="end"/>
    </w:r>
  </w:p>
  <w:p w:rsidR="0008108D" w:rsidRPr="009B007B" w:rsidRDefault="0008108D">
    <w:pPr>
      <w:pStyle w:val="Sidfot"/>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8108D" w:rsidRPr="009B007B" w:rsidRDefault="0008108D">
    <w:pPr>
      <w:pStyle w:val="SidfotH"/>
      <w:framePr w:w="8732" w:h="284" w:hRule="exact" w:hSpace="0" w:vSpace="0" w:wrap="around" w:xAlign="inside" w:y="13042" w:anchorLock="0"/>
    </w:pPr>
    <w:r w:rsidRPr="009B007B">
      <w:fldChar w:fldCharType="begin" w:fldLock="1"/>
    </w:r>
    <w:r w:rsidRPr="009B007B">
      <w:instrText xml:space="preserve"> P</w:instrText>
    </w:r>
    <w:r w:rsidRPr="009B007B">
      <w:instrText>A</w:instrText>
    </w:r>
    <w:r w:rsidRPr="009B007B">
      <w:instrText xml:space="preserve">GE </w:instrText>
    </w:r>
    <w:r w:rsidRPr="009B007B">
      <w:fldChar w:fldCharType="separate"/>
    </w:r>
    <w:r w:rsidRPr="009B007B">
      <w:t>5</w:t>
    </w:r>
    <w:r w:rsidRPr="009B007B">
      <w:fldChar w:fldCharType="end"/>
    </w:r>
  </w:p>
  <w:p w:rsidR="0008108D" w:rsidRPr="009B007B" w:rsidRDefault="0008108D">
    <w:pPr>
      <w:pStyle w:val="Sidfot"/>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8108D" w:rsidRPr="009B007B" w:rsidRDefault="0008108D">
    <w:pPr>
      <w:pStyle w:val="SidfotV"/>
      <w:framePr w:w="8732" w:h="284" w:hRule="exact" w:hSpace="0" w:vSpace="0" w:wrap="around" w:xAlign="inside" w:y="13042" w:anchorLock="0"/>
    </w:pPr>
    <w:r w:rsidRPr="009B007B">
      <w:fldChar w:fldCharType="begin" w:fldLock="1"/>
    </w:r>
    <w:r w:rsidRPr="009B007B">
      <w:instrText xml:space="preserve"> if </w:instrText>
    </w:r>
    <w:r w:rsidRPr="009B007B">
      <w:fldChar w:fldCharType="begin" w:fldLock="1"/>
    </w:r>
    <w:r w:rsidRPr="009B007B">
      <w:instrText xml:space="preserve"> = </w:instrText>
    </w:r>
    <w:r w:rsidRPr="009B007B">
      <w:fldChar w:fldCharType="begin" w:fldLock="1"/>
    </w:r>
    <w:r w:rsidRPr="009B007B">
      <w:instrText xml:space="preserve"> = </w:instrText>
    </w:r>
    <w:r w:rsidRPr="009B007B">
      <w:fldChar w:fldCharType="begin" w:fldLock="1"/>
    </w:r>
    <w:r w:rsidRPr="009B007B">
      <w:instrText xml:space="preserve"> page</w:instrText>
    </w:r>
    <w:r w:rsidRPr="009B007B">
      <w:fldChar w:fldCharType="separate"/>
    </w:r>
    <w:r w:rsidRPr="009B007B">
      <w:instrText>3</w:instrText>
    </w:r>
    <w:r w:rsidRPr="009B007B">
      <w:fldChar w:fldCharType="end"/>
    </w:r>
    <w:r w:rsidRPr="009B007B">
      <w:instrText xml:space="preserve">/2 </w:instrText>
    </w:r>
    <w:r w:rsidRPr="009B007B">
      <w:fldChar w:fldCharType="separate"/>
    </w:r>
    <w:r w:rsidRPr="009B007B">
      <w:instrText>1,5</w:instrText>
    </w:r>
    <w:r w:rsidRPr="009B007B">
      <w:fldChar w:fldCharType="end"/>
    </w:r>
    <w:r w:rsidRPr="009B007B">
      <w:instrText xml:space="preserve"> - </w:instrText>
    </w:r>
    <w:r w:rsidRPr="009B007B">
      <w:fldChar w:fldCharType="begin" w:fldLock="1"/>
    </w:r>
    <w:r w:rsidRPr="009B007B">
      <w:instrText xml:space="preserve"> = int(</w:instrText>
    </w:r>
    <w:r w:rsidRPr="009B007B">
      <w:fldChar w:fldCharType="begin" w:fldLock="1"/>
    </w:r>
    <w:r w:rsidRPr="009B007B">
      <w:instrText xml:space="preserve"> page</w:instrText>
    </w:r>
    <w:r w:rsidRPr="009B007B">
      <w:fldChar w:fldCharType="separate"/>
    </w:r>
    <w:r w:rsidRPr="009B007B">
      <w:instrText>3</w:instrText>
    </w:r>
    <w:r w:rsidRPr="009B007B">
      <w:fldChar w:fldCharType="end"/>
    </w:r>
    <w:r w:rsidRPr="009B007B">
      <w:instrText xml:space="preserve">/2) </w:instrText>
    </w:r>
    <w:r w:rsidRPr="009B007B">
      <w:fldChar w:fldCharType="separate"/>
    </w:r>
    <w:r w:rsidRPr="009B007B">
      <w:instrText>1</w:instrText>
    </w:r>
    <w:r w:rsidRPr="009B007B">
      <w:fldChar w:fldCharType="end"/>
    </w:r>
    <w:r w:rsidRPr="009B007B">
      <w:fldChar w:fldCharType="separate"/>
    </w:r>
    <w:r w:rsidRPr="009B007B">
      <w:instrText>0,5</w:instrText>
    </w:r>
    <w:r w:rsidRPr="009B007B">
      <w:fldChar w:fldCharType="end"/>
    </w:r>
    <w:r w:rsidRPr="009B007B">
      <w:instrText xml:space="preserve"> = 0 "</w:instrText>
    </w:r>
    <w:r w:rsidRPr="009B007B">
      <w:fldChar w:fldCharType="begin" w:fldLock="1"/>
    </w:r>
    <w:r w:rsidRPr="009B007B">
      <w:instrText xml:space="preserve"> P</w:instrText>
    </w:r>
    <w:r w:rsidRPr="009B007B">
      <w:instrText>A</w:instrText>
    </w:r>
    <w:r w:rsidRPr="009B007B">
      <w:instrText xml:space="preserve">GE </w:instrText>
    </w:r>
    <w:r w:rsidRPr="009B007B">
      <w:fldChar w:fldCharType="separate"/>
    </w:r>
    <w:r w:rsidRPr="009B007B">
      <w:instrText>2</w:instrText>
    </w:r>
    <w:r w:rsidRPr="009B007B">
      <w:fldChar w:fldCharType="end"/>
    </w:r>
  </w:p>
  <w:p w:rsidR="0008108D" w:rsidRPr="009B007B" w:rsidRDefault="0008108D">
    <w:pPr>
      <w:pStyle w:val="SidfotH"/>
      <w:framePr w:w="8732" w:h="284" w:hRule="exact" w:hSpace="0" w:vSpace="0" w:wrap="around" w:xAlign="inside" w:y="13042" w:anchorLock="0"/>
    </w:pPr>
    <w:r w:rsidRPr="009B007B">
      <w:instrText>""</w:instrText>
    </w:r>
    <w:r w:rsidRPr="009B007B">
      <w:fldChar w:fldCharType="begin" w:fldLock="1"/>
    </w:r>
    <w:r w:rsidRPr="009B007B">
      <w:instrText xml:space="preserve"> P</w:instrText>
    </w:r>
    <w:r w:rsidRPr="009B007B">
      <w:instrText>A</w:instrText>
    </w:r>
    <w:r w:rsidRPr="009B007B">
      <w:instrText xml:space="preserve">GE </w:instrText>
    </w:r>
    <w:r w:rsidRPr="009B007B">
      <w:fldChar w:fldCharType="separate"/>
    </w:r>
    <w:r w:rsidRPr="009B007B">
      <w:instrText>3</w:instrText>
    </w:r>
    <w:r w:rsidRPr="009B007B">
      <w:fldChar w:fldCharType="end"/>
    </w:r>
    <w:r w:rsidRPr="009B007B">
      <w:instrText>"</w:instrText>
    </w:r>
    <w:r w:rsidRPr="009B007B">
      <w:fldChar w:fldCharType="separate"/>
    </w:r>
    <w:r w:rsidRPr="009B007B">
      <w:t>3</w:t>
    </w:r>
    <w:r w:rsidRPr="009B007B">
      <w:fldChar w:fldCharType="end"/>
    </w:r>
  </w:p>
  <w:p w:rsidR="0008108D" w:rsidRPr="009B007B" w:rsidRDefault="0008108D">
    <w:pPr>
      <w:pStyle w:val="Sidfot"/>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8108D" w:rsidRPr="009B007B" w:rsidRDefault="0008108D">
    <w:pPr>
      <w:pStyle w:val="SidfotV"/>
      <w:framePr w:w="8732" w:h="284" w:hRule="exact" w:hSpace="0" w:vSpace="0" w:wrap="around" w:xAlign="inside" w:y="13042" w:anchorLock="0"/>
    </w:pPr>
    <w:r w:rsidRPr="009B007B">
      <w:fldChar w:fldCharType="begin" w:fldLock="1"/>
    </w:r>
    <w:r w:rsidRPr="009B007B">
      <w:instrText xml:space="preserve"> P</w:instrText>
    </w:r>
    <w:r w:rsidRPr="009B007B">
      <w:instrText>A</w:instrText>
    </w:r>
    <w:r w:rsidRPr="009B007B">
      <w:instrText xml:space="preserve">GE </w:instrText>
    </w:r>
    <w:r w:rsidRPr="009B007B">
      <w:fldChar w:fldCharType="separate"/>
    </w:r>
    <w:r w:rsidRPr="009B007B">
      <w:t>8</w:t>
    </w:r>
    <w:r w:rsidRPr="009B007B">
      <w:fldChar w:fldCharType="end"/>
    </w:r>
  </w:p>
  <w:p w:rsidR="0008108D" w:rsidRPr="009B007B" w:rsidRDefault="0008108D">
    <w:pPr>
      <w:pStyle w:val="Sidfot"/>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8108D" w:rsidRPr="009B007B" w:rsidRDefault="0008108D">
    <w:pPr>
      <w:pStyle w:val="SidfotH"/>
      <w:framePr w:w="8732" w:h="284" w:hRule="exact" w:hSpace="0" w:vSpace="0" w:wrap="around" w:xAlign="inside" w:y="13042" w:anchorLock="0"/>
    </w:pPr>
    <w:r w:rsidRPr="009B007B">
      <w:fldChar w:fldCharType="begin" w:fldLock="1"/>
    </w:r>
    <w:r w:rsidRPr="009B007B">
      <w:instrText xml:space="preserve"> P</w:instrText>
    </w:r>
    <w:r w:rsidRPr="009B007B">
      <w:instrText>A</w:instrText>
    </w:r>
    <w:r w:rsidRPr="009B007B">
      <w:instrText xml:space="preserve">GE </w:instrText>
    </w:r>
    <w:r w:rsidRPr="009B007B">
      <w:fldChar w:fldCharType="separate"/>
    </w:r>
    <w:r w:rsidRPr="009B007B">
      <w:t>7</w:t>
    </w:r>
    <w:r w:rsidRPr="009B007B">
      <w:fldChar w:fldCharType="end"/>
    </w:r>
  </w:p>
  <w:p w:rsidR="0008108D" w:rsidRPr="009B007B" w:rsidRDefault="0008108D">
    <w:pPr>
      <w:pStyle w:val="Sidfot"/>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8108D" w:rsidRPr="009B007B" w:rsidRDefault="0008108D">
    <w:pPr>
      <w:pStyle w:val="SidfotV"/>
      <w:framePr w:w="8732" w:h="284" w:hRule="exact" w:hSpace="0" w:vSpace="0" w:wrap="around" w:xAlign="inside" w:y="13042" w:anchorLock="0"/>
    </w:pPr>
    <w:r w:rsidRPr="009B007B">
      <w:fldChar w:fldCharType="begin" w:fldLock="1"/>
    </w:r>
    <w:r w:rsidRPr="009B007B">
      <w:instrText xml:space="preserve"> if </w:instrText>
    </w:r>
    <w:r w:rsidRPr="009B007B">
      <w:fldChar w:fldCharType="begin" w:fldLock="1"/>
    </w:r>
    <w:r w:rsidRPr="009B007B">
      <w:instrText xml:space="preserve"> = </w:instrText>
    </w:r>
    <w:r w:rsidRPr="009B007B">
      <w:fldChar w:fldCharType="begin" w:fldLock="1"/>
    </w:r>
    <w:r w:rsidRPr="009B007B">
      <w:instrText xml:space="preserve"> = </w:instrText>
    </w:r>
    <w:r w:rsidRPr="009B007B">
      <w:fldChar w:fldCharType="begin" w:fldLock="1"/>
    </w:r>
    <w:r w:rsidRPr="009B007B">
      <w:instrText xml:space="preserve"> page</w:instrText>
    </w:r>
    <w:r w:rsidRPr="009B007B">
      <w:fldChar w:fldCharType="separate"/>
    </w:r>
    <w:r w:rsidRPr="009B007B">
      <w:instrText>6</w:instrText>
    </w:r>
    <w:r w:rsidRPr="009B007B">
      <w:fldChar w:fldCharType="end"/>
    </w:r>
    <w:r w:rsidRPr="009B007B">
      <w:instrText xml:space="preserve">/2 </w:instrText>
    </w:r>
    <w:r w:rsidRPr="009B007B">
      <w:fldChar w:fldCharType="separate"/>
    </w:r>
    <w:r w:rsidRPr="009B007B">
      <w:instrText>3</w:instrText>
    </w:r>
    <w:r w:rsidRPr="009B007B">
      <w:fldChar w:fldCharType="end"/>
    </w:r>
    <w:r w:rsidRPr="009B007B">
      <w:instrText xml:space="preserve"> - </w:instrText>
    </w:r>
    <w:r w:rsidRPr="009B007B">
      <w:fldChar w:fldCharType="begin" w:fldLock="1"/>
    </w:r>
    <w:r w:rsidRPr="009B007B">
      <w:instrText xml:space="preserve"> = int(</w:instrText>
    </w:r>
    <w:r w:rsidRPr="009B007B">
      <w:fldChar w:fldCharType="begin" w:fldLock="1"/>
    </w:r>
    <w:r w:rsidRPr="009B007B">
      <w:instrText xml:space="preserve"> page</w:instrText>
    </w:r>
    <w:r w:rsidRPr="009B007B">
      <w:fldChar w:fldCharType="separate"/>
    </w:r>
    <w:r w:rsidRPr="009B007B">
      <w:instrText>6</w:instrText>
    </w:r>
    <w:r w:rsidRPr="009B007B">
      <w:fldChar w:fldCharType="end"/>
    </w:r>
    <w:r w:rsidRPr="009B007B">
      <w:instrText xml:space="preserve">/2) </w:instrText>
    </w:r>
    <w:r w:rsidRPr="009B007B">
      <w:fldChar w:fldCharType="separate"/>
    </w:r>
    <w:r w:rsidRPr="009B007B">
      <w:instrText>3</w:instrText>
    </w:r>
    <w:r w:rsidRPr="009B007B">
      <w:fldChar w:fldCharType="end"/>
    </w:r>
    <w:r w:rsidRPr="009B007B">
      <w:fldChar w:fldCharType="separate"/>
    </w:r>
    <w:r w:rsidRPr="009B007B">
      <w:instrText>0</w:instrText>
    </w:r>
    <w:r w:rsidRPr="009B007B">
      <w:fldChar w:fldCharType="end"/>
    </w:r>
    <w:r w:rsidRPr="009B007B">
      <w:instrText xml:space="preserve"> = 0 "</w:instrText>
    </w:r>
    <w:r w:rsidRPr="009B007B">
      <w:fldChar w:fldCharType="begin" w:fldLock="1"/>
    </w:r>
    <w:r w:rsidRPr="009B007B">
      <w:instrText xml:space="preserve"> P</w:instrText>
    </w:r>
    <w:r w:rsidRPr="009B007B">
      <w:instrText>A</w:instrText>
    </w:r>
    <w:r w:rsidRPr="009B007B">
      <w:instrText xml:space="preserve">GE </w:instrText>
    </w:r>
    <w:r w:rsidRPr="009B007B">
      <w:fldChar w:fldCharType="separate"/>
    </w:r>
    <w:r w:rsidRPr="009B007B">
      <w:instrText>6</w:instrText>
    </w:r>
    <w:r w:rsidRPr="009B007B">
      <w:fldChar w:fldCharType="end"/>
    </w:r>
  </w:p>
  <w:p w:rsidR="0008108D" w:rsidRPr="009B007B" w:rsidRDefault="0008108D">
    <w:pPr>
      <w:pStyle w:val="SidfotV"/>
      <w:framePr w:w="8732" w:h="284" w:hRule="exact" w:hSpace="0" w:vSpace="0" w:wrap="around" w:xAlign="inside" w:y="13042" w:anchorLock="0"/>
    </w:pPr>
    <w:r w:rsidRPr="009B007B">
      <w:instrText>""</w:instrText>
    </w:r>
    <w:r w:rsidRPr="009B007B">
      <w:fldChar w:fldCharType="begin" w:fldLock="1"/>
    </w:r>
    <w:r w:rsidRPr="009B007B">
      <w:instrText xml:space="preserve"> P</w:instrText>
    </w:r>
    <w:r w:rsidRPr="009B007B">
      <w:instrText>A</w:instrText>
    </w:r>
    <w:r w:rsidRPr="009B007B">
      <w:instrText xml:space="preserve">GE </w:instrText>
    </w:r>
    <w:r w:rsidRPr="009B007B">
      <w:fldChar w:fldCharType="separate"/>
    </w:r>
    <w:r w:rsidRPr="009B007B">
      <w:instrText>5</w:instrText>
    </w:r>
    <w:r w:rsidRPr="009B007B">
      <w:fldChar w:fldCharType="end"/>
    </w:r>
    <w:r w:rsidRPr="009B007B">
      <w:instrText>"</w:instrText>
    </w:r>
    <w:r w:rsidRPr="009B007B">
      <w:fldChar w:fldCharType="separate"/>
    </w:r>
    <w:r w:rsidRPr="009B007B">
      <w:fldChar w:fldCharType="begin" w:fldLock="1"/>
    </w:r>
    <w:r w:rsidRPr="009B007B">
      <w:instrText xml:space="preserve"> P</w:instrText>
    </w:r>
    <w:r w:rsidRPr="009B007B">
      <w:instrText>A</w:instrText>
    </w:r>
    <w:r w:rsidRPr="009B007B">
      <w:instrText xml:space="preserve">GE </w:instrText>
    </w:r>
    <w:r w:rsidRPr="009B007B">
      <w:fldChar w:fldCharType="separate"/>
    </w:r>
    <w:r w:rsidRPr="009B007B">
      <w:t>6</w:t>
    </w:r>
    <w:r w:rsidRPr="009B007B">
      <w:fldChar w:fldCharType="end"/>
    </w:r>
  </w:p>
  <w:p w:rsidR="0008108D" w:rsidRPr="009B007B" w:rsidRDefault="0008108D">
    <w:pPr>
      <w:pStyle w:val="SidfotH"/>
      <w:framePr w:w="8732" w:h="284" w:hRule="exact" w:hSpace="0" w:vSpace="0" w:wrap="around" w:xAlign="inside" w:y="13042" w:anchorLock="0"/>
    </w:pPr>
    <w:r w:rsidRPr="009B007B">
      <w:fldChar w:fldCharType="end"/>
    </w:r>
  </w:p>
  <w:p w:rsidR="0008108D" w:rsidRPr="009B007B" w:rsidRDefault="0008108D">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08108D" w:rsidRPr="009B007B" w:rsidRDefault="0008108D">
      <w:pPr>
        <w:pStyle w:val="Sidfot"/>
      </w:pPr>
    </w:p>
  </w:footnote>
  <w:footnote w:type="continuationSeparator" w:id="0">
    <w:p w:rsidR="0008108D" w:rsidRPr="009B007B" w:rsidRDefault="0008108D">
      <w:pPr>
        <w:spacing w:before="0" w:line="240" w:lineRule="auto"/>
      </w:pPr>
      <w:r w:rsidRPr="009B007B">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8108D" w:rsidRPr="009B007B" w:rsidRDefault="0008108D">
    <w:pPr>
      <w:pStyle w:val="SidhuvudKantJmn"/>
      <w:framePr w:w="8732" w:h="567" w:hRule="exact" w:vSpace="0" w:wrap="around" w:vAnchor="page" w:y="341" w:anchorLock="0"/>
    </w:pPr>
    <w:r w:rsidRPr="009B007B">
      <w:rPr>
        <w:rStyle w:val="SidhuvudUtskott"/>
      </w:rPr>
      <w:t>2003/04:TU14</w:t>
    </w:r>
    <w:r w:rsidRPr="009B007B">
      <w:t xml:space="preserve">     </w:t>
    </w:r>
    <w:r w:rsidRPr="009B007B">
      <w:rPr>
        <w:rStyle w:val="SidhuvudBilaga"/>
      </w:rPr>
      <w:t xml:space="preserve"> </w:t>
    </w:r>
    <w:r w:rsidRPr="009B007B">
      <w:rPr>
        <w:rStyle w:val="SidhuvudRubrikReferens"/>
      </w:rPr>
      <w:t>Sammanfattning</w:t>
    </w:r>
  </w:p>
  <w:p w:rsidR="0008108D" w:rsidRPr="009B007B" w:rsidRDefault="0008108D">
    <w:pPr>
      <w:pStyle w:val="SidhuvudKantJmn"/>
      <w:framePr w:w="8732" w:h="567" w:hRule="exact" w:vSpace="0" w:wrap="around" w:vAnchor="page" w:y="341" w:anchorLock="0"/>
    </w:pPr>
  </w:p>
  <w:p w:rsidR="0008108D" w:rsidRPr="009B007B" w:rsidRDefault="0008108D">
    <w:pPr>
      <w:pStyle w:val="Sidhuvud"/>
      <w:rPr>
        <w:sz w:val="2"/>
      </w:rP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8108D" w:rsidRPr="009B007B" w:rsidRDefault="0008108D">
    <w:pPr>
      <w:pStyle w:val="SidhuvudKantJmn"/>
      <w:framePr w:w="8732" w:h="567" w:hRule="exact" w:vSpace="0" w:wrap="around" w:vAnchor="page" w:y="341" w:anchorLock="0"/>
    </w:pPr>
    <w:r w:rsidRPr="009B007B">
      <w:rPr>
        <w:rStyle w:val="SidhuvudUtskott"/>
      </w:rPr>
      <w:t>2003/04:TU14</w:t>
    </w:r>
    <w:r w:rsidRPr="009B007B">
      <w:t xml:space="preserve">     </w:t>
    </w:r>
    <w:r w:rsidRPr="009B007B">
      <w:rPr>
        <w:rStyle w:val="SidhuvudBilaga"/>
      </w:rPr>
      <w:t xml:space="preserve"> </w:t>
    </w:r>
    <w:r w:rsidRPr="009B007B">
      <w:rPr>
        <w:rStyle w:val="SidhuvudRubrikReferens"/>
      </w:rPr>
      <w:t>Redogörelse för ärendet</w:t>
    </w:r>
  </w:p>
  <w:p w:rsidR="0008108D" w:rsidRPr="009B007B" w:rsidRDefault="0008108D">
    <w:pPr>
      <w:pStyle w:val="SidhuvudKantJmn"/>
      <w:framePr w:w="8732" w:h="567" w:hRule="exact" w:vSpace="0" w:wrap="around" w:vAnchor="page" w:y="341" w:anchorLock="0"/>
    </w:pPr>
  </w:p>
  <w:p w:rsidR="0008108D" w:rsidRPr="009B007B" w:rsidRDefault="0008108D">
    <w:pPr>
      <w:pStyle w:val="Sidhuvud"/>
      <w:rPr>
        <w:sz w:val="2"/>
      </w:rP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8108D" w:rsidRPr="009B007B" w:rsidRDefault="0008108D">
    <w:pPr>
      <w:pStyle w:val="SidhuvudKantUdda"/>
      <w:framePr w:w="8732" w:h="567" w:hRule="exact" w:vSpace="0" w:wrap="around" w:vAnchor="page" w:y="341" w:anchorLock="0"/>
    </w:pPr>
    <w:r w:rsidRPr="009B007B">
      <w:rPr>
        <w:rStyle w:val="SidhuvudRubrikReferens"/>
      </w:rPr>
      <w:t>Redogörelse för ärendet</w:t>
    </w:r>
    <w:r w:rsidRPr="009B007B">
      <w:rPr>
        <w:rStyle w:val="SidhuvudBilaga"/>
      </w:rPr>
      <w:t xml:space="preserve"> </w:t>
    </w:r>
    <w:r w:rsidRPr="009B007B">
      <w:t xml:space="preserve">     </w:t>
    </w:r>
    <w:r w:rsidRPr="009B007B">
      <w:rPr>
        <w:rStyle w:val="SidhuvudUtskott"/>
      </w:rPr>
      <w:t>2003/04:TU14</w:t>
    </w:r>
  </w:p>
  <w:p w:rsidR="0008108D" w:rsidRPr="009B007B" w:rsidRDefault="0008108D">
    <w:pPr>
      <w:pStyle w:val="SidhuvudKantUdda"/>
      <w:framePr w:w="8732" w:h="567" w:hRule="exact" w:vSpace="0" w:wrap="around" w:vAnchor="page" w:y="341" w:anchorLock="0"/>
    </w:pPr>
  </w:p>
  <w:p w:rsidR="0008108D" w:rsidRPr="009B007B" w:rsidRDefault="0008108D">
    <w:pPr>
      <w:pStyle w:val="Sidhuvud"/>
      <w:rPr>
        <w:sz w:val="2"/>
      </w:rPr>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8108D" w:rsidRPr="009B007B" w:rsidRDefault="0008108D">
    <w:pPr>
      <w:pStyle w:val="SidhuvudKantUdda"/>
      <w:framePr w:w="8732" w:h="567" w:hRule="exact" w:vSpace="0" w:wrap="around" w:vAnchor="page" w:y="341" w:anchorLock="0"/>
    </w:pPr>
    <w:r w:rsidRPr="009B007B">
      <w:t xml:space="preserve">  </w:t>
    </w:r>
    <w:r w:rsidRPr="009B007B">
      <w:rPr>
        <w:rStyle w:val="SidhuvudUtskott"/>
      </w:rPr>
      <w:t>2003/04:TU14</w:t>
    </w:r>
  </w:p>
  <w:p w:rsidR="0008108D" w:rsidRPr="009B007B" w:rsidRDefault="0008108D">
    <w:pPr>
      <w:pStyle w:val="SidhuvudKantUdda"/>
      <w:framePr w:w="8732" w:h="567" w:hRule="exact" w:vSpace="0" w:wrap="around" w:vAnchor="page" w:y="341" w:anchorLock="0"/>
    </w:pPr>
  </w:p>
  <w:p w:rsidR="0008108D" w:rsidRPr="009B007B" w:rsidRDefault="0008108D">
    <w:pPr>
      <w:pStyle w:val="Sidhuvud"/>
      <w:rPr>
        <w:sz w:val="2"/>
      </w:rP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8108D" w:rsidRPr="009B007B" w:rsidRDefault="0008108D">
    <w:pPr>
      <w:pStyle w:val="SidhuvudKantJmn"/>
      <w:framePr w:w="8732" w:h="567" w:hRule="exact" w:vSpace="0" w:wrap="around" w:vAnchor="page" w:y="341" w:anchorLock="0"/>
    </w:pPr>
    <w:r w:rsidRPr="009B007B">
      <w:rPr>
        <w:rStyle w:val="SidhuvudUtskott"/>
      </w:rPr>
      <w:t>2003/04:TU14</w:t>
    </w:r>
    <w:r w:rsidRPr="009B007B">
      <w:t xml:space="preserve">     </w:t>
    </w:r>
    <w:r w:rsidRPr="009B007B">
      <w:rPr>
        <w:rStyle w:val="SidhuvudBilaga"/>
      </w:rPr>
      <w:t xml:space="preserve"> </w:t>
    </w:r>
    <w:r w:rsidRPr="009B007B">
      <w:rPr>
        <w:rStyle w:val="SidhuvudRubrikReferens"/>
      </w:rPr>
      <w:t>Utskottets överväganden</w:t>
    </w:r>
  </w:p>
  <w:p w:rsidR="0008108D" w:rsidRPr="009B007B" w:rsidRDefault="0008108D">
    <w:pPr>
      <w:pStyle w:val="SidhuvudKantJmn"/>
      <w:framePr w:w="8732" w:h="567" w:hRule="exact" w:vSpace="0" w:wrap="around" w:vAnchor="page" w:y="341" w:anchorLock="0"/>
    </w:pPr>
  </w:p>
  <w:p w:rsidR="0008108D" w:rsidRPr="009B007B" w:rsidRDefault="0008108D">
    <w:pPr>
      <w:pStyle w:val="Sidhuvud"/>
      <w:rPr>
        <w:sz w:val="2"/>
      </w:rPr>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8108D" w:rsidRPr="009B007B" w:rsidRDefault="0008108D">
    <w:pPr>
      <w:pStyle w:val="SidhuvudKantUdda"/>
      <w:framePr w:w="8732" w:h="567" w:hRule="exact" w:vSpace="0" w:wrap="around" w:vAnchor="page" w:y="341" w:anchorLock="0"/>
    </w:pPr>
    <w:r w:rsidRPr="009B007B">
      <w:rPr>
        <w:rStyle w:val="SidhuvudRubrikReferens"/>
      </w:rPr>
      <w:t>Utskottets överväganden</w:t>
    </w:r>
    <w:r w:rsidRPr="009B007B">
      <w:rPr>
        <w:rStyle w:val="SidhuvudBilaga"/>
      </w:rPr>
      <w:t xml:space="preserve"> </w:t>
    </w:r>
    <w:r w:rsidRPr="009B007B">
      <w:t xml:space="preserve">     </w:t>
    </w:r>
    <w:r w:rsidRPr="009B007B">
      <w:rPr>
        <w:rStyle w:val="SidhuvudUtskott"/>
      </w:rPr>
      <w:t>2003/04:TU14</w:t>
    </w:r>
  </w:p>
  <w:p w:rsidR="0008108D" w:rsidRPr="009B007B" w:rsidRDefault="0008108D">
    <w:pPr>
      <w:pStyle w:val="SidhuvudKantUdda"/>
      <w:framePr w:w="8732" w:h="567" w:hRule="exact" w:vSpace="0" w:wrap="around" w:vAnchor="page" w:y="341" w:anchorLock="0"/>
    </w:pPr>
  </w:p>
  <w:p w:rsidR="0008108D" w:rsidRPr="009B007B" w:rsidRDefault="0008108D">
    <w:pPr>
      <w:pStyle w:val="Sidhuvud"/>
      <w:rPr>
        <w:sz w:val="2"/>
      </w:rPr>
    </w:pP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8108D" w:rsidRPr="009B007B" w:rsidRDefault="0008108D">
    <w:pPr>
      <w:pStyle w:val="SidhuvudKantUdda"/>
      <w:framePr w:w="8732" w:h="567" w:hRule="exact" w:vSpace="0" w:wrap="around" w:vAnchor="page" w:y="341" w:anchorLock="0"/>
    </w:pPr>
    <w:r w:rsidRPr="009B007B">
      <w:t xml:space="preserve">  </w:t>
    </w:r>
    <w:r w:rsidRPr="009B007B">
      <w:rPr>
        <w:rStyle w:val="SidhuvudUtskott"/>
      </w:rPr>
      <w:t>2003/04:TU14</w:t>
    </w:r>
  </w:p>
  <w:p w:rsidR="0008108D" w:rsidRPr="009B007B" w:rsidRDefault="0008108D">
    <w:pPr>
      <w:pStyle w:val="SidhuvudKantUdda"/>
      <w:framePr w:w="8732" w:h="567" w:hRule="exact" w:vSpace="0" w:wrap="around" w:vAnchor="page" w:y="341" w:anchorLock="0"/>
    </w:pPr>
  </w:p>
  <w:p w:rsidR="0008108D" w:rsidRPr="009B007B" w:rsidRDefault="0008108D">
    <w:pPr>
      <w:pStyle w:val="Sidhuvud"/>
      <w:rPr>
        <w:sz w:val="2"/>
      </w:rPr>
    </w:pP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8108D" w:rsidRPr="009B007B" w:rsidRDefault="0008108D">
    <w:pPr>
      <w:pStyle w:val="SidhuvudKantJmn"/>
      <w:framePr w:w="8732" w:h="567" w:hRule="exact" w:vSpace="0" w:wrap="around" w:vAnchor="page" w:y="341" w:anchorLock="0"/>
    </w:pPr>
    <w:r w:rsidRPr="009B007B">
      <w:rPr>
        <w:rStyle w:val="SidhuvudUtskott"/>
      </w:rPr>
      <w:t>2003/04:TU14</w:t>
    </w:r>
    <w:r w:rsidRPr="009B007B">
      <w:t xml:space="preserve">     </w:t>
    </w:r>
    <w:r w:rsidRPr="009B007B">
      <w:rPr>
        <w:rStyle w:val="SidhuvudBilaga"/>
      </w:rPr>
      <w:t xml:space="preserve"> </w:t>
    </w:r>
    <w:r w:rsidRPr="009B007B">
      <w:rPr>
        <w:rStyle w:val="SidhuvudRubrikReferens"/>
      </w:rPr>
      <w:t>Reservationer</w:t>
    </w:r>
  </w:p>
  <w:p w:rsidR="0008108D" w:rsidRPr="009B007B" w:rsidRDefault="0008108D">
    <w:pPr>
      <w:pStyle w:val="SidhuvudKantJmn"/>
      <w:framePr w:w="8732" w:h="567" w:hRule="exact" w:vSpace="0" w:wrap="around" w:vAnchor="page" w:y="341" w:anchorLock="0"/>
    </w:pPr>
  </w:p>
  <w:p w:rsidR="0008108D" w:rsidRPr="009B007B" w:rsidRDefault="0008108D">
    <w:pPr>
      <w:pStyle w:val="Sidhuvud"/>
      <w:rPr>
        <w:sz w:val="2"/>
      </w:rPr>
    </w:pP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8108D" w:rsidRPr="009B007B" w:rsidRDefault="0008108D">
    <w:pPr>
      <w:pStyle w:val="SidhuvudKantUdda"/>
      <w:framePr w:w="8732" w:h="567" w:hRule="exact" w:vSpace="0" w:wrap="around" w:vAnchor="page" w:y="341" w:anchorLock="0"/>
    </w:pPr>
    <w:r w:rsidRPr="009B007B">
      <w:rPr>
        <w:rStyle w:val="SidhuvudRubrikReferens"/>
      </w:rPr>
      <w:t>Reservationer</w:t>
    </w:r>
    <w:r w:rsidRPr="009B007B">
      <w:rPr>
        <w:rStyle w:val="SidhuvudBilaga"/>
      </w:rPr>
      <w:t xml:space="preserve"> </w:t>
    </w:r>
    <w:r w:rsidRPr="009B007B">
      <w:t xml:space="preserve">     </w:t>
    </w:r>
    <w:r w:rsidRPr="009B007B">
      <w:rPr>
        <w:rStyle w:val="SidhuvudUtskott"/>
      </w:rPr>
      <w:t>2003/04:TU14</w:t>
    </w:r>
  </w:p>
  <w:p w:rsidR="0008108D" w:rsidRPr="009B007B" w:rsidRDefault="0008108D">
    <w:pPr>
      <w:pStyle w:val="SidhuvudKantUdda"/>
      <w:framePr w:w="8732" w:h="567" w:hRule="exact" w:vSpace="0" w:wrap="around" w:vAnchor="page" w:y="341" w:anchorLock="0"/>
    </w:pPr>
  </w:p>
  <w:p w:rsidR="0008108D" w:rsidRPr="009B007B" w:rsidRDefault="0008108D">
    <w:pPr>
      <w:pStyle w:val="Sidhuvud"/>
      <w:rPr>
        <w:sz w:val="2"/>
      </w:rPr>
    </w:pP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8108D" w:rsidRPr="009B007B" w:rsidRDefault="0008108D">
    <w:pPr>
      <w:pStyle w:val="SidhuvudKantJmn"/>
      <w:framePr w:w="8732" w:h="567" w:hRule="exact" w:vSpace="0" w:wrap="around" w:vAnchor="page" w:y="341" w:anchorLock="0"/>
    </w:pPr>
    <w:r w:rsidRPr="009B007B">
      <w:rPr>
        <w:rStyle w:val="SidhuvudUtskott"/>
      </w:rPr>
      <w:t>2003/04:TU14</w:t>
    </w:r>
    <w:r w:rsidRPr="009B007B">
      <w:t xml:space="preserve">    </w:t>
    </w:r>
  </w:p>
  <w:p w:rsidR="0008108D" w:rsidRPr="009B007B" w:rsidRDefault="0008108D">
    <w:pPr>
      <w:pStyle w:val="SidhuvudKantJmn"/>
      <w:framePr w:w="8732" w:h="567" w:hRule="exact" w:vSpace="0" w:wrap="around" w:vAnchor="page" w:y="341" w:anchorLock="0"/>
    </w:pPr>
  </w:p>
  <w:p w:rsidR="0008108D" w:rsidRPr="009B007B" w:rsidRDefault="0008108D">
    <w:pPr>
      <w:pStyle w:val="SidhuvudKantUdda"/>
      <w:framePr w:w="8732" w:h="567" w:hRule="exact" w:vSpace="0" w:wrap="around" w:vAnchor="page" w:y="341" w:anchorLock="0"/>
    </w:pPr>
    <w:r w:rsidRPr="009B007B">
      <w:rPr>
        <w:rStyle w:val="SidhuvudRubrikReferens"/>
        <w:smallCaps w:val="0"/>
        <w:spacing w:val="0"/>
        <w:sz w:val="19"/>
      </w:rPr>
      <w:t xml:space="preserve"> </w:t>
    </w:r>
  </w:p>
  <w:p w:rsidR="0008108D" w:rsidRPr="009B007B" w:rsidRDefault="0008108D">
    <w:pPr>
      <w:pStyle w:val="Sidhuvud"/>
      <w:rPr>
        <w:sz w:val="2"/>
      </w:rPr>
    </w:pPr>
  </w:p>
</w:hdr>
</file>

<file path=word/header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8108D" w:rsidRPr="009B007B" w:rsidRDefault="0008108D">
    <w:pPr>
      <w:pStyle w:val="SidhuvudKantJmn"/>
      <w:framePr w:w="8731" w:h="567" w:hRule="exact" w:vSpace="0" w:wrap="around" w:vAnchor="page" w:y="341" w:anchorLock="0"/>
    </w:pPr>
    <w:r w:rsidRPr="009B007B">
      <w:rPr>
        <w:rStyle w:val="SidhuvudUtskott"/>
      </w:rPr>
      <w:fldChar w:fldCharType="begin" w:fldLock="1"/>
    </w:r>
    <w:r w:rsidRPr="009B007B">
      <w:rPr>
        <w:rStyle w:val="SidhuvudUtskott"/>
      </w:rPr>
      <w:instrText xml:space="preserve"> DOCPROPERTY BetänkandeÅr</w:instrText>
    </w:r>
    <w:r w:rsidRPr="009B007B">
      <w:rPr>
        <w:rStyle w:val="SidhuvudUtskott"/>
      </w:rPr>
      <w:fldChar w:fldCharType="separate"/>
    </w:r>
    <w:r w:rsidRPr="009B007B">
      <w:rPr>
        <w:rStyle w:val="SidhuvudUtskott"/>
      </w:rPr>
      <w:t>2003/04</w:t>
    </w:r>
    <w:r w:rsidRPr="009B007B">
      <w:rPr>
        <w:rStyle w:val="SidhuvudUtskott"/>
      </w:rPr>
      <w:fldChar w:fldCharType="end"/>
    </w:r>
    <w:r w:rsidRPr="009B007B">
      <w:rPr>
        <w:rStyle w:val="SidhuvudUtskott"/>
      </w:rPr>
      <w:t>:</w:t>
    </w:r>
    <w:r w:rsidRPr="009B007B">
      <w:rPr>
        <w:rStyle w:val="SidhuvudUtskott"/>
      </w:rPr>
      <w:fldChar w:fldCharType="begin" w:fldLock="1"/>
    </w:r>
    <w:r w:rsidRPr="009B007B">
      <w:rPr>
        <w:rStyle w:val="SidhuvudUtskott"/>
      </w:rPr>
      <w:instrText xml:space="preserve"> DOCPROPERTY Utskott</w:instrText>
    </w:r>
    <w:r w:rsidRPr="009B007B">
      <w:rPr>
        <w:rStyle w:val="SidhuvudUtskott"/>
      </w:rPr>
      <w:fldChar w:fldCharType="separate"/>
    </w:r>
    <w:r w:rsidRPr="009B007B">
      <w:rPr>
        <w:rStyle w:val="SidhuvudUtskott"/>
      </w:rPr>
      <w:t>TU</w:t>
    </w:r>
    <w:r w:rsidRPr="009B007B">
      <w:rPr>
        <w:rStyle w:val="SidhuvudUtskott"/>
      </w:rPr>
      <w:fldChar w:fldCharType="end"/>
    </w:r>
    <w:r w:rsidRPr="009B007B">
      <w:rPr>
        <w:rStyle w:val="SidhuvudUtskott"/>
      </w:rPr>
      <w:fldChar w:fldCharType="begin" w:fldLock="1"/>
    </w:r>
    <w:r w:rsidRPr="009B007B">
      <w:rPr>
        <w:rStyle w:val="SidhuvudUtskott"/>
      </w:rPr>
      <w:instrText xml:space="preserve"> DOCPROPERTY BetänkandeNr</w:instrText>
    </w:r>
    <w:r w:rsidRPr="009B007B">
      <w:rPr>
        <w:rStyle w:val="SidhuvudUtskott"/>
      </w:rPr>
      <w:fldChar w:fldCharType="separate"/>
    </w:r>
    <w:r w:rsidRPr="009B007B">
      <w:rPr>
        <w:rStyle w:val="SidhuvudUtskott"/>
      </w:rPr>
      <w:t>14</w:t>
    </w:r>
    <w:r w:rsidRPr="009B007B">
      <w:rPr>
        <w:rStyle w:val="SidhuvudUtskott"/>
      </w:rPr>
      <w:fldChar w:fldCharType="end"/>
    </w:r>
    <w:r w:rsidRPr="009B007B">
      <w:t xml:space="preserve">     </w:t>
    </w:r>
    <w:r w:rsidRPr="009B007B">
      <w:rPr>
        <w:rStyle w:val="SidhuvudBilaga"/>
      </w:rPr>
      <w:t xml:space="preserve"> </w:t>
    </w:r>
    <w:r w:rsidRPr="009B007B">
      <w:rPr>
        <w:rStyle w:val="SidhuvudRubrikReferens"/>
      </w:rPr>
      <w:fldChar w:fldCharType="begin" w:fldLock="1"/>
    </w:r>
    <w:r w:rsidRPr="009B007B">
      <w:rPr>
        <w:rStyle w:val="SidhuvudRubrikReferens"/>
      </w:rPr>
      <w:instrText xml:space="preserve"> StyleREF "Rubrik 1" </w:instrText>
    </w:r>
    <w:r w:rsidRPr="009B007B">
      <w:rPr>
        <w:rStyle w:val="SidhuvudRubrikReferens"/>
      </w:rPr>
      <w:fldChar w:fldCharType="separate"/>
    </w:r>
    <w:r w:rsidRPr="009B007B">
      <w:rPr>
        <w:rStyle w:val="SidhuvudRubrikReferens"/>
      </w:rPr>
      <w:t>Reservationer</w:t>
    </w:r>
    <w:r w:rsidRPr="009B007B">
      <w:rPr>
        <w:rStyle w:val="SidhuvudRubrikReferens"/>
      </w:rPr>
      <w:fldChar w:fldCharType="end"/>
    </w:r>
  </w:p>
  <w:p w:rsidR="0008108D" w:rsidRPr="009B007B" w:rsidRDefault="0008108D">
    <w:pPr>
      <w:pStyle w:val="SidhuvudKantJmn"/>
      <w:framePr w:w="8731" w:h="567" w:hRule="exact" w:vSpace="0" w:wrap="around" w:vAnchor="page" w:y="341" w:anchorLock="0"/>
    </w:pPr>
    <w:r w:rsidRPr="009B007B">
      <w:rPr>
        <w:rStyle w:val="SidhuvudUtskott"/>
      </w:rPr>
      <w:fldChar w:fldCharType="begin" w:fldLock="1"/>
    </w:r>
    <w:r w:rsidRPr="009B007B">
      <w:rPr>
        <w:rStyle w:val="SidhuvudUtskott"/>
      </w:rPr>
      <w:instrText xml:space="preserve"> DOCPROPERTY Status</w:instrText>
    </w:r>
    <w:r w:rsidRPr="009B007B">
      <w:rPr>
        <w:rStyle w:val="SidhuvudUtskott"/>
      </w:rPr>
      <w:fldChar w:fldCharType="end"/>
    </w:r>
    <w:r w:rsidRPr="009B007B">
      <w:rPr>
        <w:rStyle w:val="SidhuvudUtskott"/>
      </w:rPr>
      <w:fldChar w:fldCharType="begin" w:fldLock="1"/>
    </w:r>
    <w:r w:rsidRPr="009B007B">
      <w:rPr>
        <w:rStyle w:val="SidhuvudUtskott"/>
      </w:rPr>
      <w:instrText xml:space="preserve"> if </w:instrText>
    </w:r>
    <w:r w:rsidRPr="009B007B">
      <w:rPr>
        <w:rStyle w:val="SidhuvudUtskott"/>
      </w:rPr>
      <w:fldChar w:fldCharType="begin" w:fldLock="1"/>
    </w:r>
    <w:r w:rsidRPr="009B007B">
      <w:rPr>
        <w:rStyle w:val="SidhuvudUtskott"/>
      </w:rPr>
      <w:instrText xml:space="preserve"> DOCPROPERTY "UtkastDatum"</w:instrText>
    </w:r>
    <w:r w:rsidRPr="009B007B">
      <w:rPr>
        <w:rStyle w:val="SidhuvudUtskott"/>
      </w:rPr>
      <w:fldChar w:fldCharType="separate"/>
    </w:r>
    <w:r w:rsidRPr="009B007B">
      <w:rPr>
        <w:rStyle w:val="SidhuvudUtskott"/>
      </w:rPr>
      <w:instrText>Nej</w:instrText>
    </w:r>
    <w:r w:rsidRPr="009B007B">
      <w:rPr>
        <w:rStyle w:val="SidhuvudUtskott"/>
      </w:rPr>
      <w:fldChar w:fldCharType="end"/>
    </w:r>
    <w:r w:rsidRPr="009B007B">
      <w:rPr>
        <w:rStyle w:val="SidhuvudUtskott"/>
      </w:rPr>
      <w:instrText xml:space="preserve"> = "Ja" "    </w:instrText>
    </w:r>
    <w:r w:rsidRPr="009B007B">
      <w:rPr>
        <w:rStyle w:val="SidhuvudUtskott"/>
      </w:rPr>
      <w:fldChar w:fldCharType="begin" w:fldLock="1"/>
    </w:r>
    <w:r w:rsidRPr="009B007B">
      <w:rPr>
        <w:rStyle w:val="SidhuvudUtskott"/>
      </w:rPr>
      <w:instrText xml:space="preserve"> PRINTDATE \@ "yyyy-MM-dd HH.mm" </w:instrText>
    </w:r>
    <w:r w:rsidRPr="009B007B">
      <w:rPr>
        <w:rStyle w:val="SidhuvudUtskott"/>
      </w:rPr>
      <w:fldChar w:fldCharType="separate"/>
    </w:r>
    <w:r w:rsidRPr="009B007B">
      <w:rPr>
        <w:rStyle w:val="SidhuvudUtskott"/>
      </w:rPr>
      <w:instrText>2000-08-11 16.42</w:instrText>
    </w:r>
    <w:r w:rsidRPr="009B007B">
      <w:rPr>
        <w:rStyle w:val="SidhuvudUtskott"/>
      </w:rPr>
      <w:fldChar w:fldCharType="end"/>
    </w:r>
    <w:r w:rsidRPr="009B007B">
      <w:rPr>
        <w:rStyle w:val="SidhuvudUtskott"/>
      </w:rPr>
      <w:instrText xml:space="preserve">" </w:instrText>
    </w:r>
    <w:r w:rsidRPr="009B007B">
      <w:rPr>
        <w:rStyle w:val="SidhuvudUtskott"/>
      </w:rPr>
      <w:fldChar w:fldCharType="end"/>
    </w:r>
  </w:p>
  <w:p w:rsidR="0008108D" w:rsidRPr="009B007B" w:rsidRDefault="0008108D">
    <w:pPr>
      <w:pStyle w:val="Sidhuvud"/>
      <w:rPr>
        <w:sz w:val="2"/>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8108D" w:rsidRPr="009B007B" w:rsidRDefault="0008108D">
    <w:pPr>
      <w:pStyle w:val="SidhuvudKantUdda"/>
      <w:framePr w:w="8732" w:h="567" w:hRule="exact" w:vSpace="0" w:wrap="around" w:vAnchor="page" w:y="341" w:anchorLock="0"/>
    </w:pPr>
    <w:r w:rsidRPr="009B007B">
      <w:rPr>
        <w:rStyle w:val="SidhuvudRubrikReferens"/>
      </w:rPr>
      <w:fldChar w:fldCharType="begin" w:fldLock="1"/>
    </w:r>
    <w:r w:rsidRPr="009B007B">
      <w:rPr>
        <w:rStyle w:val="SidhuvudRubrikReferens"/>
      </w:rPr>
      <w:instrText xml:space="preserve"> StyleREF "Rubrik 1" </w:instrText>
    </w:r>
    <w:r w:rsidRPr="009B007B">
      <w:rPr>
        <w:rStyle w:val="SidhuvudRubrikReferens"/>
      </w:rPr>
      <w:fldChar w:fldCharType="separate"/>
    </w:r>
    <w:r w:rsidRPr="009B007B">
      <w:rPr>
        <w:rStyle w:val="SidhuvudRubrikReferens"/>
      </w:rPr>
      <w:t>Sammanfattning</w:t>
    </w:r>
    <w:r w:rsidRPr="009B007B">
      <w:rPr>
        <w:rStyle w:val="SidhuvudRubrikReferens"/>
      </w:rPr>
      <w:fldChar w:fldCharType="end"/>
    </w:r>
    <w:r w:rsidRPr="009B007B">
      <w:rPr>
        <w:rStyle w:val="SidhuvudBilaga"/>
      </w:rPr>
      <w:t xml:space="preserve"> </w:t>
    </w:r>
    <w:r w:rsidRPr="009B007B">
      <w:t xml:space="preserve">     </w:t>
    </w:r>
    <w:r w:rsidRPr="009B007B">
      <w:rPr>
        <w:rStyle w:val="SidhuvudUtskott"/>
      </w:rPr>
      <w:fldChar w:fldCharType="begin" w:fldLock="1"/>
    </w:r>
    <w:r w:rsidRPr="009B007B">
      <w:rPr>
        <w:rStyle w:val="SidhuvudUtskott"/>
      </w:rPr>
      <w:instrText xml:space="preserve"> DOCPROPERTY BetänkandeÅr</w:instrText>
    </w:r>
    <w:r w:rsidRPr="009B007B">
      <w:rPr>
        <w:rStyle w:val="SidhuvudUtskott"/>
      </w:rPr>
      <w:fldChar w:fldCharType="separate"/>
    </w:r>
    <w:r w:rsidRPr="009B007B">
      <w:rPr>
        <w:rStyle w:val="SidhuvudUtskott"/>
      </w:rPr>
      <w:t>2003/04</w:t>
    </w:r>
    <w:r w:rsidRPr="009B007B">
      <w:rPr>
        <w:rStyle w:val="SidhuvudUtskott"/>
      </w:rPr>
      <w:fldChar w:fldCharType="end"/>
    </w:r>
    <w:r w:rsidRPr="009B007B">
      <w:rPr>
        <w:rStyle w:val="SidhuvudUtskott"/>
      </w:rPr>
      <w:t>:</w:t>
    </w:r>
    <w:r w:rsidRPr="009B007B">
      <w:rPr>
        <w:rStyle w:val="SidhuvudUtskott"/>
      </w:rPr>
      <w:fldChar w:fldCharType="begin" w:fldLock="1"/>
    </w:r>
    <w:r w:rsidRPr="009B007B">
      <w:rPr>
        <w:rStyle w:val="SidhuvudUtskott"/>
      </w:rPr>
      <w:instrText xml:space="preserve"> DOCPROPERTY</w:instrText>
    </w:r>
    <w:r w:rsidRPr="009B007B">
      <w:instrText xml:space="preserve"> </w:instrText>
    </w:r>
    <w:r w:rsidRPr="009B007B">
      <w:rPr>
        <w:rStyle w:val="SidhuvudUtskott"/>
      </w:rPr>
      <w:instrText>Utskott</w:instrText>
    </w:r>
    <w:r w:rsidRPr="009B007B">
      <w:rPr>
        <w:rStyle w:val="SidhuvudUtskott"/>
      </w:rPr>
      <w:fldChar w:fldCharType="separate"/>
    </w:r>
    <w:r w:rsidRPr="009B007B">
      <w:rPr>
        <w:rStyle w:val="SidhuvudUtskott"/>
      </w:rPr>
      <w:t>TU</w:t>
    </w:r>
    <w:r w:rsidRPr="009B007B">
      <w:rPr>
        <w:rStyle w:val="SidhuvudUtskott"/>
      </w:rPr>
      <w:fldChar w:fldCharType="end"/>
    </w:r>
    <w:r w:rsidRPr="009B007B">
      <w:rPr>
        <w:rStyle w:val="SidhuvudUtskott"/>
      </w:rPr>
      <w:fldChar w:fldCharType="begin" w:fldLock="1"/>
    </w:r>
    <w:r w:rsidRPr="009B007B">
      <w:rPr>
        <w:rStyle w:val="SidhuvudUtskott"/>
      </w:rPr>
      <w:instrText xml:space="preserve"> DOCPROPERTY Betä</w:instrText>
    </w:r>
    <w:r w:rsidRPr="009B007B">
      <w:rPr>
        <w:rStyle w:val="SidhuvudUtskott"/>
      </w:rPr>
      <w:instrText>n</w:instrText>
    </w:r>
    <w:r w:rsidRPr="009B007B">
      <w:rPr>
        <w:rStyle w:val="SidhuvudUtskott"/>
      </w:rPr>
      <w:instrText>kandeNr</w:instrText>
    </w:r>
    <w:r w:rsidRPr="009B007B">
      <w:rPr>
        <w:rStyle w:val="SidhuvudUtskott"/>
      </w:rPr>
      <w:fldChar w:fldCharType="separate"/>
    </w:r>
    <w:r w:rsidRPr="009B007B">
      <w:rPr>
        <w:rStyle w:val="SidhuvudUtskott"/>
      </w:rPr>
      <w:t>14</w:t>
    </w:r>
    <w:r w:rsidRPr="009B007B">
      <w:rPr>
        <w:rStyle w:val="SidhuvudUtskott"/>
      </w:rPr>
      <w:fldChar w:fldCharType="end"/>
    </w:r>
  </w:p>
  <w:p w:rsidR="0008108D" w:rsidRPr="009B007B" w:rsidRDefault="0008108D">
    <w:pPr>
      <w:pStyle w:val="SidhuvudKantUdda"/>
      <w:framePr w:w="8732" w:h="567" w:hRule="exact" w:vSpace="0" w:wrap="around" w:vAnchor="page" w:y="341" w:anchorLock="0"/>
    </w:pPr>
    <w:r w:rsidRPr="009B007B">
      <w:rPr>
        <w:rStyle w:val="SidhuvudUtskott"/>
      </w:rPr>
      <w:fldChar w:fldCharType="begin" w:fldLock="1"/>
    </w:r>
    <w:r w:rsidRPr="009B007B">
      <w:rPr>
        <w:rStyle w:val="SidhuvudUtskott"/>
      </w:rPr>
      <w:instrText xml:space="preserve"> if </w:instrText>
    </w:r>
    <w:r w:rsidRPr="009B007B">
      <w:rPr>
        <w:rStyle w:val="SidhuvudUtskott"/>
      </w:rPr>
      <w:fldChar w:fldCharType="begin" w:fldLock="1"/>
    </w:r>
    <w:r w:rsidRPr="009B007B">
      <w:rPr>
        <w:rStyle w:val="SidhuvudUtskott"/>
      </w:rPr>
      <w:instrText xml:space="preserve"> DOCPROPERTY "UtkastDatum"</w:instrText>
    </w:r>
    <w:r w:rsidRPr="009B007B">
      <w:rPr>
        <w:rStyle w:val="SidhuvudUtskott"/>
      </w:rPr>
      <w:fldChar w:fldCharType="separate"/>
    </w:r>
    <w:r w:rsidRPr="009B007B">
      <w:rPr>
        <w:rStyle w:val="SidhuvudUtskott"/>
      </w:rPr>
      <w:instrText>Nej</w:instrText>
    </w:r>
    <w:r w:rsidRPr="009B007B">
      <w:rPr>
        <w:rStyle w:val="SidhuvudUtskott"/>
      </w:rPr>
      <w:fldChar w:fldCharType="end"/>
    </w:r>
    <w:r w:rsidRPr="009B007B">
      <w:rPr>
        <w:rStyle w:val="SidhuvudUtskott"/>
      </w:rPr>
      <w:instrText xml:space="preserve"> = "Ja" "</w:instrText>
    </w:r>
    <w:r w:rsidRPr="009B007B">
      <w:rPr>
        <w:rStyle w:val="SidhuvudUtskott"/>
      </w:rPr>
      <w:fldChar w:fldCharType="begin" w:fldLock="1"/>
    </w:r>
    <w:r w:rsidRPr="009B007B">
      <w:rPr>
        <w:rStyle w:val="SidhuvudUtskott"/>
      </w:rPr>
      <w:instrText xml:space="preserve"> PRINTDATE \@ "yyyy-MM-dd HH.mm    " </w:instrText>
    </w:r>
    <w:r w:rsidRPr="009B007B">
      <w:rPr>
        <w:rStyle w:val="SidhuvudUtskott"/>
      </w:rPr>
      <w:fldChar w:fldCharType="separate"/>
    </w:r>
    <w:r w:rsidRPr="009B007B">
      <w:rPr>
        <w:rStyle w:val="SidhuvudUtskott"/>
      </w:rPr>
      <w:instrText>2000-08-11 16.42</w:instrText>
    </w:r>
    <w:r w:rsidRPr="009B007B">
      <w:rPr>
        <w:rStyle w:val="SidhuvudUtskott"/>
      </w:rPr>
      <w:fldChar w:fldCharType="end"/>
    </w:r>
    <w:r w:rsidRPr="009B007B">
      <w:rPr>
        <w:rStyle w:val="SidhuvudUtskott"/>
      </w:rPr>
      <w:instrText xml:space="preserve">" </w:instrText>
    </w:r>
    <w:r w:rsidRPr="009B007B">
      <w:rPr>
        <w:rStyle w:val="SidhuvudUtskott"/>
      </w:rPr>
      <w:fldChar w:fldCharType="end"/>
    </w:r>
    <w:r w:rsidRPr="009B007B">
      <w:rPr>
        <w:rStyle w:val="SidhuvudUtskott"/>
      </w:rPr>
      <w:fldChar w:fldCharType="begin" w:fldLock="1"/>
    </w:r>
    <w:r w:rsidRPr="009B007B">
      <w:rPr>
        <w:rStyle w:val="SidhuvudUtskott"/>
      </w:rPr>
      <w:instrText xml:space="preserve"> DOCPR</w:instrText>
    </w:r>
    <w:r w:rsidRPr="009B007B">
      <w:rPr>
        <w:rStyle w:val="SidhuvudUtskott"/>
      </w:rPr>
      <w:instrText>O</w:instrText>
    </w:r>
    <w:r w:rsidRPr="009B007B">
      <w:rPr>
        <w:rStyle w:val="SidhuvudUtskott"/>
      </w:rPr>
      <w:instrText>PERTY Status</w:instrText>
    </w:r>
    <w:r w:rsidRPr="009B007B">
      <w:rPr>
        <w:rStyle w:val="SidhuvudUtskott"/>
      </w:rPr>
      <w:fldChar w:fldCharType="end"/>
    </w:r>
  </w:p>
  <w:p w:rsidR="0008108D" w:rsidRPr="009B007B" w:rsidRDefault="0008108D">
    <w:pPr>
      <w:pStyle w:val="Sidhuvud"/>
      <w:rPr>
        <w:sz w:val="2"/>
      </w:rPr>
    </w:pPr>
  </w:p>
</w:hdr>
</file>

<file path=word/header2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8108D" w:rsidRPr="009B007B" w:rsidRDefault="0008108D">
    <w:pPr>
      <w:pStyle w:val="SidhuvudKantUdda"/>
      <w:framePr w:w="8731" w:h="567" w:hRule="exact" w:vSpace="0" w:wrap="around" w:vAnchor="page" w:y="341" w:anchorLock="0"/>
    </w:pPr>
    <w:r w:rsidRPr="009B007B">
      <w:rPr>
        <w:rStyle w:val="SidhuvudRubrikReferens"/>
      </w:rPr>
      <w:t>Särskilda yttranden</w:t>
    </w:r>
    <w:r w:rsidRPr="009B007B">
      <w:rPr>
        <w:rStyle w:val="SidhuvudBilaga"/>
      </w:rPr>
      <w:t xml:space="preserve"> </w:t>
    </w:r>
    <w:r w:rsidRPr="009B007B">
      <w:t xml:space="preserve">     </w:t>
    </w:r>
    <w:r w:rsidRPr="009B007B">
      <w:rPr>
        <w:rStyle w:val="SidhuvudUtskott"/>
      </w:rPr>
      <w:t>2003/04:TU14</w:t>
    </w:r>
  </w:p>
  <w:p w:rsidR="0008108D" w:rsidRPr="009B007B" w:rsidRDefault="0008108D">
    <w:pPr>
      <w:pStyle w:val="SidhuvudKantUdda"/>
      <w:framePr w:w="8731" w:h="567" w:hRule="exact" w:vSpace="0" w:wrap="around" w:vAnchor="page" w:y="341" w:anchorLock="0"/>
    </w:pPr>
  </w:p>
  <w:p w:rsidR="0008108D" w:rsidRPr="009B007B" w:rsidRDefault="0008108D">
    <w:pPr>
      <w:pStyle w:val="Sidhuvud"/>
      <w:rPr>
        <w:sz w:val="2"/>
      </w:rPr>
    </w:pPr>
  </w:p>
</w:hdr>
</file>

<file path=word/header2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8108D" w:rsidRPr="009B007B" w:rsidRDefault="0008108D">
    <w:pPr>
      <w:pStyle w:val="SidhuvudKantJmn"/>
      <w:framePr w:w="8731" w:h="567" w:hRule="exact" w:vSpace="0" w:wrap="around" w:vAnchor="page" w:y="341" w:anchorLock="0"/>
    </w:pPr>
    <w:r w:rsidRPr="009B007B">
      <w:rPr>
        <w:rStyle w:val="SidhuvudUtskott"/>
      </w:rPr>
      <w:t>2003/04:TU14</w:t>
    </w:r>
    <w:r w:rsidRPr="009B007B">
      <w:t xml:space="preserve">    </w:t>
    </w:r>
  </w:p>
  <w:p w:rsidR="0008108D" w:rsidRPr="009B007B" w:rsidRDefault="0008108D">
    <w:pPr>
      <w:pStyle w:val="SidhuvudKantJmn"/>
      <w:framePr w:w="8731" w:h="567" w:hRule="exact" w:vSpace="0" w:wrap="around" w:vAnchor="page" w:y="341" w:anchorLock="0"/>
    </w:pPr>
  </w:p>
  <w:p w:rsidR="0008108D" w:rsidRPr="009B007B" w:rsidRDefault="0008108D">
    <w:pPr>
      <w:pStyle w:val="SidhuvudKantUdda"/>
      <w:framePr w:w="8731" w:h="567" w:hRule="exact" w:vSpace="0" w:wrap="around" w:vAnchor="page" w:y="341" w:anchorLock="0"/>
    </w:pPr>
    <w:r w:rsidRPr="009B007B">
      <w:rPr>
        <w:rStyle w:val="SidhuvudRubrikReferens"/>
        <w:smallCaps w:val="0"/>
        <w:spacing w:val="0"/>
        <w:sz w:val="19"/>
      </w:rPr>
      <w:t xml:space="preserve"> </w:t>
    </w:r>
  </w:p>
  <w:p w:rsidR="0008108D" w:rsidRPr="009B007B" w:rsidRDefault="0008108D">
    <w:pPr>
      <w:pStyle w:val="Sidhuvud"/>
      <w:rPr>
        <w:sz w:val="2"/>
      </w:rPr>
    </w:pPr>
  </w:p>
</w:hdr>
</file>

<file path=word/header2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8108D" w:rsidRPr="009B007B" w:rsidRDefault="0008108D">
    <w:pPr>
      <w:pStyle w:val="SidhuvudKantJmn"/>
      <w:framePr w:w="8731" w:h="567" w:hRule="exact" w:vSpace="0" w:wrap="around" w:vAnchor="page" w:y="341" w:anchorLock="0"/>
    </w:pPr>
    <w:r w:rsidRPr="009B007B">
      <w:rPr>
        <w:rStyle w:val="SidhuvudUtskott"/>
      </w:rPr>
      <w:t>2003/04:TU14</w:t>
    </w:r>
    <w:r w:rsidRPr="009B007B">
      <w:t xml:space="preserve">     </w:t>
    </w:r>
    <w:r w:rsidRPr="009B007B">
      <w:rPr>
        <w:rStyle w:val="SidhuvudBilaga"/>
      </w:rPr>
      <w:t xml:space="preserve"> Bilaga 1   </w:t>
    </w:r>
    <w:r w:rsidRPr="009B007B">
      <w:rPr>
        <w:rStyle w:val="SidhuvudRubrikReferens"/>
      </w:rPr>
      <w:t>Förteckning över behandlade förslag</w:t>
    </w:r>
  </w:p>
  <w:p w:rsidR="0008108D" w:rsidRPr="009B007B" w:rsidRDefault="0008108D">
    <w:pPr>
      <w:pStyle w:val="SidhuvudKantJmn"/>
      <w:framePr w:w="8731" w:h="567" w:hRule="exact" w:vSpace="0" w:wrap="around" w:vAnchor="page" w:y="341" w:anchorLock="0"/>
    </w:pPr>
  </w:p>
  <w:p w:rsidR="0008108D" w:rsidRPr="009B007B" w:rsidRDefault="0008108D">
    <w:pPr>
      <w:pStyle w:val="Sidhuvud"/>
      <w:rPr>
        <w:sz w:val="2"/>
      </w:rPr>
    </w:pPr>
  </w:p>
</w:hdr>
</file>

<file path=word/header2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8108D" w:rsidRPr="009B007B" w:rsidRDefault="0008108D">
    <w:pPr>
      <w:pStyle w:val="SidhuvudKantUdda"/>
      <w:framePr w:w="8731" w:h="567" w:hRule="exact" w:vSpace="0" w:wrap="around" w:vAnchor="page" w:y="341" w:anchorLock="0"/>
    </w:pPr>
    <w:r w:rsidRPr="009B007B">
      <w:rPr>
        <w:rStyle w:val="SidhuvudRubrikReferens"/>
      </w:rPr>
      <w:t>Förteckning över behandlade förslag</w:t>
    </w:r>
    <w:r w:rsidRPr="009B007B">
      <w:rPr>
        <w:rStyle w:val="SidhuvudBilaga"/>
      </w:rPr>
      <w:t xml:space="preserve">   Bilaga 1 </w:t>
    </w:r>
    <w:r w:rsidRPr="009B007B">
      <w:t xml:space="preserve">     </w:t>
    </w:r>
    <w:r w:rsidRPr="009B007B">
      <w:rPr>
        <w:rStyle w:val="SidhuvudUtskott"/>
      </w:rPr>
      <w:t>2003/04:TU14</w:t>
    </w:r>
  </w:p>
  <w:p w:rsidR="0008108D" w:rsidRPr="009B007B" w:rsidRDefault="0008108D">
    <w:pPr>
      <w:pStyle w:val="SidhuvudKantUdda"/>
      <w:framePr w:w="8731" w:h="567" w:hRule="exact" w:vSpace="0" w:wrap="around" w:vAnchor="page" w:y="341" w:anchorLock="0"/>
    </w:pPr>
  </w:p>
  <w:p w:rsidR="0008108D" w:rsidRPr="009B007B" w:rsidRDefault="0008108D">
    <w:pPr>
      <w:pStyle w:val="Sidhuvud"/>
      <w:rPr>
        <w:sz w:val="2"/>
      </w:rPr>
    </w:pPr>
  </w:p>
</w:hdr>
</file>

<file path=word/header2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8108D" w:rsidRPr="009B007B" w:rsidRDefault="0008108D">
    <w:pPr>
      <w:pStyle w:val="SidhuvudKantJmn"/>
      <w:framePr w:w="8731" w:h="567" w:hRule="exact" w:vSpace="0" w:wrap="around" w:vAnchor="page" w:y="341" w:anchorLock="0"/>
    </w:pPr>
    <w:r w:rsidRPr="009B007B">
      <w:rPr>
        <w:rStyle w:val="SidhuvudUtskott"/>
      </w:rPr>
      <w:t>2003/04:TU14</w:t>
    </w:r>
    <w:r w:rsidRPr="009B007B">
      <w:t xml:space="preserve">    </w:t>
    </w:r>
  </w:p>
  <w:p w:rsidR="0008108D" w:rsidRPr="009B007B" w:rsidRDefault="0008108D">
    <w:pPr>
      <w:pStyle w:val="SidhuvudKantJmn"/>
      <w:framePr w:w="8731" w:h="567" w:hRule="exact" w:vSpace="0" w:wrap="around" w:vAnchor="page" w:y="341" w:anchorLock="0"/>
    </w:pPr>
  </w:p>
  <w:p w:rsidR="0008108D" w:rsidRPr="009B007B" w:rsidRDefault="0008108D">
    <w:pPr>
      <w:pStyle w:val="SidhuvudKantUdda"/>
      <w:framePr w:w="8731" w:h="567" w:hRule="exact" w:vSpace="0" w:wrap="around" w:vAnchor="page" w:y="341" w:anchorLock="0"/>
    </w:pPr>
    <w:r w:rsidRPr="009B007B">
      <w:rPr>
        <w:rStyle w:val="SidhuvudRubrikReferens"/>
        <w:smallCaps w:val="0"/>
        <w:spacing w:val="0"/>
        <w:sz w:val="19"/>
      </w:rPr>
      <w:t xml:space="preserve"> </w:t>
    </w:r>
  </w:p>
  <w:p w:rsidR="0008108D" w:rsidRPr="009B007B" w:rsidRDefault="0008108D">
    <w:pPr>
      <w:pStyle w:val="Sidhuvud"/>
      <w:rPr>
        <w:sz w:val="2"/>
      </w:rPr>
    </w:pPr>
  </w:p>
</w:hdr>
</file>

<file path=word/header2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8108D" w:rsidRPr="009B007B" w:rsidRDefault="0008108D">
    <w:pPr>
      <w:pStyle w:val="SidhuvudKantJmn"/>
      <w:framePr w:w="8732" w:h="567" w:hRule="exact" w:vSpace="0" w:wrap="around" w:vAnchor="page" w:y="341" w:anchorLock="0"/>
    </w:pPr>
    <w:r w:rsidRPr="009B007B">
      <w:rPr>
        <w:rStyle w:val="SidhuvudUtskott"/>
      </w:rPr>
      <w:t>2003/04:TU14</w:t>
    </w:r>
    <w:r w:rsidRPr="009B007B">
      <w:t xml:space="preserve">     </w:t>
    </w:r>
    <w:r w:rsidRPr="009B007B">
      <w:rPr>
        <w:rStyle w:val="SidhuvudBilaga"/>
      </w:rPr>
      <w:t xml:space="preserve"> Bilaga 2   </w:t>
    </w:r>
    <w:r w:rsidRPr="009B007B">
      <w:rPr>
        <w:rStyle w:val="SidhuvudRubrikReferens"/>
      </w:rPr>
      <w:t>Regeringens lagförslag</w:t>
    </w:r>
  </w:p>
  <w:p w:rsidR="0008108D" w:rsidRPr="009B007B" w:rsidRDefault="0008108D">
    <w:pPr>
      <w:pStyle w:val="SidhuvudKantJmn"/>
      <w:framePr w:w="8732" w:h="567" w:hRule="exact" w:vSpace="0" w:wrap="around" w:vAnchor="page" w:y="341" w:anchorLock="0"/>
    </w:pPr>
  </w:p>
  <w:p w:rsidR="0008108D" w:rsidRPr="009B007B" w:rsidRDefault="0008108D">
    <w:pPr>
      <w:pStyle w:val="Sidhuvud"/>
      <w:rPr>
        <w:sz w:val="2"/>
      </w:rPr>
    </w:pPr>
  </w:p>
</w:hdr>
</file>

<file path=word/header2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8108D" w:rsidRPr="009B007B" w:rsidRDefault="0008108D">
    <w:pPr>
      <w:pStyle w:val="SidhuvudKantUdda"/>
      <w:framePr w:w="8732" w:h="567" w:hRule="exact" w:vSpace="0" w:wrap="around" w:vAnchor="page" w:y="341" w:anchorLock="0"/>
    </w:pPr>
    <w:r w:rsidRPr="009B007B">
      <w:rPr>
        <w:rStyle w:val="SidhuvudRubrikReferens"/>
      </w:rPr>
      <w:t>Regeringens lagförslag</w:t>
    </w:r>
    <w:r w:rsidRPr="009B007B">
      <w:rPr>
        <w:rStyle w:val="SidhuvudBilaga"/>
      </w:rPr>
      <w:t xml:space="preserve">   Bilaga 2 </w:t>
    </w:r>
    <w:r w:rsidRPr="009B007B">
      <w:t xml:space="preserve">     </w:t>
    </w:r>
    <w:r w:rsidRPr="009B007B">
      <w:rPr>
        <w:rStyle w:val="SidhuvudUtskott"/>
      </w:rPr>
      <w:t>2003/04:TU14</w:t>
    </w:r>
  </w:p>
  <w:p w:rsidR="0008108D" w:rsidRPr="009B007B" w:rsidRDefault="0008108D">
    <w:pPr>
      <w:pStyle w:val="SidhuvudKantUdda"/>
      <w:framePr w:w="8732" w:h="567" w:hRule="exact" w:vSpace="0" w:wrap="around" w:vAnchor="page" w:y="341" w:anchorLock="0"/>
    </w:pPr>
  </w:p>
  <w:p w:rsidR="0008108D" w:rsidRPr="009B007B" w:rsidRDefault="0008108D">
    <w:pPr>
      <w:pStyle w:val="Sidhuvud"/>
      <w:rPr>
        <w:sz w:val="2"/>
      </w:rPr>
    </w:pPr>
  </w:p>
</w:hdr>
</file>

<file path=word/header2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8108D" w:rsidRPr="009B007B" w:rsidRDefault="0008108D">
    <w:pPr>
      <w:pStyle w:val="SidhuvudKantUdda"/>
      <w:framePr w:w="8732" w:h="567" w:hRule="exact" w:vSpace="0" w:wrap="around" w:vAnchor="page" w:y="341" w:anchorLock="0"/>
    </w:pPr>
    <w:r w:rsidRPr="009B007B">
      <w:t xml:space="preserve">  </w:t>
    </w:r>
    <w:r w:rsidRPr="009B007B">
      <w:rPr>
        <w:rStyle w:val="SidhuvudUtskott"/>
      </w:rPr>
      <w:t>2003/04:TU14</w:t>
    </w:r>
  </w:p>
  <w:p w:rsidR="0008108D" w:rsidRPr="009B007B" w:rsidRDefault="0008108D">
    <w:pPr>
      <w:pStyle w:val="SidhuvudKantUdda"/>
      <w:framePr w:w="8732" w:h="567" w:hRule="exact" w:vSpace="0" w:wrap="around" w:vAnchor="page" w:y="341" w:anchorLock="0"/>
    </w:pPr>
  </w:p>
  <w:p w:rsidR="0008108D" w:rsidRPr="009B007B" w:rsidRDefault="0008108D">
    <w:pPr>
      <w:pStyle w:val="Sidhuvud"/>
      <w:rPr>
        <w:sz w:val="2"/>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8108D" w:rsidRPr="009B007B" w:rsidRDefault="0008108D">
    <w:pPr>
      <w:pStyle w:val="SidhuvudKantJmn"/>
      <w:framePr w:w="8732" w:h="567" w:hRule="exact" w:vSpace="0" w:wrap="around" w:vAnchor="page" w:y="341" w:anchorLock="0"/>
    </w:pPr>
    <w:r w:rsidRPr="009B007B">
      <w:fldChar w:fldCharType="begin" w:fldLock="1"/>
    </w:r>
    <w:r w:rsidRPr="009B007B">
      <w:instrText xml:space="preserve"> if </w:instrText>
    </w:r>
    <w:r w:rsidRPr="009B007B">
      <w:fldChar w:fldCharType="begin" w:fldLock="1"/>
    </w:r>
    <w:r w:rsidRPr="009B007B">
      <w:instrText xml:space="preserve"> page</w:instrText>
    </w:r>
    <w:r w:rsidRPr="009B007B">
      <w:fldChar w:fldCharType="separate"/>
    </w:r>
    <w:r w:rsidR="009B007B">
      <w:rPr>
        <w:noProof/>
      </w:rPr>
      <w:instrText>1</w:instrText>
    </w:r>
    <w:r w:rsidRPr="009B007B">
      <w:fldChar w:fldCharType="end"/>
    </w:r>
    <w:r w:rsidRPr="009B007B">
      <w:instrText xml:space="preserve"> &gt; 1 "</w:instrText>
    </w:r>
    <w:r w:rsidRPr="009B007B">
      <w:fldChar w:fldCharType="begin" w:fldLock="1"/>
    </w:r>
    <w:r w:rsidRPr="009B007B">
      <w:instrText xml:space="preserve"> if </w:instrText>
    </w:r>
    <w:r w:rsidRPr="009B007B">
      <w:fldChar w:fldCharType="begin" w:fldLock="1"/>
    </w:r>
    <w:r w:rsidRPr="009B007B">
      <w:instrText xml:space="preserve"> = </w:instrText>
    </w:r>
    <w:r w:rsidRPr="009B007B">
      <w:fldChar w:fldCharType="begin" w:fldLock="1"/>
    </w:r>
    <w:r w:rsidRPr="009B007B">
      <w:instrText xml:space="preserve"> = </w:instrText>
    </w:r>
    <w:r w:rsidRPr="009B007B">
      <w:fldChar w:fldCharType="begin" w:fldLock="1"/>
    </w:r>
    <w:r w:rsidRPr="009B007B">
      <w:instrText xml:space="preserve"> page</w:instrText>
    </w:r>
    <w:r w:rsidRPr="009B007B">
      <w:fldChar w:fldCharType="separate"/>
    </w:r>
    <w:r w:rsidRPr="009B007B">
      <w:instrText>17</w:instrText>
    </w:r>
    <w:r w:rsidRPr="009B007B">
      <w:fldChar w:fldCharType="end"/>
    </w:r>
    <w:r w:rsidRPr="009B007B">
      <w:instrText xml:space="preserve">/2 </w:instrText>
    </w:r>
    <w:r w:rsidRPr="009B007B">
      <w:fldChar w:fldCharType="separate"/>
    </w:r>
    <w:r w:rsidRPr="009B007B">
      <w:instrText>8,5</w:instrText>
    </w:r>
    <w:r w:rsidRPr="009B007B">
      <w:fldChar w:fldCharType="end"/>
    </w:r>
    <w:r w:rsidRPr="009B007B">
      <w:instrText xml:space="preserve"> - </w:instrText>
    </w:r>
    <w:r w:rsidRPr="009B007B">
      <w:fldChar w:fldCharType="begin" w:fldLock="1"/>
    </w:r>
    <w:r w:rsidRPr="009B007B">
      <w:instrText xml:space="preserve"> = int(</w:instrText>
    </w:r>
    <w:r w:rsidRPr="009B007B">
      <w:fldChar w:fldCharType="begin" w:fldLock="1"/>
    </w:r>
    <w:r w:rsidRPr="009B007B">
      <w:instrText xml:space="preserve"> page</w:instrText>
    </w:r>
    <w:r w:rsidRPr="009B007B">
      <w:fldChar w:fldCharType="separate"/>
    </w:r>
    <w:r w:rsidRPr="009B007B">
      <w:instrText>17</w:instrText>
    </w:r>
    <w:r w:rsidRPr="009B007B">
      <w:fldChar w:fldCharType="end"/>
    </w:r>
    <w:r w:rsidRPr="009B007B">
      <w:instrText xml:space="preserve">/2) </w:instrText>
    </w:r>
    <w:r w:rsidRPr="009B007B">
      <w:fldChar w:fldCharType="separate"/>
    </w:r>
    <w:r w:rsidRPr="009B007B">
      <w:instrText>8</w:instrText>
    </w:r>
    <w:r w:rsidRPr="009B007B">
      <w:fldChar w:fldCharType="end"/>
    </w:r>
    <w:r w:rsidRPr="009B007B">
      <w:fldChar w:fldCharType="separate"/>
    </w:r>
    <w:r w:rsidRPr="009B007B">
      <w:instrText>0,5</w:instrText>
    </w:r>
    <w:r w:rsidRPr="009B007B">
      <w:fldChar w:fldCharType="end"/>
    </w:r>
    <w:r w:rsidRPr="009B007B">
      <w:instrText xml:space="preserve"> = 0 "</w:instrText>
    </w:r>
    <w:r w:rsidRPr="009B007B">
      <w:rPr>
        <w:rStyle w:val="SidhuvudUtskott"/>
      </w:rPr>
      <w:fldChar w:fldCharType="begin" w:fldLock="1"/>
    </w:r>
    <w:r w:rsidRPr="009B007B">
      <w:rPr>
        <w:rStyle w:val="SidhuvudUtskott"/>
      </w:rPr>
      <w:instrText xml:space="preserve"> DOCPROPERTY BetänkandeÅr</w:instrText>
    </w:r>
    <w:r w:rsidRPr="009B007B">
      <w:rPr>
        <w:rStyle w:val="SidhuvudUtskott"/>
      </w:rPr>
      <w:fldChar w:fldCharType="separate"/>
    </w:r>
    <w:r w:rsidRPr="009B007B">
      <w:rPr>
        <w:rStyle w:val="SidhuvudUtskott"/>
      </w:rPr>
      <w:instrText>1999/2000</w:instrText>
    </w:r>
    <w:r w:rsidRPr="009B007B">
      <w:rPr>
        <w:rStyle w:val="SidhuvudUtskott"/>
      </w:rPr>
      <w:fldChar w:fldCharType="end"/>
    </w:r>
    <w:r w:rsidRPr="009B007B">
      <w:rPr>
        <w:rStyle w:val="SidhuvudUtskott"/>
      </w:rPr>
      <w:instrText>:</w:instrText>
    </w:r>
    <w:r w:rsidRPr="009B007B">
      <w:rPr>
        <w:rStyle w:val="SidhuvudUtskott"/>
      </w:rPr>
      <w:fldChar w:fldCharType="begin" w:fldLock="1"/>
    </w:r>
    <w:r w:rsidRPr="009B007B">
      <w:rPr>
        <w:rStyle w:val="SidhuvudUtskott"/>
      </w:rPr>
      <w:instrText xml:space="preserve"> DOCPR</w:instrText>
    </w:r>
    <w:r w:rsidRPr="009B007B">
      <w:rPr>
        <w:rStyle w:val="SidhuvudUtskott"/>
      </w:rPr>
      <w:instrText>O</w:instrText>
    </w:r>
    <w:r w:rsidRPr="009B007B">
      <w:rPr>
        <w:rStyle w:val="SidhuvudUtskott"/>
      </w:rPr>
      <w:instrText>PE</w:instrText>
    </w:r>
    <w:r w:rsidRPr="009B007B">
      <w:rPr>
        <w:rStyle w:val="SidhuvudUtskott"/>
      </w:rPr>
      <w:instrText>R</w:instrText>
    </w:r>
    <w:r w:rsidRPr="009B007B">
      <w:rPr>
        <w:rStyle w:val="SidhuvudUtskott"/>
      </w:rPr>
      <w:instrText>TY Utskott</w:instrText>
    </w:r>
    <w:r w:rsidRPr="009B007B">
      <w:rPr>
        <w:rStyle w:val="SidhuvudUtskott"/>
      </w:rPr>
      <w:fldChar w:fldCharType="separate"/>
    </w:r>
    <w:r w:rsidRPr="009B007B">
      <w:rPr>
        <w:rStyle w:val="SidhuvudUtskott"/>
      </w:rPr>
      <w:instrText>BoU</w:instrText>
    </w:r>
    <w:r w:rsidRPr="009B007B">
      <w:rPr>
        <w:rStyle w:val="SidhuvudUtskott"/>
      </w:rPr>
      <w:fldChar w:fldCharType="end"/>
    </w:r>
    <w:r w:rsidRPr="009B007B">
      <w:rPr>
        <w:rStyle w:val="SidhuvudUtskott"/>
      </w:rPr>
      <w:fldChar w:fldCharType="begin" w:fldLock="1"/>
    </w:r>
    <w:r w:rsidRPr="009B007B">
      <w:rPr>
        <w:rStyle w:val="SidhuvudUtskott"/>
      </w:rPr>
      <w:instrText xml:space="preserve"> DOCPROPERTY BetänkandeNr</w:instrText>
    </w:r>
    <w:r w:rsidRPr="009B007B">
      <w:rPr>
        <w:rStyle w:val="SidhuvudUtskott"/>
      </w:rPr>
      <w:fldChar w:fldCharType="separate"/>
    </w:r>
    <w:r w:rsidRPr="009B007B">
      <w:rPr>
        <w:rStyle w:val="SidhuvudUtskott"/>
      </w:rPr>
      <w:instrText>6678</w:instrText>
    </w:r>
    <w:r w:rsidRPr="009B007B">
      <w:rPr>
        <w:rStyle w:val="SidhuvudUtskott"/>
      </w:rPr>
      <w:fldChar w:fldCharType="end"/>
    </w:r>
    <w:r w:rsidRPr="009B007B">
      <w:instrText xml:space="preserve">    </w:instrText>
    </w:r>
  </w:p>
  <w:p w:rsidR="0008108D" w:rsidRPr="009B007B" w:rsidRDefault="0008108D">
    <w:pPr>
      <w:pStyle w:val="SidhuvudKantJmn"/>
      <w:framePr w:w="8732" w:h="567" w:hRule="exact" w:vSpace="0" w:wrap="around" w:vAnchor="page" w:y="341" w:anchorLock="0"/>
    </w:pPr>
    <w:r w:rsidRPr="009B007B">
      <w:rPr>
        <w:rStyle w:val="SidhuvudUtskott"/>
      </w:rPr>
      <w:fldChar w:fldCharType="begin" w:fldLock="1"/>
    </w:r>
    <w:r w:rsidRPr="009B007B">
      <w:rPr>
        <w:rStyle w:val="SidhuvudUtskott"/>
      </w:rPr>
      <w:instrText xml:space="preserve"> DOCPROPERTY Status</w:instrText>
    </w:r>
    <w:r w:rsidRPr="009B007B">
      <w:rPr>
        <w:rStyle w:val="SidhuvudUtskott"/>
      </w:rPr>
      <w:fldChar w:fldCharType="separate"/>
    </w:r>
    <w:r w:rsidRPr="009B007B">
      <w:rPr>
        <w:rStyle w:val="SidhuvudUtskott"/>
      </w:rPr>
      <w:instrText>Utkast</w:instrText>
    </w:r>
    <w:r w:rsidRPr="009B007B">
      <w:rPr>
        <w:rStyle w:val="SidhuvudUtskott"/>
      </w:rPr>
      <w:fldChar w:fldCharType="end"/>
    </w:r>
    <w:r w:rsidRPr="009B007B">
      <w:rPr>
        <w:rStyle w:val="SidhuvudUtskott"/>
      </w:rPr>
      <w:fldChar w:fldCharType="begin" w:fldLock="1"/>
    </w:r>
    <w:r w:rsidRPr="009B007B">
      <w:rPr>
        <w:rStyle w:val="SidhuvudUtskott"/>
      </w:rPr>
      <w:instrText xml:space="preserve"> if </w:instrText>
    </w:r>
    <w:r w:rsidRPr="009B007B">
      <w:rPr>
        <w:rStyle w:val="SidhuvudUtskott"/>
      </w:rPr>
      <w:fldChar w:fldCharType="begin" w:fldLock="1"/>
    </w:r>
    <w:r w:rsidRPr="009B007B">
      <w:rPr>
        <w:rStyle w:val="SidhuvudUtskott"/>
      </w:rPr>
      <w:instrText xml:space="preserve"> DOCPROPERTY "UtkastDatum"</w:instrText>
    </w:r>
    <w:r w:rsidRPr="009B007B">
      <w:rPr>
        <w:rStyle w:val="SidhuvudUtskott"/>
      </w:rPr>
      <w:fldChar w:fldCharType="separate"/>
    </w:r>
    <w:r w:rsidRPr="009B007B">
      <w:rPr>
        <w:rStyle w:val="SidhuvudUtskott"/>
      </w:rPr>
      <w:instrText>Nej</w:instrText>
    </w:r>
    <w:r w:rsidRPr="009B007B">
      <w:rPr>
        <w:rStyle w:val="SidhuvudUtskott"/>
      </w:rPr>
      <w:fldChar w:fldCharType="end"/>
    </w:r>
    <w:r w:rsidRPr="009B007B">
      <w:rPr>
        <w:rStyle w:val="SidhuvudUtskott"/>
      </w:rPr>
      <w:instrText xml:space="preserve"> = "Ja" "    </w:instrText>
    </w:r>
    <w:r w:rsidRPr="009B007B">
      <w:rPr>
        <w:rStyle w:val="SidhuvudUtskott"/>
      </w:rPr>
      <w:fldChar w:fldCharType="begin" w:fldLock="1"/>
    </w:r>
    <w:r w:rsidRPr="009B007B">
      <w:rPr>
        <w:rStyle w:val="SidhuvudUtskott"/>
      </w:rPr>
      <w:instrText xml:space="preserve"> PRINTDATE \@ "yyyy-MM-dd HH.mm" </w:instrText>
    </w:r>
    <w:r w:rsidRPr="009B007B">
      <w:rPr>
        <w:rStyle w:val="SidhuvudUtskott"/>
      </w:rPr>
      <w:fldChar w:fldCharType="separate"/>
    </w:r>
    <w:r w:rsidRPr="009B007B">
      <w:rPr>
        <w:rStyle w:val="SidhuvudUtskott"/>
      </w:rPr>
      <w:instrText>2000-08-11 16.42</w:instrText>
    </w:r>
    <w:r w:rsidRPr="009B007B">
      <w:rPr>
        <w:rStyle w:val="SidhuvudUtskott"/>
      </w:rPr>
      <w:fldChar w:fldCharType="end"/>
    </w:r>
    <w:r w:rsidRPr="009B007B">
      <w:rPr>
        <w:rStyle w:val="SidhuvudUtskott"/>
      </w:rPr>
      <w:instrText xml:space="preserve">" </w:instrText>
    </w:r>
    <w:r w:rsidRPr="009B007B">
      <w:rPr>
        <w:rStyle w:val="SidhuvudUtskott"/>
      </w:rPr>
      <w:fldChar w:fldCharType="separate"/>
    </w:r>
    <w:r w:rsidRPr="009B007B">
      <w:rPr>
        <w:rStyle w:val="SidhuvudUtskott"/>
      </w:rPr>
      <w:fldChar w:fldCharType="end"/>
    </w:r>
  </w:p>
  <w:p w:rsidR="0008108D" w:rsidRPr="009B007B" w:rsidRDefault="0008108D">
    <w:pPr>
      <w:pStyle w:val="SidhuvudKantUdda"/>
      <w:framePr w:w="8732" w:h="567" w:hRule="exact" w:vSpace="0" w:wrap="around" w:vAnchor="page" w:y="341" w:anchorLock="0"/>
    </w:pPr>
    <w:r w:rsidRPr="009B007B">
      <w:rPr>
        <w:rStyle w:val="SidhuvudRubrikReferens"/>
        <w:smallCaps w:val="0"/>
        <w:spacing w:val="0"/>
        <w:sz w:val="19"/>
      </w:rPr>
      <w:instrText xml:space="preserve"> </w:instrText>
    </w:r>
    <w:r w:rsidRPr="009B007B">
      <w:instrText xml:space="preserve">"  "  </w:instrText>
    </w:r>
    <w:r w:rsidRPr="009B007B">
      <w:rPr>
        <w:rStyle w:val="SidhuvudUtskott"/>
      </w:rPr>
      <w:fldChar w:fldCharType="begin" w:fldLock="1"/>
    </w:r>
    <w:r w:rsidRPr="009B007B">
      <w:rPr>
        <w:rStyle w:val="SidhuvudUtskott"/>
      </w:rPr>
      <w:instrText xml:space="preserve"> DOCPROPERTY BetänkandeÅr</w:instrText>
    </w:r>
    <w:r w:rsidRPr="009B007B">
      <w:rPr>
        <w:rStyle w:val="SidhuvudUtskott"/>
      </w:rPr>
      <w:fldChar w:fldCharType="separate"/>
    </w:r>
    <w:r w:rsidRPr="009B007B">
      <w:rPr>
        <w:rStyle w:val="SidhuvudUtskott"/>
      </w:rPr>
      <w:instrText>1999/2000</w:instrText>
    </w:r>
    <w:r w:rsidRPr="009B007B">
      <w:rPr>
        <w:rStyle w:val="SidhuvudUtskott"/>
      </w:rPr>
      <w:fldChar w:fldCharType="end"/>
    </w:r>
    <w:r w:rsidRPr="009B007B">
      <w:rPr>
        <w:rStyle w:val="SidhuvudUtskott"/>
      </w:rPr>
      <w:instrText>:</w:instrText>
    </w:r>
    <w:r w:rsidRPr="009B007B">
      <w:rPr>
        <w:rStyle w:val="SidhuvudUtskott"/>
      </w:rPr>
      <w:fldChar w:fldCharType="begin" w:fldLock="1"/>
    </w:r>
    <w:r w:rsidRPr="009B007B">
      <w:rPr>
        <w:rStyle w:val="SidhuvudUtskott"/>
      </w:rPr>
      <w:instrText xml:space="preserve"> DOCPROPERTY Utskott</w:instrText>
    </w:r>
    <w:r w:rsidRPr="009B007B">
      <w:rPr>
        <w:rStyle w:val="SidhuvudUtskott"/>
      </w:rPr>
      <w:fldChar w:fldCharType="separate"/>
    </w:r>
    <w:r w:rsidRPr="009B007B">
      <w:rPr>
        <w:rStyle w:val="SidhuvudUtskott"/>
      </w:rPr>
      <w:instrText>BoU</w:instrText>
    </w:r>
    <w:r w:rsidRPr="009B007B">
      <w:rPr>
        <w:rStyle w:val="SidhuvudUtskott"/>
      </w:rPr>
      <w:fldChar w:fldCharType="end"/>
    </w:r>
    <w:r w:rsidRPr="009B007B">
      <w:rPr>
        <w:rStyle w:val="SidhuvudUtskott"/>
      </w:rPr>
      <w:fldChar w:fldCharType="begin" w:fldLock="1"/>
    </w:r>
    <w:r w:rsidRPr="009B007B">
      <w:rPr>
        <w:rStyle w:val="SidhuvudUtskott"/>
      </w:rPr>
      <w:instrText xml:space="preserve"> DOCPROPERTY BetänkandeNr</w:instrText>
    </w:r>
    <w:r w:rsidRPr="009B007B">
      <w:rPr>
        <w:rStyle w:val="SidhuvudUtskott"/>
      </w:rPr>
      <w:fldChar w:fldCharType="separate"/>
    </w:r>
    <w:r w:rsidRPr="009B007B">
      <w:rPr>
        <w:rStyle w:val="SidhuvudUtskott"/>
      </w:rPr>
      <w:instrText>6678</w:instrText>
    </w:r>
    <w:r w:rsidRPr="009B007B">
      <w:rPr>
        <w:rStyle w:val="SidhuvudUtskott"/>
      </w:rPr>
      <w:fldChar w:fldCharType="end"/>
    </w:r>
  </w:p>
  <w:p w:rsidR="0008108D" w:rsidRPr="009B007B" w:rsidRDefault="0008108D">
    <w:pPr>
      <w:pStyle w:val="SidhuvudKantUdda"/>
      <w:framePr w:w="8732" w:h="567" w:hRule="exact" w:vSpace="0" w:wrap="around" w:vAnchor="page" w:y="341" w:anchorLock="0"/>
    </w:pPr>
    <w:r w:rsidRPr="009B007B">
      <w:rPr>
        <w:rStyle w:val="SidhuvudUtskott"/>
      </w:rPr>
      <w:fldChar w:fldCharType="begin" w:fldLock="1"/>
    </w:r>
    <w:r w:rsidRPr="009B007B">
      <w:rPr>
        <w:rStyle w:val="SidhuvudUtskott"/>
      </w:rPr>
      <w:instrText xml:space="preserve"> if </w:instrText>
    </w:r>
    <w:r w:rsidRPr="009B007B">
      <w:rPr>
        <w:rStyle w:val="SidhuvudUtskott"/>
      </w:rPr>
      <w:fldChar w:fldCharType="begin" w:fldLock="1"/>
    </w:r>
    <w:r w:rsidRPr="009B007B">
      <w:rPr>
        <w:rStyle w:val="SidhuvudUtskott"/>
      </w:rPr>
      <w:instrText xml:space="preserve"> DOCPROPERTY "UtkastDatum"</w:instrText>
    </w:r>
    <w:r w:rsidRPr="009B007B">
      <w:rPr>
        <w:rStyle w:val="SidhuvudUtskott"/>
      </w:rPr>
      <w:fldChar w:fldCharType="separate"/>
    </w:r>
    <w:r w:rsidRPr="009B007B">
      <w:rPr>
        <w:rStyle w:val="SidhuvudUtskott"/>
      </w:rPr>
      <w:instrText>Nej</w:instrText>
    </w:r>
    <w:r w:rsidRPr="009B007B">
      <w:rPr>
        <w:rStyle w:val="SidhuvudUtskott"/>
      </w:rPr>
      <w:fldChar w:fldCharType="end"/>
    </w:r>
    <w:r w:rsidRPr="009B007B">
      <w:rPr>
        <w:rStyle w:val="SidhuvudUtskott"/>
      </w:rPr>
      <w:instrText xml:space="preserve"> = "Ja" "</w:instrText>
    </w:r>
    <w:r w:rsidRPr="009B007B">
      <w:rPr>
        <w:rStyle w:val="SidhuvudUtskott"/>
      </w:rPr>
      <w:fldChar w:fldCharType="begin" w:fldLock="1"/>
    </w:r>
    <w:r w:rsidRPr="009B007B">
      <w:rPr>
        <w:rStyle w:val="SidhuvudUtskott"/>
      </w:rPr>
      <w:instrText xml:space="preserve"> PRINTDATE \@ "yyyy-MM-dd HH.mm    " </w:instrText>
    </w:r>
    <w:r w:rsidRPr="009B007B">
      <w:rPr>
        <w:rStyle w:val="SidhuvudUtskott"/>
      </w:rPr>
      <w:fldChar w:fldCharType="separate"/>
    </w:r>
    <w:r w:rsidRPr="009B007B">
      <w:rPr>
        <w:rStyle w:val="SidhuvudUtskott"/>
      </w:rPr>
      <w:instrText>2000-08-11 16.42</w:instrText>
    </w:r>
    <w:r w:rsidRPr="009B007B">
      <w:rPr>
        <w:rStyle w:val="SidhuvudUtskott"/>
      </w:rPr>
      <w:fldChar w:fldCharType="end"/>
    </w:r>
    <w:r w:rsidRPr="009B007B">
      <w:rPr>
        <w:rStyle w:val="SidhuvudUtskott"/>
      </w:rPr>
      <w:instrText xml:space="preserve">" </w:instrText>
    </w:r>
    <w:r w:rsidRPr="009B007B">
      <w:rPr>
        <w:rStyle w:val="SidhuvudUtskott"/>
      </w:rPr>
      <w:fldChar w:fldCharType="separate"/>
    </w:r>
    <w:r w:rsidRPr="009B007B">
      <w:rPr>
        <w:rStyle w:val="SidhuvudUtskott"/>
      </w:rPr>
      <w:fldChar w:fldCharType="end"/>
    </w:r>
    <w:r w:rsidRPr="009B007B">
      <w:rPr>
        <w:rStyle w:val="SidhuvudUtskott"/>
      </w:rPr>
      <w:fldChar w:fldCharType="begin" w:fldLock="1"/>
    </w:r>
    <w:r w:rsidRPr="009B007B">
      <w:rPr>
        <w:rStyle w:val="SidhuvudUtskott"/>
      </w:rPr>
      <w:instrText xml:space="preserve"> DOCPR</w:instrText>
    </w:r>
    <w:r w:rsidRPr="009B007B">
      <w:rPr>
        <w:rStyle w:val="SidhuvudUtskott"/>
      </w:rPr>
      <w:instrText>O</w:instrText>
    </w:r>
    <w:r w:rsidRPr="009B007B">
      <w:rPr>
        <w:rStyle w:val="SidhuvudUtskott"/>
      </w:rPr>
      <w:instrText>PERTY Status</w:instrText>
    </w:r>
    <w:r w:rsidRPr="009B007B">
      <w:rPr>
        <w:rStyle w:val="SidhuvudUtskott"/>
      </w:rPr>
      <w:fldChar w:fldCharType="separate"/>
    </w:r>
    <w:r w:rsidRPr="009B007B">
      <w:rPr>
        <w:rStyle w:val="SidhuvudUtskott"/>
      </w:rPr>
      <w:instrText>Utkast 2</w:instrText>
    </w:r>
    <w:r w:rsidRPr="009B007B">
      <w:rPr>
        <w:rStyle w:val="SidhuvudUtskott"/>
      </w:rPr>
      <w:fldChar w:fldCharType="end"/>
    </w:r>
    <w:r w:rsidRPr="009B007B">
      <w:instrText>"</w:instrText>
    </w:r>
    <w:r w:rsidRPr="009B007B">
      <w:fldChar w:fldCharType="separate"/>
    </w:r>
    <w:r w:rsidRPr="009B007B">
      <w:rPr>
        <w:position w:val="4"/>
        <w:sz w:val="28"/>
      </w:rPr>
      <w:instrText>|</w:instrText>
    </w:r>
    <w:r w:rsidRPr="009B007B">
      <w:instrText xml:space="preserve">  </w:instrText>
    </w:r>
    <w:r w:rsidRPr="009B007B">
      <w:rPr>
        <w:rStyle w:val="SidhuvudUtskott"/>
      </w:rPr>
      <w:fldChar w:fldCharType="begin" w:fldLock="1"/>
    </w:r>
    <w:r w:rsidRPr="009B007B">
      <w:rPr>
        <w:rStyle w:val="SidhuvudUtskott"/>
      </w:rPr>
      <w:instrText xml:space="preserve"> DOCPROPERTY BetänkandeÅr</w:instrText>
    </w:r>
    <w:r w:rsidRPr="009B007B">
      <w:rPr>
        <w:rStyle w:val="SidhuvudUtskott"/>
      </w:rPr>
      <w:fldChar w:fldCharType="separate"/>
    </w:r>
    <w:r w:rsidRPr="009B007B">
      <w:rPr>
        <w:rStyle w:val="SidhuvudUtskott"/>
      </w:rPr>
      <w:instrText>1999/2000</w:instrText>
    </w:r>
    <w:r w:rsidRPr="009B007B">
      <w:rPr>
        <w:rStyle w:val="SidhuvudUtskott"/>
      </w:rPr>
      <w:fldChar w:fldCharType="end"/>
    </w:r>
    <w:r w:rsidRPr="009B007B">
      <w:rPr>
        <w:rStyle w:val="SidhuvudUtskott"/>
      </w:rPr>
      <w:instrText>:</w:instrText>
    </w:r>
    <w:r w:rsidRPr="009B007B">
      <w:rPr>
        <w:rStyle w:val="SidhuvudUtskott"/>
      </w:rPr>
      <w:fldChar w:fldCharType="begin" w:fldLock="1"/>
    </w:r>
    <w:r w:rsidRPr="009B007B">
      <w:rPr>
        <w:rStyle w:val="SidhuvudUtskott"/>
      </w:rPr>
      <w:instrText xml:space="preserve"> DOCPROPERTY Utskott</w:instrText>
    </w:r>
    <w:r w:rsidRPr="009B007B">
      <w:rPr>
        <w:rStyle w:val="SidhuvudUtskott"/>
      </w:rPr>
      <w:fldChar w:fldCharType="separate"/>
    </w:r>
    <w:r w:rsidRPr="009B007B">
      <w:rPr>
        <w:rStyle w:val="SidhuvudUtskott"/>
      </w:rPr>
      <w:instrText>BoU</w:instrText>
    </w:r>
    <w:r w:rsidRPr="009B007B">
      <w:rPr>
        <w:rStyle w:val="SidhuvudUtskott"/>
      </w:rPr>
      <w:fldChar w:fldCharType="end"/>
    </w:r>
    <w:r w:rsidRPr="009B007B">
      <w:rPr>
        <w:rStyle w:val="SidhuvudUtskott"/>
      </w:rPr>
      <w:fldChar w:fldCharType="begin" w:fldLock="1"/>
    </w:r>
    <w:r w:rsidRPr="009B007B">
      <w:rPr>
        <w:rStyle w:val="SidhuvudUtskott"/>
      </w:rPr>
      <w:instrText xml:space="preserve"> DOCPROPERTY BetänkandeNr</w:instrText>
    </w:r>
    <w:r w:rsidRPr="009B007B">
      <w:rPr>
        <w:rStyle w:val="SidhuvudUtskott"/>
      </w:rPr>
      <w:fldChar w:fldCharType="separate"/>
    </w:r>
    <w:r w:rsidRPr="009B007B">
      <w:rPr>
        <w:rStyle w:val="SidhuvudUtskott"/>
      </w:rPr>
      <w:instrText>6678</w:instrText>
    </w:r>
    <w:r w:rsidRPr="009B007B">
      <w:rPr>
        <w:rStyle w:val="SidhuvudUtskott"/>
      </w:rPr>
      <w:fldChar w:fldCharType="end"/>
    </w:r>
  </w:p>
  <w:p w:rsidR="0008108D" w:rsidRPr="009B007B" w:rsidRDefault="0008108D">
    <w:pPr>
      <w:pStyle w:val="SidhuvudKantUdda"/>
      <w:framePr w:w="8732" w:h="567" w:hRule="exact" w:vSpace="0" w:wrap="around" w:vAnchor="page" w:y="341" w:anchorLock="0"/>
    </w:pPr>
    <w:r w:rsidRPr="009B007B">
      <w:rPr>
        <w:rStyle w:val="SidhuvudUtskott"/>
      </w:rPr>
      <w:fldChar w:fldCharType="begin" w:fldLock="1"/>
    </w:r>
    <w:r w:rsidRPr="009B007B">
      <w:rPr>
        <w:rStyle w:val="SidhuvudUtskott"/>
      </w:rPr>
      <w:instrText xml:space="preserve"> DOCPROPERTY Status</w:instrText>
    </w:r>
    <w:r w:rsidRPr="009B007B">
      <w:rPr>
        <w:rStyle w:val="SidhuvudUtskott"/>
      </w:rPr>
      <w:fldChar w:fldCharType="separate"/>
    </w:r>
    <w:r w:rsidRPr="009B007B">
      <w:rPr>
        <w:rStyle w:val="SidhuvudUtskott"/>
      </w:rPr>
      <w:instrText>Utkast 2</w:instrText>
    </w:r>
    <w:r w:rsidRPr="009B007B">
      <w:rPr>
        <w:rStyle w:val="SidhuvudUtskott"/>
      </w:rPr>
      <w:fldChar w:fldCharType="end"/>
    </w:r>
    <w:r w:rsidRPr="009B007B">
      <w:fldChar w:fldCharType="end"/>
    </w:r>
    <w:r w:rsidRPr="009B007B">
      <w:instrText>" " "</w:instrText>
    </w:r>
    <w:r w:rsidRPr="009B007B">
      <w:fldChar w:fldCharType="separate"/>
    </w:r>
    <w:r w:rsidR="009B007B" w:rsidRPr="009B007B">
      <w:rPr>
        <w:noProof/>
      </w:rPr>
      <w:t xml:space="preserve"> </w:t>
    </w:r>
    <w:r w:rsidRPr="009B007B">
      <w:fldChar w:fldCharType="end"/>
    </w:r>
  </w:p>
  <w:p w:rsidR="0008108D" w:rsidRPr="009B007B" w:rsidRDefault="0008108D">
    <w:pPr>
      <w:pStyle w:val="Sidhuvud"/>
      <w:rPr>
        <w:sz w:val="2"/>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8108D" w:rsidRPr="009B007B" w:rsidRDefault="0008108D">
    <w:pPr>
      <w:pStyle w:val="SidhuvudKantJmn"/>
      <w:framePr w:w="8732" w:h="567" w:hRule="exact" w:vSpace="0" w:wrap="around" w:vAnchor="page" w:y="341" w:anchorLock="0"/>
    </w:pPr>
    <w:r w:rsidRPr="009B007B">
      <w:rPr>
        <w:rStyle w:val="SidhuvudUtskott"/>
      </w:rPr>
      <w:t>2003/04:TU14</w:t>
    </w:r>
    <w:r w:rsidRPr="009B007B">
      <w:t xml:space="preserve">     </w:t>
    </w:r>
    <w:r w:rsidRPr="009B007B">
      <w:rPr>
        <w:rStyle w:val="SidhuvudBilaga"/>
      </w:rPr>
      <w:t xml:space="preserve"> </w:t>
    </w:r>
    <w:r w:rsidRPr="009B007B">
      <w:rPr>
        <w:rStyle w:val="SidhuvudRubrikReferens"/>
      </w:rPr>
      <w:t>Innehållsförteckning</w:t>
    </w:r>
  </w:p>
  <w:p w:rsidR="0008108D" w:rsidRPr="009B007B" w:rsidRDefault="0008108D">
    <w:pPr>
      <w:pStyle w:val="SidhuvudKantJmn"/>
      <w:framePr w:w="8732" w:h="567" w:hRule="exact" w:vSpace="0" w:wrap="around" w:vAnchor="page" w:y="341" w:anchorLock="0"/>
    </w:pPr>
  </w:p>
  <w:p w:rsidR="0008108D" w:rsidRPr="009B007B" w:rsidRDefault="0008108D">
    <w:pPr>
      <w:pStyle w:val="Sidhuvud"/>
      <w:rPr>
        <w:sz w:val="2"/>
      </w:rP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8108D" w:rsidRPr="009B007B" w:rsidRDefault="0008108D">
    <w:pPr>
      <w:pStyle w:val="SidhuvudKantUdda"/>
      <w:framePr w:w="8732" w:h="567" w:hRule="exact" w:vSpace="0" w:wrap="around" w:vAnchor="page" w:y="341" w:anchorLock="0"/>
    </w:pPr>
    <w:r w:rsidRPr="009B007B">
      <w:rPr>
        <w:rStyle w:val="SidhuvudRubrikReferens"/>
      </w:rPr>
      <w:t>Innehållsförteckning</w:t>
    </w:r>
    <w:r w:rsidRPr="009B007B">
      <w:rPr>
        <w:rStyle w:val="SidhuvudBilaga"/>
      </w:rPr>
      <w:t xml:space="preserve"> </w:t>
    </w:r>
    <w:r w:rsidRPr="009B007B">
      <w:t xml:space="preserve">     </w:t>
    </w:r>
    <w:r w:rsidRPr="009B007B">
      <w:rPr>
        <w:rStyle w:val="SidhuvudUtskott"/>
      </w:rPr>
      <w:t>2003/04:TU14</w:t>
    </w:r>
  </w:p>
  <w:p w:rsidR="0008108D" w:rsidRPr="009B007B" w:rsidRDefault="0008108D">
    <w:pPr>
      <w:pStyle w:val="SidhuvudKantUdda"/>
      <w:framePr w:w="8732" w:h="567" w:hRule="exact" w:vSpace="0" w:wrap="around" w:vAnchor="page" w:y="341" w:anchorLock="0"/>
    </w:pPr>
  </w:p>
  <w:p w:rsidR="0008108D" w:rsidRPr="009B007B" w:rsidRDefault="0008108D">
    <w:pPr>
      <w:pStyle w:val="Sidhuvud"/>
      <w:rPr>
        <w:sz w:val="2"/>
      </w:rP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8108D" w:rsidRPr="009B007B" w:rsidRDefault="0008108D">
    <w:pPr>
      <w:pStyle w:val="SidhuvudKantUdda"/>
      <w:framePr w:w="8732" w:h="567" w:hRule="exact" w:vSpace="0" w:wrap="around" w:vAnchor="page" w:y="341" w:anchorLock="0"/>
    </w:pPr>
    <w:r w:rsidRPr="009B007B">
      <w:t xml:space="preserve">  </w:t>
    </w:r>
    <w:r w:rsidRPr="009B007B">
      <w:rPr>
        <w:rStyle w:val="SidhuvudUtskott"/>
      </w:rPr>
      <w:t>2003/04:TU14</w:t>
    </w:r>
  </w:p>
  <w:p w:rsidR="0008108D" w:rsidRPr="009B007B" w:rsidRDefault="0008108D">
    <w:pPr>
      <w:pStyle w:val="SidhuvudKantUdda"/>
      <w:framePr w:w="8732" w:h="567" w:hRule="exact" w:vSpace="0" w:wrap="around" w:vAnchor="page" w:y="341" w:anchorLock="0"/>
    </w:pPr>
  </w:p>
  <w:p w:rsidR="0008108D" w:rsidRPr="009B007B" w:rsidRDefault="0008108D">
    <w:pPr>
      <w:pStyle w:val="Sidhuvud"/>
      <w:rPr>
        <w:sz w:val="2"/>
      </w:rP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8108D" w:rsidRPr="009B007B" w:rsidRDefault="0008108D">
    <w:pPr>
      <w:pStyle w:val="SidhuvudKantJmn"/>
      <w:framePr w:w="8732" w:h="567" w:hRule="exact" w:vSpace="0" w:wrap="around" w:vAnchor="page" w:y="341" w:anchorLock="0"/>
    </w:pPr>
    <w:r w:rsidRPr="009B007B">
      <w:rPr>
        <w:rStyle w:val="SidhuvudUtskott"/>
      </w:rPr>
      <w:t>2003/04:TU14</w:t>
    </w:r>
    <w:r w:rsidRPr="009B007B">
      <w:t xml:space="preserve">     </w:t>
    </w:r>
    <w:r w:rsidRPr="009B007B">
      <w:rPr>
        <w:rStyle w:val="SidhuvudBilaga"/>
      </w:rPr>
      <w:t xml:space="preserve"> </w:t>
    </w:r>
    <w:r w:rsidRPr="009B007B">
      <w:rPr>
        <w:rStyle w:val="SidhuvudRubrikReferens"/>
      </w:rPr>
      <w:t>Utskottets förslag till riksdagsbeslut</w:t>
    </w:r>
  </w:p>
  <w:p w:rsidR="0008108D" w:rsidRPr="009B007B" w:rsidRDefault="0008108D">
    <w:pPr>
      <w:pStyle w:val="SidhuvudKantJmn"/>
      <w:framePr w:w="8732" w:h="567" w:hRule="exact" w:vSpace="0" w:wrap="around" w:vAnchor="page" w:y="341" w:anchorLock="0"/>
    </w:pPr>
  </w:p>
  <w:p w:rsidR="0008108D" w:rsidRPr="009B007B" w:rsidRDefault="0008108D">
    <w:pPr>
      <w:pStyle w:val="Sidhuvud"/>
      <w:rPr>
        <w:sz w:val="2"/>
      </w:rP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8108D" w:rsidRPr="009B007B" w:rsidRDefault="0008108D">
    <w:pPr>
      <w:pStyle w:val="SidhuvudKantUdda"/>
      <w:framePr w:w="8732" w:h="567" w:hRule="exact" w:vSpace="0" w:wrap="around" w:vAnchor="page" w:y="341" w:anchorLock="0"/>
    </w:pPr>
    <w:r w:rsidRPr="009B007B">
      <w:rPr>
        <w:rStyle w:val="SidhuvudRubrikReferens"/>
      </w:rPr>
      <w:t>Utskottets förslag till riksdagsbeslut</w:t>
    </w:r>
    <w:r w:rsidRPr="009B007B">
      <w:rPr>
        <w:rStyle w:val="SidhuvudBilaga"/>
      </w:rPr>
      <w:t xml:space="preserve"> </w:t>
    </w:r>
    <w:r w:rsidRPr="009B007B">
      <w:t xml:space="preserve">     </w:t>
    </w:r>
    <w:r w:rsidRPr="009B007B">
      <w:rPr>
        <w:rStyle w:val="SidhuvudUtskott"/>
      </w:rPr>
      <w:t>2003/04:TU14</w:t>
    </w:r>
  </w:p>
  <w:p w:rsidR="0008108D" w:rsidRPr="009B007B" w:rsidRDefault="0008108D">
    <w:pPr>
      <w:pStyle w:val="SidhuvudKantUdda"/>
      <w:framePr w:w="8732" w:h="567" w:hRule="exact" w:vSpace="0" w:wrap="around" w:vAnchor="page" w:y="341" w:anchorLock="0"/>
    </w:pPr>
  </w:p>
  <w:p w:rsidR="0008108D" w:rsidRPr="009B007B" w:rsidRDefault="0008108D">
    <w:pPr>
      <w:pStyle w:val="Sidhuvud"/>
      <w:rPr>
        <w:sz w:val="2"/>
      </w:rP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8108D" w:rsidRPr="009B007B" w:rsidRDefault="0008108D">
    <w:pPr>
      <w:pStyle w:val="SidhuvudKantJmn"/>
      <w:framePr w:w="8732" w:h="567" w:hRule="exact" w:vSpace="0" w:wrap="around" w:vAnchor="page" w:y="341" w:anchorLock="0"/>
    </w:pPr>
    <w:r w:rsidRPr="009B007B">
      <w:rPr>
        <w:rStyle w:val="SidhuvudUtskott"/>
      </w:rPr>
      <w:t>2003/04:TU14</w:t>
    </w:r>
    <w:r w:rsidRPr="009B007B">
      <w:t xml:space="preserve">    </w:t>
    </w:r>
  </w:p>
  <w:p w:rsidR="0008108D" w:rsidRPr="009B007B" w:rsidRDefault="0008108D">
    <w:pPr>
      <w:pStyle w:val="SidhuvudKantJmn"/>
      <w:framePr w:w="8732" w:h="567" w:hRule="exact" w:vSpace="0" w:wrap="around" w:vAnchor="page" w:y="341" w:anchorLock="0"/>
    </w:pPr>
  </w:p>
  <w:p w:rsidR="0008108D" w:rsidRPr="009B007B" w:rsidRDefault="0008108D">
    <w:pPr>
      <w:pStyle w:val="SidhuvudKantUdda"/>
      <w:framePr w:w="8732" w:h="567" w:hRule="exact" w:vSpace="0" w:wrap="around" w:vAnchor="page" w:y="341" w:anchorLock="0"/>
    </w:pPr>
    <w:r w:rsidRPr="009B007B">
      <w:rPr>
        <w:rStyle w:val="SidhuvudRubrikReferens"/>
        <w:smallCaps w:val="0"/>
        <w:spacing w:val="0"/>
        <w:sz w:val="19"/>
      </w:rPr>
      <w:t xml:space="preserve"> </w:t>
    </w:r>
  </w:p>
  <w:p w:rsidR="0008108D" w:rsidRPr="009B007B" w:rsidRDefault="0008108D">
    <w:pPr>
      <w:pStyle w:val="Sidhuvud"/>
      <w:rPr>
        <w:sz w:val="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A62F88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55C4D67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86684B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C8EA54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6958EA4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412B6C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96E41AA"/>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E387B30"/>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70E1AA0"/>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96248DD6"/>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4FD1D62"/>
    <w:multiLevelType w:val="singleLevel"/>
    <w:tmpl w:val="90D236EA"/>
    <w:lvl w:ilvl="0">
      <w:start w:val="2"/>
      <w:numFmt w:val="decimal"/>
      <w:lvlText w:val="%1."/>
      <w:lvlJc w:val="left"/>
      <w:pPr>
        <w:tabs>
          <w:tab w:val="num" w:pos="360"/>
        </w:tabs>
        <w:ind w:left="360" w:hanging="360"/>
      </w:pPr>
      <w:rPr>
        <w:rFonts w:hint="default"/>
      </w:rPr>
    </w:lvl>
  </w:abstractNum>
  <w:abstractNum w:abstractNumId="11" w15:restartNumberingAfterBreak="0">
    <w:nsid w:val="05596790"/>
    <w:multiLevelType w:val="singleLevel"/>
    <w:tmpl w:val="B022866E"/>
    <w:lvl w:ilvl="0">
      <w:start w:val="1"/>
      <w:numFmt w:val="decimal"/>
      <w:lvlText w:val="%1."/>
      <w:lvlJc w:val="left"/>
      <w:pPr>
        <w:tabs>
          <w:tab w:val="num" w:pos="587"/>
        </w:tabs>
        <w:ind w:left="587" w:hanging="360"/>
      </w:pPr>
      <w:rPr>
        <w:rFonts w:hint="default"/>
      </w:rPr>
    </w:lvl>
  </w:abstractNum>
  <w:abstractNum w:abstractNumId="12" w15:restartNumberingAfterBreak="0">
    <w:nsid w:val="07322E01"/>
    <w:multiLevelType w:val="singleLevel"/>
    <w:tmpl w:val="AB6266F6"/>
    <w:lvl w:ilvl="0">
      <w:start w:val="5"/>
      <w:numFmt w:val="bullet"/>
      <w:lvlText w:val="-"/>
      <w:lvlJc w:val="left"/>
      <w:pPr>
        <w:tabs>
          <w:tab w:val="num" w:pos="360"/>
        </w:tabs>
        <w:ind w:left="360" w:hanging="360"/>
      </w:pPr>
      <w:rPr>
        <w:rFonts w:hint="default"/>
      </w:rPr>
    </w:lvl>
  </w:abstractNum>
  <w:abstractNum w:abstractNumId="13" w15:restartNumberingAfterBreak="0">
    <w:nsid w:val="0BBA1124"/>
    <w:multiLevelType w:val="singleLevel"/>
    <w:tmpl w:val="A4C829D4"/>
    <w:lvl w:ilvl="0">
      <w:start w:val="5"/>
      <w:numFmt w:val="bullet"/>
      <w:lvlText w:val="-"/>
      <w:lvlJc w:val="left"/>
      <w:pPr>
        <w:tabs>
          <w:tab w:val="num" w:pos="587"/>
        </w:tabs>
        <w:ind w:left="587" w:hanging="360"/>
      </w:pPr>
      <w:rPr>
        <w:rFonts w:hint="default"/>
      </w:rPr>
    </w:lvl>
  </w:abstractNum>
  <w:abstractNum w:abstractNumId="14" w15:restartNumberingAfterBreak="0">
    <w:nsid w:val="0DC86381"/>
    <w:multiLevelType w:val="singleLevel"/>
    <w:tmpl w:val="19B0B472"/>
    <w:lvl w:ilvl="0">
      <w:start w:val="5"/>
      <w:numFmt w:val="bullet"/>
      <w:lvlText w:val="-"/>
      <w:lvlJc w:val="left"/>
      <w:pPr>
        <w:tabs>
          <w:tab w:val="num" w:pos="587"/>
        </w:tabs>
        <w:ind w:left="587" w:hanging="360"/>
      </w:pPr>
      <w:rPr>
        <w:rFonts w:hint="default"/>
      </w:rPr>
    </w:lvl>
  </w:abstractNum>
  <w:abstractNum w:abstractNumId="15" w15:restartNumberingAfterBreak="0">
    <w:nsid w:val="100B2FF6"/>
    <w:multiLevelType w:val="singleLevel"/>
    <w:tmpl w:val="90D236EA"/>
    <w:lvl w:ilvl="0">
      <w:numFmt w:val="decimal"/>
      <w:lvlText w:val="%1."/>
      <w:lvlJc w:val="left"/>
      <w:pPr>
        <w:tabs>
          <w:tab w:val="num" w:pos="360"/>
        </w:tabs>
        <w:ind w:left="360" w:hanging="360"/>
      </w:pPr>
      <w:rPr>
        <w:rFonts w:hint="default"/>
      </w:rPr>
    </w:lvl>
  </w:abstractNum>
  <w:abstractNum w:abstractNumId="16" w15:restartNumberingAfterBreak="0">
    <w:nsid w:val="117142B7"/>
    <w:multiLevelType w:val="singleLevel"/>
    <w:tmpl w:val="41C6C75E"/>
    <w:lvl w:ilvl="0">
      <w:start w:val="5"/>
      <w:numFmt w:val="bullet"/>
      <w:lvlText w:val="-"/>
      <w:lvlJc w:val="left"/>
      <w:pPr>
        <w:tabs>
          <w:tab w:val="num" w:pos="587"/>
        </w:tabs>
        <w:ind w:left="587" w:hanging="360"/>
      </w:pPr>
      <w:rPr>
        <w:rFonts w:hint="default"/>
      </w:rPr>
    </w:lvl>
  </w:abstractNum>
  <w:abstractNum w:abstractNumId="17" w15:restartNumberingAfterBreak="0">
    <w:nsid w:val="11B33659"/>
    <w:multiLevelType w:val="singleLevel"/>
    <w:tmpl w:val="64D6FAD4"/>
    <w:lvl w:ilvl="0">
      <w:start w:val="5"/>
      <w:numFmt w:val="bullet"/>
      <w:lvlText w:val="-"/>
      <w:lvlJc w:val="left"/>
      <w:pPr>
        <w:tabs>
          <w:tab w:val="num" w:pos="587"/>
        </w:tabs>
        <w:ind w:left="587" w:hanging="360"/>
      </w:pPr>
      <w:rPr>
        <w:rFonts w:hint="default"/>
      </w:rPr>
    </w:lvl>
  </w:abstractNum>
  <w:abstractNum w:abstractNumId="18" w15:restartNumberingAfterBreak="0">
    <w:nsid w:val="141E7BD1"/>
    <w:multiLevelType w:val="singleLevel"/>
    <w:tmpl w:val="90D236EA"/>
    <w:lvl w:ilvl="0">
      <w:start w:val="6"/>
      <w:numFmt w:val="decimal"/>
      <w:lvlText w:val="%1."/>
      <w:lvlJc w:val="left"/>
      <w:pPr>
        <w:tabs>
          <w:tab w:val="num" w:pos="360"/>
        </w:tabs>
        <w:ind w:left="360" w:hanging="360"/>
      </w:pPr>
      <w:rPr>
        <w:rFonts w:hint="default"/>
      </w:rPr>
    </w:lvl>
  </w:abstractNum>
  <w:abstractNum w:abstractNumId="19" w15:restartNumberingAfterBreak="0">
    <w:nsid w:val="15506327"/>
    <w:multiLevelType w:val="singleLevel"/>
    <w:tmpl w:val="8800D6A2"/>
    <w:lvl w:ilvl="0">
      <w:start w:val="1"/>
      <w:numFmt w:val="decimal"/>
      <w:lvlText w:val="%1."/>
      <w:lvlJc w:val="left"/>
      <w:pPr>
        <w:tabs>
          <w:tab w:val="num" w:pos="360"/>
        </w:tabs>
        <w:ind w:left="360" w:hanging="360"/>
      </w:pPr>
      <w:rPr>
        <w:rFonts w:hint="default"/>
      </w:rPr>
    </w:lvl>
  </w:abstractNum>
  <w:abstractNum w:abstractNumId="20" w15:restartNumberingAfterBreak="0">
    <w:nsid w:val="1823328D"/>
    <w:multiLevelType w:val="singleLevel"/>
    <w:tmpl w:val="90D236EA"/>
    <w:lvl w:ilvl="0">
      <w:numFmt w:val="decimal"/>
      <w:lvlText w:val="%1."/>
      <w:lvlJc w:val="left"/>
      <w:pPr>
        <w:tabs>
          <w:tab w:val="num" w:pos="360"/>
        </w:tabs>
        <w:ind w:left="360" w:hanging="360"/>
      </w:pPr>
      <w:rPr>
        <w:rFonts w:hint="default"/>
      </w:rPr>
    </w:lvl>
  </w:abstractNum>
  <w:abstractNum w:abstractNumId="21" w15:restartNumberingAfterBreak="0">
    <w:nsid w:val="21FD1307"/>
    <w:multiLevelType w:val="singleLevel"/>
    <w:tmpl w:val="90D236EA"/>
    <w:lvl w:ilvl="0">
      <w:start w:val="10"/>
      <w:numFmt w:val="decimal"/>
      <w:lvlText w:val="%1."/>
      <w:lvlJc w:val="left"/>
      <w:pPr>
        <w:tabs>
          <w:tab w:val="num" w:pos="360"/>
        </w:tabs>
        <w:ind w:left="360" w:hanging="360"/>
      </w:pPr>
      <w:rPr>
        <w:rFonts w:hint="default"/>
      </w:rPr>
    </w:lvl>
  </w:abstractNum>
  <w:abstractNum w:abstractNumId="22" w15:restartNumberingAfterBreak="0">
    <w:nsid w:val="225009D2"/>
    <w:multiLevelType w:val="singleLevel"/>
    <w:tmpl w:val="D2A0F976"/>
    <w:lvl w:ilvl="0">
      <w:numFmt w:val="bullet"/>
      <w:lvlText w:val="-"/>
      <w:lvlJc w:val="left"/>
      <w:pPr>
        <w:tabs>
          <w:tab w:val="num" w:pos="587"/>
        </w:tabs>
        <w:ind w:left="587" w:hanging="360"/>
      </w:pPr>
      <w:rPr>
        <w:rFonts w:hint="default"/>
      </w:rPr>
    </w:lvl>
  </w:abstractNum>
  <w:abstractNum w:abstractNumId="23" w15:restartNumberingAfterBreak="0">
    <w:nsid w:val="238A233D"/>
    <w:multiLevelType w:val="singleLevel"/>
    <w:tmpl w:val="90D236EA"/>
    <w:lvl w:ilvl="0">
      <w:numFmt w:val="decimal"/>
      <w:lvlText w:val="%1."/>
      <w:lvlJc w:val="left"/>
      <w:pPr>
        <w:tabs>
          <w:tab w:val="num" w:pos="360"/>
        </w:tabs>
        <w:ind w:left="360" w:hanging="360"/>
      </w:pPr>
      <w:rPr>
        <w:rFonts w:hint="default"/>
      </w:rPr>
    </w:lvl>
  </w:abstractNum>
  <w:abstractNum w:abstractNumId="24" w15:restartNumberingAfterBreak="0">
    <w:nsid w:val="239303AF"/>
    <w:multiLevelType w:val="singleLevel"/>
    <w:tmpl w:val="90D236EA"/>
    <w:lvl w:ilvl="0">
      <w:start w:val="8"/>
      <w:numFmt w:val="decimal"/>
      <w:lvlText w:val="%1."/>
      <w:lvlJc w:val="left"/>
      <w:pPr>
        <w:tabs>
          <w:tab w:val="num" w:pos="360"/>
        </w:tabs>
        <w:ind w:left="360" w:hanging="360"/>
      </w:pPr>
      <w:rPr>
        <w:rFonts w:hint="default"/>
      </w:rPr>
    </w:lvl>
  </w:abstractNum>
  <w:abstractNum w:abstractNumId="25" w15:restartNumberingAfterBreak="0">
    <w:nsid w:val="24785294"/>
    <w:multiLevelType w:val="singleLevel"/>
    <w:tmpl w:val="90D236EA"/>
    <w:lvl w:ilvl="0">
      <w:numFmt w:val="decimal"/>
      <w:lvlText w:val="%1."/>
      <w:lvlJc w:val="left"/>
      <w:pPr>
        <w:tabs>
          <w:tab w:val="num" w:pos="360"/>
        </w:tabs>
        <w:ind w:left="360" w:hanging="360"/>
      </w:pPr>
      <w:rPr>
        <w:rFonts w:hint="default"/>
      </w:rPr>
    </w:lvl>
  </w:abstractNum>
  <w:abstractNum w:abstractNumId="26" w15:restartNumberingAfterBreak="0">
    <w:nsid w:val="26D913A5"/>
    <w:multiLevelType w:val="singleLevel"/>
    <w:tmpl w:val="90D236EA"/>
    <w:lvl w:ilvl="0">
      <w:numFmt w:val="decimal"/>
      <w:lvlText w:val="%1."/>
      <w:lvlJc w:val="left"/>
      <w:pPr>
        <w:tabs>
          <w:tab w:val="num" w:pos="360"/>
        </w:tabs>
        <w:ind w:left="360" w:hanging="360"/>
      </w:pPr>
      <w:rPr>
        <w:rFonts w:hint="default"/>
      </w:rPr>
    </w:lvl>
  </w:abstractNum>
  <w:abstractNum w:abstractNumId="27" w15:restartNumberingAfterBreak="0">
    <w:nsid w:val="29EE42D8"/>
    <w:multiLevelType w:val="singleLevel"/>
    <w:tmpl w:val="90D236EA"/>
    <w:lvl w:ilvl="0">
      <w:start w:val="9"/>
      <w:numFmt w:val="decimal"/>
      <w:lvlText w:val="%1."/>
      <w:lvlJc w:val="left"/>
      <w:pPr>
        <w:tabs>
          <w:tab w:val="num" w:pos="360"/>
        </w:tabs>
        <w:ind w:left="360" w:hanging="360"/>
      </w:pPr>
      <w:rPr>
        <w:rFonts w:hint="default"/>
      </w:rPr>
    </w:lvl>
  </w:abstractNum>
  <w:abstractNum w:abstractNumId="28" w15:restartNumberingAfterBreak="0">
    <w:nsid w:val="2E8E2B25"/>
    <w:multiLevelType w:val="singleLevel"/>
    <w:tmpl w:val="90D236EA"/>
    <w:lvl w:ilvl="0">
      <w:numFmt w:val="decimal"/>
      <w:lvlText w:val="%1."/>
      <w:lvlJc w:val="left"/>
      <w:pPr>
        <w:tabs>
          <w:tab w:val="num" w:pos="360"/>
        </w:tabs>
        <w:ind w:left="360" w:hanging="360"/>
      </w:pPr>
      <w:rPr>
        <w:rFonts w:hint="default"/>
      </w:rPr>
    </w:lvl>
  </w:abstractNum>
  <w:abstractNum w:abstractNumId="29" w15:restartNumberingAfterBreak="0">
    <w:nsid w:val="2E9120FB"/>
    <w:multiLevelType w:val="singleLevel"/>
    <w:tmpl w:val="F7FC3A04"/>
    <w:lvl w:ilvl="0">
      <w:start w:val="5"/>
      <w:numFmt w:val="bullet"/>
      <w:lvlText w:val="-"/>
      <w:lvlJc w:val="left"/>
      <w:pPr>
        <w:tabs>
          <w:tab w:val="num" w:pos="587"/>
        </w:tabs>
        <w:ind w:left="587" w:hanging="360"/>
      </w:pPr>
      <w:rPr>
        <w:rFonts w:hint="default"/>
      </w:rPr>
    </w:lvl>
  </w:abstractNum>
  <w:abstractNum w:abstractNumId="30" w15:restartNumberingAfterBreak="0">
    <w:nsid w:val="36470B39"/>
    <w:multiLevelType w:val="singleLevel"/>
    <w:tmpl w:val="AB6266F6"/>
    <w:lvl w:ilvl="0">
      <w:start w:val="5"/>
      <w:numFmt w:val="bullet"/>
      <w:lvlText w:val="-"/>
      <w:lvlJc w:val="left"/>
      <w:pPr>
        <w:tabs>
          <w:tab w:val="num" w:pos="360"/>
        </w:tabs>
        <w:ind w:left="360" w:hanging="360"/>
      </w:pPr>
      <w:rPr>
        <w:rFonts w:hint="default"/>
      </w:rPr>
    </w:lvl>
  </w:abstractNum>
  <w:abstractNum w:abstractNumId="31" w15:restartNumberingAfterBreak="0">
    <w:nsid w:val="3D9D6557"/>
    <w:multiLevelType w:val="singleLevel"/>
    <w:tmpl w:val="FEA2321C"/>
    <w:lvl w:ilvl="0">
      <w:numFmt w:val="bullet"/>
      <w:lvlText w:val="-"/>
      <w:lvlJc w:val="left"/>
      <w:pPr>
        <w:tabs>
          <w:tab w:val="num" w:pos="587"/>
        </w:tabs>
        <w:ind w:left="587" w:hanging="360"/>
      </w:pPr>
      <w:rPr>
        <w:rFonts w:hint="default"/>
      </w:rPr>
    </w:lvl>
  </w:abstractNum>
  <w:abstractNum w:abstractNumId="32" w15:restartNumberingAfterBreak="0">
    <w:nsid w:val="3E730D55"/>
    <w:multiLevelType w:val="singleLevel"/>
    <w:tmpl w:val="90D236EA"/>
    <w:lvl w:ilvl="0">
      <w:numFmt w:val="decimal"/>
      <w:lvlText w:val="%1."/>
      <w:lvlJc w:val="left"/>
      <w:pPr>
        <w:tabs>
          <w:tab w:val="num" w:pos="360"/>
        </w:tabs>
        <w:ind w:left="360" w:hanging="360"/>
      </w:pPr>
      <w:rPr>
        <w:rFonts w:hint="default"/>
      </w:rPr>
    </w:lvl>
  </w:abstractNum>
  <w:abstractNum w:abstractNumId="33" w15:restartNumberingAfterBreak="0">
    <w:nsid w:val="3FA440A5"/>
    <w:multiLevelType w:val="singleLevel"/>
    <w:tmpl w:val="AB6266F6"/>
    <w:lvl w:ilvl="0">
      <w:start w:val="8"/>
      <w:numFmt w:val="bullet"/>
      <w:lvlText w:val="-"/>
      <w:lvlJc w:val="left"/>
      <w:pPr>
        <w:tabs>
          <w:tab w:val="num" w:pos="360"/>
        </w:tabs>
        <w:ind w:left="360" w:hanging="360"/>
      </w:pPr>
      <w:rPr>
        <w:rFonts w:hint="default"/>
      </w:rPr>
    </w:lvl>
  </w:abstractNum>
  <w:abstractNum w:abstractNumId="34" w15:restartNumberingAfterBreak="0">
    <w:nsid w:val="40357FEF"/>
    <w:multiLevelType w:val="singleLevel"/>
    <w:tmpl w:val="97F8AEE8"/>
    <w:lvl w:ilvl="0">
      <w:numFmt w:val="bullet"/>
      <w:lvlText w:val="-"/>
      <w:lvlJc w:val="left"/>
      <w:pPr>
        <w:tabs>
          <w:tab w:val="num" w:pos="587"/>
        </w:tabs>
        <w:ind w:left="587" w:hanging="360"/>
      </w:pPr>
      <w:rPr>
        <w:rFonts w:hint="default"/>
      </w:rPr>
    </w:lvl>
  </w:abstractNum>
  <w:abstractNum w:abstractNumId="35" w15:restartNumberingAfterBreak="0">
    <w:nsid w:val="40814600"/>
    <w:multiLevelType w:val="singleLevel"/>
    <w:tmpl w:val="90D236EA"/>
    <w:lvl w:ilvl="0">
      <w:start w:val="1"/>
      <w:numFmt w:val="decimal"/>
      <w:lvlText w:val="%1."/>
      <w:lvlJc w:val="left"/>
      <w:pPr>
        <w:tabs>
          <w:tab w:val="num" w:pos="360"/>
        </w:tabs>
        <w:ind w:left="360" w:hanging="360"/>
      </w:pPr>
      <w:rPr>
        <w:rFonts w:hint="default"/>
      </w:rPr>
    </w:lvl>
  </w:abstractNum>
  <w:abstractNum w:abstractNumId="36" w15:restartNumberingAfterBreak="0">
    <w:nsid w:val="45B4432E"/>
    <w:multiLevelType w:val="singleLevel"/>
    <w:tmpl w:val="90D236EA"/>
    <w:lvl w:ilvl="0">
      <w:start w:val="5"/>
      <w:numFmt w:val="decimal"/>
      <w:lvlText w:val="%1."/>
      <w:lvlJc w:val="left"/>
      <w:pPr>
        <w:tabs>
          <w:tab w:val="num" w:pos="360"/>
        </w:tabs>
        <w:ind w:left="360" w:hanging="360"/>
      </w:pPr>
      <w:rPr>
        <w:rFonts w:hint="default"/>
      </w:rPr>
    </w:lvl>
  </w:abstractNum>
  <w:abstractNum w:abstractNumId="37" w15:restartNumberingAfterBreak="0">
    <w:nsid w:val="47880275"/>
    <w:multiLevelType w:val="singleLevel"/>
    <w:tmpl w:val="EEA86A80"/>
    <w:lvl w:ilvl="0">
      <w:numFmt w:val="bullet"/>
      <w:lvlText w:val="-"/>
      <w:lvlJc w:val="left"/>
      <w:pPr>
        <w:tabs>
          <w:tab w:val="num" w:pos="587"/>
        </w:tabs>
        <w:ind w:left="587" w:hanging="360"/>
      </w:pPr>
      <w:rPr>
        <w:rFonts w:hint="default"/>
      </w:rPr>
    </w:lvl>
  </w:abstractNum>
  <w:abstractNum w:abstractNumId="38" w15:restartNumberingAfterBreak="0">
    <w:nsid w:val="4940584B"/>
    <w:multiLevelType w:val="singleLevel"/>
    <w:tmpl w:val="90D236EA"/>
    <w:lvl w:ilvl="0">
      <w:start w:val="6"/>
      <w:numFmt w:val="decimal"/>
      <w:lvlText w:val="%1."/>
      <w:lvlJc w:val="left"/>
      <w:pPr>
        <w:tabs>
          <w:tab w:val="num" w:pos="360"/>
        </w:tabs>
        <w:ind w:left="360" w:hanging="360"/>
      </w:pPr>
      <w:rPr>
        <w:rFonts w:hint="default"/>
      </w:rPr>
    </w:lvl>
  </w:abstractNum>
  <w:abstractNum w:abstractNumId="39" w15:restartNumberingAfterBreak="0">
    <w:nsid w:val="4D6A305F"/>
    <w:multiLevelType w:val="singleLevel"/>
    <w:tmpl w:val="90D236EA"/>
    <w:lvl w:ilvl="0">
      <w:numFmt w:val="decimal"/>
      <w:lvlText w:val="%1."/>
      <w:lvlJc w:val="left"/>
      <w:pPr>
        <w:tabs>
          <w:tab w:val="num" w:pos="360"/>
        </w:tabs>
        <w:ind w:left="360" w:hanging="360"/>
      </w:pPr>
      <w:rPr>
        <w:rFonts w:hint="default"/>
      </w:rPr>
    </w:lvl>
  </w:abstractNum>
  <w:abstractNum w:abstractNumId="40" w15:restartNumberingAfterBreak="0">
    <w:nsid w:val="532C778C"/>
    <w:multiLevelType w:val="singleLevel"/>
    <w:tmpl w:val="02B2CFB2"/>
    <w:lvl w:ilvl="0">
      <w:start w:val="8"/>
      <w:numFmt w:val="bullet"/>
      <w:lvlText w:val="-"/>
      <w:lvlJc w:val="left"/>
      <w:pPr>
        <w:tabs>
          <w:tab w:val="num" w:pos="587"/>
        </w:tabs>
        <w:ind w:left="587" w:hanging="360"/>
      </w:pPr>
      <w:rPr>
        <w:rFonts w:hint="default"/>
      </w:rPr>
    </w:lvl>
  </w:abstractNum>
  <w:abstractNum w:abstractNumId="41" w15:restartNumberingAfterBreak="0">
    <w:nsid w:val="634C35A4"/>
    <w:multiLevelType w:val="singleLevel"/>
    <w:tmpl w:val="90D236EA"/>
    <w:lvl w:ilvl="0">
      <w:start w:val="3"/>
      <w:numFmt w:val="decimal"/>
      <w:lvlText w:val="%1."/>
      <w:lvlJc w:val="left"/>
      <w:pPr>
        <w:tabs>
          <w:tab w:val="num" w:pos="360"/>
        </w:tabs>
        <w:ind w:left="360" w:hanging="360"/>
      </w:pPr>
      <w:rPr>
        <w:rFonts w:hint="default"/>
      </w:rPr>
    </w:lvl>
  </w:abstractNum>
  <w:abstractNum w:abstractNumId="42" w15:restartNumberingAfterBreak="0">
    <w:nsid w:val="687E0110"/>
    <w:multiLevelType w:val="singleLevel"/>
    <w:tmpl w:val="90D236EA"/>
    <w:lvl w:ilvl="0">
      <w:numFmt w:val="decimal"/>
      <w:lvlText w:val="%1."/>
      <w:lvlJc w:val="left"/>
      <w:pPr>
        <w:tabs>
          <w:tab w:val="num" w:pos="360"/>
        </w:tabs>
        <w:ind w:left="360" w:hanging="360"/>
      </w:pPr>
      <w:rPr>
        <w:rFonts w:hint="default"/>
      </w:rPr>
    </w:lvl>
  </w:abstractNum>
  <w:abstractNum w:abstractNumId="43" w15:restartNumberingAfterBreak="0">
    <w:nsid w:val="69146A9C"/>
    <w:multiLevelType w:val="singleLevel"/>
    <w:tmpl w:val="90D236EA"/>
    <w:lvl w:ilvl="0">
      <w:numFmt w:val="decimal"/>
      <w:lvlText w:val="%1."/>
      <w:lvlJc w:val="left"/>
      <w:pPr>
        <w:tabs>
          <w:tab w:val="num" w:pos="360"/>
        </w:tabs>
        <w:ind w:left="360" w:hanging="360"/>
      </w:pPr>
      <w:rPr>
        <w:rFonts w:hint="default"/>
      </w:rPr>
    </w:lvl>
  </w:abstractNum>
  <w:abstractNum w:abstractNumId="44" w15:restartNumberingAfterBreak="0">
    <w:nsid w:val="6D9C547E"/>
    <w:multiLevelType w:val="singleLevel"/>
    <w:tmpl w:val="90D236EA"/>
    <w:lvl w:ilvl="0">
      <w:start w:val="13"/>
      <w:numFmt w:val="decimal"/>
      <w:lvlText w:val="%1."/>
      <w:lvlJc w:val="left"/>
      <w:pPr>
        <w:tabs>
          <w:tab w:val="num" w:pos="360"/>
        </w:tabs>
        <w:ind w:left="360" w:hanging="360"/>
      </w:pPr>
      <w:rPr>
        <w:rFonts w:hint="default"/>
      </w:rPr>
    </w:lvl>
  </w:abstractNum>
  <w:abstractNum w:abstractNumId="45" w15:restartNumberingAfterBreak="0">
    <w:nsid w:val="6FB8328E"/>
    <w:multiLevelType w:val="singleLevel"/>
    <w:tmpl w:val="90D236EA"/>
    <w:lvl w:ilvl="0">
      <w:start w:val="1"/>
      <w:numFmt w:val="decimal"/>
      <w:lvlText w:val="%1."/>
      <w:lvlJc w:val="left"/>
      <w:pPr>
        <w:tabs>
          <w:tab w:val="num" w:pos="360"/>
        </w:tabs>
        <w:ind w:left="360" w:hanging="360"/>
      </w:pPr>
      <w:rPr>
        <w:rFonts w:hint="default"/>
      </w:rPr>
    </w:lvl>
  </w:abstractNum>
  <w:abstractNum w:abstractNumId="46" w15:restartNumberingAfterBreak="0">
    <w:nsid w:val="70B403F8"/>
    <w:multiLevelType w:val="singleLevel"/>
    <w:tmpl w:val="90D236EA"/>
    <w:lvl w:ilvl="0">
      <w:numFmt w:val="decimal"/>
      <w:lvlText w:val="%1."/>
      <w:lvlJc w:val="left"/>
      <w:pPr>
        <w:tabs>
          <w:tab w:val="num" w:pos="360"/>
        </w:tabs>
        <w:ind w:left="360" w:hanging="360"/>
      </w:pPr>
      <w:rPr>
        <w:rFonts w:hint="default"/>
      </w:rPr>
    </w:lvl>
  </w:abstractNum>
  <w:abstractNum w:abstractNumId="47" w15:restartNumberingAfterBreak="0">
    <w:nsid w:val="723F25C5"/>
    <w:multiLevelType w:val="singleLevel"/>
    <w:tmpl w:val="90D236EA"/>
    <w:lvl w:ilvl="0">
      <w:numFmt w:val="decimal"/>
      <w:lvlText w:val="%1."/>
      <w:lvlJc w:val="left"/>
      <w:pPr>
        <w:tabs>
          <w:tab w:val="num" w:pos="360"/>
        </w:tabs>
        <w:ind w:left="360" w:hanging="360"/>
      </w:pPr>
      <w:rPr>
        <w:rFonts w:hint="default"/>
      </w:rPr>
    </w:lvl>
  </w:abstractNum>
  <w:abstractNum w:abstractNumId="48" w15:restartNumberingAfterBreak="0">
    <w:nsid w:val="745237F2"/>
    <w:multiLevelType w:val="singleLevel"/>
    <w:tmpl w:val="90D236EA"/>
    <w:lvl w:ilvl="0">
      <w:start w:val="1"/>
      <w:numFmt w:val="decimal"/>
      <w:lvlText w:val="%1."/>
      <w:lvlJc w:val="left"/>
      <w:pPr>
        <w:tabs>
          <w:tab w:val="num" w:pos="360"/>
        </w:tabs>
        <w:ind w:left="360" w:hanging="360"/>
      </w:pPr>
      <w:rPr>
        <w:rFonts w:hint="default"/>
      </w:rPr>
    </w:lvl>
  </w:abstractNum>
  <w:abstractNum w:abstractNumId="49" w15:restartNumberingAfterBreak="0">
    <w:nsid w:val="74595736"/>
    <w:multiLevelType w:val="singleLevel"/>
    <w:tmpl w:val="09C40C9E"/>
    <w:lvl w:ilvl="0">
      <w:numFmt w:val="bullet"/>
      <w:lvlText w:val="-"/>
      <w:lvlJc w:val="left"/>
      <w:pPr>
        <w:tabs>
          <w:tab w:val="num" w:pos="587"/>
        </w:tabs>
        <w:ind w:left="587" w:hanging="360"/>
      </w:pPr>
      <w:rPr>
        <w:rFonts w:hint="default"/>
      </w:rPr>
    </w:lvl>
  </w:abstractNum>
  <w:abstractNum w:abstractNumId="50" w15:restartNumberingAfterBreak="0">
    <w:nsid w:val="75CB4800"/>
    <w:multiLevelType w:val="singleLevel"/>
    <w:tmpl w:val="90D236EA"/>
    <w:lvl w:ilvl="0">
      <w:start w:val="2"/>
      <w:numFmt w:val="decimal"/>
      <w:lvlText w:val="%1."/>
      <w:lvlJc w:val="left"/>
      <w:pPr>
        <w:tabs>
          <w:tab w:val="num" w:pos="360"/>
        </w:tabs>
        <w:ind w:left="360" w:hanging="360"/>
      </w:pPr>
    </w:lvl>
  </w:abstractNum>
  <w:abstractNum w:abstractNumId="51" w15:restartNumberingAfterBreak="0">
    <w:nsid w:val="7627125B"/>
    <w:multiLevelType w:val="singleLevel"/>
    <w:tmpl w:val="90D236EA"/>
    <w:lvl w:ilvl="0">
      <w:start w:val="4"/>
      <w:numFmt w:val="decimal"/>
      <w:lvlText w:val="%1."/>
      <w:lvlJc w:val="left"/>
      <w:pPr>
        <w:tabs>
          <w:tab w:val="num" w:pos="360"/>
        </w:tabs>
        <w:ind w:left="360" w:hanging="360"/>
      </w:pPr>
      <w:rPr>
        <w:rFonts w:hint="default"/>
      </w:rPr>
    </w:lvl>
  </w:abstractNum>
  <w:abstractNum w:abstractNumId="52" w15:restartNumberingAfterBreak="0">
    <w:nsid w:val="79685DC7"/>
    <w:multiLevelType w:val="singleLevel"/>
    <w:tmpl w:val="C2AE0468"/>
    <w:lvl w:ilvl="0">
      <w:start w:val="1"/>
      <w:numFmt w:val="lowerLetter"/>
      <w:lvlText w:val="%1)"/>
      <w:lvlJc w:val="left"/>
      <w:pPr>
        <w:tabs>
          <w:tab w:val="num" w:pos="700"/>
        </w:tabs>
        <w:ind w:left="700" w:hanging="360"/>
      </w:pPr>
      <w:rPr>
        <w:rFonts w:hint="default"/>
      </w:rPr>
    </w:lvl>
  </w:abstractNum>
  <w:abstractNum w:abstractNumId="53" w15:restartNumberingAfterBreak="0">
    <w:nsid w:val="7B6C2E51"/>
    <w:multiLevelType w:val="singleLevel"/>
    <w:tmpl w:val="90D236EA"/>
    <w:lvl w:ilvl="0">
      <w:numFmt w:val="decimal"/>
      <w:lvlText w:val="%1."/>
      <w:lvlJc w:val="left"/>
      <w:pPr>
        <w:tabs>
          <w:tab w:val="num" w:pos="360"/>
        </w:tabs>
        <w:ind w:left="360" w:hanging="360"/>
      </w:pPr>
      <w:rPr>
        <w:rFonts w:hint="default"/>
      </w:rPr>
    </w:lvl>
  </w:abstractNum>
  <w:abstractNum w:abstractNumId="54" w15:restartNumberingAfterBreak="0">
    <w:nsid w:val="7F715DFF"/>
    <w:multiLevelType w:val="singleLevel"/>
    <w:tmpl w:val="90D236EA"/>
    <w:lvl w:ilvl="0">
      <w:start w:val="3"/>
      <w:numFmt w:val="decimal"/>
      <w:lvlText w:val="%1."/>
      <w:lvlJc w:val="left"/>
      <w:pPr>
        <w:tabs>
          <w:tab w:val="num" w:pos="360"/>
        </w:tabs>
        <w:ind w:left="360" w:hanging="360"/>
      </w:pPr>
      <w:rPr>
        <w:rFonts w:hint="default"/>
      </w:rPr>
    </w:lvl>
  </w:abstractNum>
  <w:abstractNum w:abstractNumId="55" w15:restartNumberingAfterBreak="0">
    <w:nsid w:val="7F8276F3"/>
    <w:multiLevelType w:val="singleLevel"/>
    <w:tmpl w:val="90D236EA"/>
    <w:lvl w:ilvl="0">
      <w:start w:val="7"/>
      <w:numFmt w:val="decimal"/>
      <w:lvlText w:val="%1."/>
      <w:lvlJc w:val="left"/>
      <w:pPr>
        <w:tabs>
          <w:tab w:val="num" w:pos="360"/>
        </w:tabs>
        <w:ind w:left="360" w:hanging="360"/>
      </w:pPr>
      <w:rPr>
        <w:rFonts w:hint="default"/>
      </w:rPr>
    </w:lvl>
  </w:abstractNum>
  <w:num w:numId="1" w16cid:durableId="1058433390">
    <w:abstractNumId w:val="19"/>
  </w:num>
  <w:num w:numId="2" w16cid:durableId="1702243043">
    <w:abstractNumId w:val="8"/>
  </w:num>
  <w:num w:numId="3" w16cid:durableId="79566998">
    <w:abstractNumId w:val="3"/>
  </w:num>
  <w:num w:numId="4" w16cid:durableId="1683314995">
    <w:abstractNumId w:val="2"/>
  </w:num>
  <w:num w:numId="5" w16cid:durableId="1387339884">
    <w:abstractNumId w:val="1"/>
  </w:num>
  <w:num w:numId="6" w16cid:durableId="2055734160">
    <w:abstractNumId w:val="0"/>
  </w:num>
  <w:num w:numId="7" w16cid:durableId="1701122725">
    <w:abstractNumId w:val="9"/>
  </w:num>
  <w:num w:numId="8" w16cid:durableId="1716395491">
    <w:abstractNumId w:val="7"/>
  </w:num>
  <w:num w:numId="9" w16cid:durableId="1141580519">
    <w:abstractNumId w:val="6"/>
  </w:num>
  <w:num w:numId="10" w16cid:durableId="614754396">
    <w:abstractNumId w:val="5"/>
  </w:num>
  <w:num w:numId="11" w16cid:durableId="1558515387">
    <w:abstractNumId w:val="4"/>
  </w:num>
  <w:num w:numId="12" w16cid:durableId="1066227366">
    <w:abstractNumId w:val="11"/>
  </w:num>
  <w:num w:numId="13" w16cid:durableId="1775442939">
    <w:abstractNumId w:val="30"/>
  </w:num>
  <w:num w:numId="14" w16cid:durableId="575743275">
    <w:abstractNumId w:val="29"/>
  </w:num>
  <w:num w:numId="15" w16cid:durableId="261033030">
    <w:abstractNumId w:val="16"/>
  </w:num>
  <w:num w:numId="16" w16cid:durableId="481235256">
    <w:abstractNumId w:val="13"/>
  </w:num>
  <w:num w:numId="17" w16cid:durableId="855776091">
    <w:abstractNumId w:val="14"/>
  </w:num>
  <w:num w:numId="18" w16cid:durableId="539896854">
    <w:abstractNumId w:val="12"/>
  </w:num>
  <w:num w:numId="19" w16cid:durableId="1982883914">
    <w:abstractNumId w:val="17"/>
  </w:num>
  <w:num w:numId="20" w16cid:durableId="689333449">
    <w:abstractNumId w:val="49"/>
  </w:num>
  <w:num w:numId="21" w16cid:durableId="886143200">
    <w:abstractNumId w:val="37"/>
  </w:num>
  <w:num w:numId="22" w16cid:durableId="2061898607">
    <w:abstractNumId w:val="22"/>
  </w:num>
  <w:num w:numId="23" w16cid:durableId="1254818262">
    <w:abstractNumId w:val="34"/>
  </w:num>
  <w:num w:numId="24" w16cid:durableId="693534133">
    <w:abstractNumId w:val="31"/>
  </w:num>
  <w:num w:numId="25" w16cid:durableId="1412969000">
    <w:abstractNumId w:val="40"/>
  </w:num>
  <w:num w:numId="26" w16cid:durableId="1872956124">
    <w:abstractNumId w:val="33"/>
  </w:num>
  <w:num w:numId="27" w16cid:durableId="1417284253">
    <w:abstractNumId w:val="28"/>
  </w:num>
  <w:num w:numId="28" w16cid:durableId="1544514578">
    <w:abstractNumId w:val="50"/>
  </w:num>
  <w:num w:numId="29" w16cid:durableId="797525365">
    <w:abstractNumId w:val="52"/>
  </w:num>
  <w:num w:numId="30" w16cid:durableId="1422986707">
    <w:abstractNumId w:val="25"/>
  </w:num>
  <w:num w:numId="31" w16cid:durableId="223951669">
    <w:abstractNumId w:val="32"/>
  </w:num>
  <w:num w:numId="32" w16cid:durableId="543441953">
    <w:abstractNumId w:val="20"/>
  </w:num>
  <w:num w:numId="33" w16cid:durableId="1937134068">
    <w:abstractNumId w:val="53"/>
  </w:num>
  <w:num w:numId="34" w16cid:durableId="1163473570">
    <w:abstractNumId w:val="26"/>
  </w:num>
  <w:num w:numId="35" w16cid:durableId="916285748">
    <w:abstractNumId w:val="39"/>
  </w:num>
  <w:num w:numId="36" w16cid:durableId="1296913588">
    <w:abstractNumId w:val="46"/>
  </w:num>
  <w:num w:numId="37" w16cid:durableId="856819388">
    <w:abstractNumId w:val="42"/>
  </w:num>
  <w:num w:numId="38" w16cid:durableId="301814390">
    <w:abstractNumId w:val="47"/>
  </w:num>
  <w:num w:numId="39" w16cid:durableId="1237009439">
    <w:abstractNumId w:val="23"/>
  </w:num>
  <w:num w:numId="40" w16cid:durableId="412358145">
    <w:abstractNumId w:val="43"/>
  </w:num>
  <w:num w:numId="41" w16cid:durableId="1237084198">
    <w:abstractNumId w:val="48"/>
  </w:num>
  <w:num w:numId="42" w16cid:durableId="1496913831">
    <w:abstractNumId w:val="54"/>
  </w:num>
  <w:num w:numId="43" w16cid:durableId="69012661">
    <w:abstractNumId w:val="38"/>
  </w:num>
  <w:num w:numId="44" w16cid:durableId="790323363">
    <w:abstractNumId w:val="44"/>
  </w:num>
  <w:num w:numId="45" w16cid:durableId="374894031">
    <w:abstractNumId w:val="15"/>
  </w:num>
  <w:num w:numId="46" w16cid:durableId="2000961843">
    <w:abstractNumId w:val="35"/>
  </w:num>
  <w:num w:numId="47" w16cid:durableId="262883811">
    <w:abstractNumId w:val="21"/>
  </w:num>
  <w:num w:numId="48" w16cid:durableId="1464080226">
    <w:abstractNumId w:val="27"/>
  </w:num>
  <w:num w:numId="49" w16cid:durableId="820774925">
    <w:abstractNumId w:val="24"/>
  </w:num>
  <w:num w:numId="50" w16cid:durableId="124274793">
    <w:abstractNumId w:val="55"/>
  </w:num>
  <w:num w:numId="51" w16cid:durableId="890070570">
    <w:abstractNumId w:val="18"/>
  </w:num>
  <w:num w:numId="52" w16cid:durableId="777525422">
    <w:abstractNumId w:val="36"/>
  </w:num>
  <w:num w:numId="53" w16cid:durableId="1996177831">
    <w:abstractNumId w:val="51"/>
  </w:num>
  <w:num w:numId="54" w16cid:durableId="1791899640">
    <w:abstractNumId w:val="41"/>
  </w:num>
  <w:num w:numId="55" w16cid:durableId="1608073402">
    <w:abstractNumId w:val="10"/>
  </w:num>
  <w:num w:numId="56" w16cid:durableId="1686252894">
    <w:abstractNumId w:val="4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defaultTabStop w:val="1304"/>
  <w:autoHyphenation/>
  <w:hyphenationZone w:val="400"/>
  <w:evenAndOddHeaders/>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vUtskottsNamn" w:val="trafikutskottets"/>
    <w:docVar w:name="Skapår" w:val="0304"/>
  </w:docVars>
  <w:rsids>
    <w:rsidRoot w:val="003F417B"/>
    <w:rsid w:val="0008108D"/>
    <w:rsid w:val="003F417B"/>
    <w:rsid w:val="009B007B"/>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75D81DF0-2AD9-4BB2-9913-CAD04FF017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next w:val="Normaltindrag"/>
    <w:qFormat/>
    <w:pPr>
      <w:spacing w:before="62" w:line="250" w:lineRule="atLeast"/>
      <w:jc w:val="both"/>
    </w:pPr>
    <w:rPr>
      <w:sz w:val="19"/>
      <w:lang w:val="sv-SE"/>
    </w:rPr>
  </w:style>
  <w:style w:type="paragraph" w:styleId="Rubrik1">
    <w:name w:val="heading 1"/>
    <w:basedOn w:val="Normal"/>
    <w:next w:val="Normal"/>
    <w:qFormat/>
    <w:pPr>
      <w:keepNext/>
      <w:keepLines/>
      <w:suppressAutoHyphens/>
      <w:spacing w:before="0" w:after="555" w:line="240" w:lineRule="auto"/>
      <w:jc w:val="left"/>
      <w:outlineLvl w:val="0"/>
    </w:pPr>
    <w:rPr>
      <w:noProof/>
      <w:sz w:val="32"/>
    </w:rPr>
  </w:style>
  <w:style w:type="paragraph" w:styleId="Rubrik2">
    <w:name w:val="heading 2"/>
    <w:basedOn w:val="Rubrik1"/>
    <w:next w:val="Normal"/>
    <w:qFormat/>
    <w:pPr>
      <w:spacing w:before="500" w:after="62"/>
      <w:outlineLvl w:val="1"/>
    </w:pPr>
    <w:rPr>
      <w:noProof w:val="0"/>
      <w:sz w:val="27"/>
    </w:rPr>
  </w:style>
  <w:style w:type="paragraph" w:styleId="Rubrik3">
    <w:name w:val="heading 3"/>
    <w:basedOn w:val="Rubrik1"/>
    <w:next w:val="Normal"/>
    <w:qFormat/>
    <w:pPr>
      <w:spacing w:before="360" w:after="0" w:line="250" w:lineRule="exact"/>
      <w:outlineLvl w:val="2"/>
    </w:pPr>
    <w:rPr>
      <w:b/>
      <w:sz w:val="21"/>
    </w:rPr>
  </w:style>
  <w:style w:type="paragraph" w:styleId="Rubrik4">
    <w:name w:val="heading 4"/>
    <w:basedOn w:val="Rubrik3"/>
    <w:next w:val="Normal"/>
    <w:qFormat/>
    <w:pPr>
      <w:spacing w:before="250"/>
      <w:outlineLvl w:val="3"/>
    </w:pPr>
    <w:rPr>
      <w:b w:val="0"/>
      <w:i/>
    </w:rPr>
  </w:style>
  <w:style w:type="paragraph" w:styleId="Rubrik5">
    <w:name w:val="heading 5"/>
    <w:basedOn w:val="Rubrik3"/>
    <w:next w:val="Normal"/>
    <w:qFormat/>
    <w:pPr>
      <w:outlineLvl w:val="4"/>
    </w:pPr>
    <w:rPr>
      <w:b w:val="0"/>
      <w:sz w:val="19"/>
    </w:rPr>
  </w:style>
  <w:style w:type="paragraph" w:styleId="Rubrik6">
    <w:name w:val="heading 6"/>
    <w:basedOn w:val="Normal"/>
    <w:next w:val="Normal"/>
    <w:qFormat/>
    <w:pPr>
      <w:keepNext/>
      <w:spacing w:before="250" w:line="200" w:lineRule="atLeast"/>
      <w:jc w:val="left"/>
      <w:outlineLvl w:val="5"/>
    </w:pPr>
    <w:rPr>
      <w:sz w:val="16"/>
    </w:rPr>
  </w:style>
  <w:style w:type="paragraph" w:styleId="Rubrik7">
    <w:name w:val="heading 7"/>
    <w:basedOn w:val="Rubrik6"/>
    <w:next w:val="Normal"/>
    <w:qFormat/>
    <w:pPr>
      <w:spacing w:line="240" w:lineRule="auto"/>
      <w:outlineLvl w:val="6"/>
    </w:pPr>
    <w:rPr>
      <w:sz w:val="14"/>
    </w:rPr>
  </w:style>
  <w:style w:type="paragraph" w:styleId="Rubrik8">
    <w:name w:val="heading 8"/>
    <w:basedOn w:val="Rubrik7"/>
    <w:next w:val="Normal"/>
    <w:qFormat/>
    <w:pPr>
      <w:outlineLvl w:val="7"/>
    </w:pPr>
    <w:rPr>
      <w:i/>
    </w:rPr>
  </w:style>
  <w:style w:type="paragraph" w:styleId="Rubrik9">
    <w:name w:val="heading 9"/>
    <w:basedOn w:val="Normal"/>
    <w:next w:val="Normal"/>
    <w:qFormat/>
    <w:pPr>
      <w:tabs>
        <w:tab w:val="num" w:pos="360"/>
      </w:tabs>
      <w:spacing w:before="240" w:after="60" w:line="240" w:lineRule="auto"/>
      <w:ind w:left="360" w:hanging="360"/>
      <w:jc w:val="left"/>
      <w:outlineLvl w:val="8"/>
    </w:pPr>
    <w:rPr>
      <w:rFonts w:ascii="Arial" w:hAnsi="Arial"/>
      <w:b/>
      <w:i/>
      <w:sz w:val="18"/>
    </w:rPr>
  </w:style>
  <w:style w:type="character" w:default="1" w:styleId="Standardstycketeckensnitt">
    <w:name w:val="Default Paragraph Font"/>
    <w:semiHidden/>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Normaltindrag">
    <w:name w:val="Normal Indent"/>
    <w:aliases w:val="Normal_indrag,Normal Indrag"/>
    <w:basedOn w:val="Normal"/>
    <w:semiHidden/>
    <w:pPr>
      <w:spacing w:before="0"/>
      <w:ind w:firstLine="227"/>
    </w:pPr>
  </w:style>
  <w:style w:type="paragraph" w:customStyle="1" w:styleId="HuvudRubrik">
    <w:name w:val="HuvudRubrik"/>
    <w:basedOn w:val="Normal"/>
    <w:pPr>
      <w:keepNext/>
      <w:keepLines/>
      <w:suppressAutoHyphens/>
      <w:spacing w:before="0" w:line="320" w:lineRule="exact"/>
      <w:jc w:val="left"/>
    </w:pPr>
    <w:rPr>
      <w:sz w:val="32"/>
    </w:rPr>
  </w:style>
  <w:style w:type="paragraph" w:customStyle="1" w:styleId="StatusSida1">
    <w:name w:val="Status Sida1"/>
    <w:basedOn w:val="Normal"/>
    <w:pPr>
      <w:spacing w:before="0" w:line="240" w:lineRule="auto"/>
      <w:jc w:val="center"/>
    </w:pPr>
    <w:rPr>
      <w:sz w:val="24"/>
    </w:rPr>
  </w:style>
  <w:style w:type="paragraph" w:customStyle="1" w:styleId="UtskriftsdatumSida1">
    <w:name w:val="Utskriftsdatum Sida1"/>
    <w:basedOn w:val="SidhuvudKant"/>
    <w:pPr>
      <w:framePr w:wrap="around"/>
      <w:spacing w:line="240" w:lineRule="auto"/>
      <w:jc w:val="center"/>
    </w:pPr>
  </w:style>
  <w:style w:type="paragraph" w:customStyle="1" w:styleId="SidhuvudKant">
    <w:name w:val="SidhuvudKant"/>
    <w:basedOn w:val="Sidhuvud"/>
    <w:pPr>
      <w:framePr w:w="8789" w:vSpace="142" w:wrap="around" w:vAnchor="text" w:hAnchor="page" w:xAlign="inside" w:y="1" w:anchorLock="1"/>
      <w:ind w:left="0"/>
    </w:pPr>
  </w:style>
  <w:style w:type="paragraph" w:styleId="Sidhuvud">
    <w:name w:val="header"/>
    <w:basedOn w:val="Normal"/>
    <w:semiHidden/>
    <w:pPr>
      <w:tabs>
        <w:tab w:val="center" w:pos="4252"/>
        <w:tab w:val="right" w:pos="8504"/>
      </w:tabs>
      <w:spacing w:before="0"/>
      <w:ind w:left="-851"/>
      <w:jc w:val="left"/>
    </w:pPr>
  </w:style>
  <w:style w:type="paragraph" w:customStyle="1" w:styleId="Yrkanden">
    <w:name w:val="Yrkanden"/>
    <w:basedOn w:val="Normal"/>
    <w:pPr>
      <w:ind w:left="227" w:hanging="227"/>
    </w:pPr>
  </w:style>
  <w:style w:type="paragraph" w:customStyle="1" w:styleId="Tabelltextsiffror">
    <w:name w:val="Tabelltext siffror"/>
    <w:basedOn w:val="Tabelltext"/>
    <w:pPr>
      <w:jc w:val="right"/>
    </w:pPr>
  </w:style>
  <w:style w:type="paragraph" w:styleId="Citat">
    <w:name w:val="Quote"/>
    <w:basedOn w:val="Normal"/>
    <w:next w:val="CitatIndrag"/>
    <w:qFormat/>
    <w:pPr>
      <w:spacing w:before="0" w:line="200" w:lineRule="exact"/>
      <w:ind w:left="340"/>
    </w:pPr>
  </w:style>
  <w:style w:type="paragraph" w:customStyle="1" w:styleId="CitatIndrag">
    <w:name w:val="CitatIndrag"/>
    <w:basedOn w:val="Citat"/>
    <w:pPr>
      <w:ind w:firstLine="227"/>
    </w:pPr>
  </w:style>
  <w:style w:type="paragraph" w:customStyle="1" w:styleId="Deltagare">
    <w:name w:val="Deltagare"/>
    <w:basedOn w:val="Normal"/>
    <w:next w:val="Normal"/>
    <w:pPr>
      <w:keepLines/>
      <w:spacing w:before="500" w:line="200" w:lineRule="exact"/>
    </w:pPr>
    <w:rPr>
      <w:noProof/>
    </w:rPr>
  </w:style>
  <w:style w:type="paragraph" w:styleId="Fotnotstext">
    <w:name w:val="footnote text"/>
    <w:basedOn w:val="Normal"/>
    <w:next w:val="Fotnotstextindrag"/>
    <w:semiHidden/>
    <w:pPr>
      <w:spacing w:before="0" w:line="170" w:lineRule="exact"/>
    </w:pPr>
    <w:rPr>
      <w:sz w:val="17"/>
    </w:rPr>
  </w:style>
  <w:style w:type="paragraph" w:customStyle="1" w:styleId="Innehll">
    <w:name w:val="Innehåll"/>
    <w:basedOn w:val="Rubrik1"/>
    <w:next w:val="Normal"/>
  </w:style>
  <w:style w:type="paragraph" w:styleId="Innehll1">
    <w:name w:val="toc 1"/>
    <w:basedOn w:val="Normal"/>
    <w:semiHidden/>
    <w:pPr>
      <w:tabs>
        <w:tab w:val="right" w:leader="dot" w:pos="5954"/>
      </w:tabs>
      <w:spacing w:before="0"/>
      <w:ind w:right="567"/>
      <w:jc w:val="left"/>
    </w:pPr>
  </w:style>
  <w:style w:type="paragraph" w:styleId="Innehll2">
    <w:name w:val="toc 2"/>
    <w:basedOn w:val="Innehll1"/>
    <w:semiHidden/>
    <w:pPr>
      <w:ind w:left="568" w:hanging="284"/>
    </w:pPr>
  </w:style>
  <w:style w:type="paragraph" w:styleId="Innehll3">
    <w:name w:val="toc 3"/>
    <w:basedOn w:val="Innehll1"/>
    <w:semiHidden/>
    <w:pPr>
      <w:ind w:left="851" w:hanging="284"/>
    </w:pPr>
  </w:style>
  <w:style w:type="paragraph" w:styleId="Innehll4">
    <w:name w:val="toc 4"/>
    <w:basedOn w:val="Innehll1"/>
    <w:semiHidden/>
    <w:pPr>
      <w:ind w:left="1135" w:hanging="284"/>
    </w:pPr>
  </w:style>
  <w:style w:type="paragraph" w:styleId="Innehll5">
    <w:name w:val="toc 5"/>
    <w:basedOn w:val="Innehll4"/>
    <w:next w:val="Normal"/>
    <w:semiHidden/>
    <w:pPr>
      <w:ind w:left="907"/>
    </w:pPr>
  </w:style>
  <w:style w:type="paragraph" w:styleId="Innehll6">
    <w:name w:val="toc 6"/>
    <w:basedOn w:val="Innehll5"/>
    <w:next w:val="Normal"/>
    <w:semiHidden/>
    <w:pPr>
      <w:ind w:left="1134"/>
    </w:pPr>
  </w:style>
  <w:style w:type="paragraph" w:styleId="Innehll7">
    <w:name w:val="toc 7"/>
    <w:basedOn w:val="Innehll6"/>
    <w:next w:val="Normal"/>
    <w:semiHidden/>
    <w:pPr>
      <w:ind w:left="1361"/>
    </w:pPr>
  </w:style>
  <w:style w:type="paragraph" w:styleId="Innehll8">
    <w:name w:val="toc 8"/>
    <w:basedOn w:val="Innehll7"/>
    <w:next w:val="Normal"/>
    <w:semiHidden/>
    <w:pPr>
      <w:ind w:left="1588"/>
    </w:pPr>
  </w:style>
  <w:style w:type="paragraph" w:styleId="Innehll9">
    <w:name w:val="toc 9"/>
    <w:basedOn w:val="Normal"/>
    <w:next w:val="Normal"/>
    <w:semiHidden/>
    <w:pPr>
      <w:tabs>
        <w:tab w:val="right" w:leader="dot" w:pos="5896"/>
      </w:tabs>
      <w:spacing w:before="0"/>
      <w:ind w:left="1814"/>
    </w:pPr>
  </w:style>
  <w:style w:type="character" w:styleId="Kommentarsreferens">
    <w:name w:val="annotation reference"/>
    <w:basedOn w:val="Standardstycketeckensnitt"/>
    <w:semiHidden/>
    <w:rPr>
      <w:sz w:val="16"/>
    </w:rPr>
  </w:style>
  <w:style w:type="paragraph" w:customStyle="1" w:styleId="Lagtext">
    <w:name w:val="Lagtext"/>
    <w:basedOn w:val="Normal"/>
    <w:pPr>
      <w:spacing w:before="0" w:line="220" w:lineRule="exact"/>
    </w:pPr>
  </w:style>
  <w:style w:type="paragraph" w:customStyle="1" w:styleId="LagtextIndrag">
    <w:name w:val="LagtextIndrag"/>
    <w:basedOn w:val="Lagtext"/>
    <w:pPr>
      <w:ind w:firstLine="170"/>
    </w:pPr>
  </w:style>
  <w:style w:type="paragraph" w:styleId="Makrotext">
    <w:name w:val="macro"/>
    <w:semiHidden/>
    <w:pPr>
      <w:tabs>
        <w:tab w:val="left" w:pos="170"/>
        <w:tab w:val="left" w:pos="340"/>
        <w:tab w:val="left" w:pos="510"/>
        <w:tab w:val="left" w:pos="680"/>
        <w:tab w:val="left" w:pos="851"/>
        <w:tab w:val="left" w:pos="1021"/>
        <w:tab w:val="left" w:pos="1191"/>
        <w:tab w:val="left" w:pos="1361"/>
        <w:tab w:val="left" w:pos="1531"/>
        <w:tab w:val="left" w:pos="1701"/>
      </w:tabs>
      <w:spacing w:line="0" w:lineRule="atLeast"/>
      <w:jc w:val="both"/>
    </w:pPr>
    <w:rPr>
      <w:rFonts w:ascii="Arial" w:hAnsi="Arial"/>
      <w:lang w:val="sv-SE"/>
    </w:rPr>
  </w:style>
  <w:style w:type="character" w:customStyle="1" w:styleId="SidhuvudBilaga">
    <w:name w:val="SidhuvudBilaga"/>
    <w:basedOn w:val="SidhuvudRubrikReferens"/>
    <w:rPr>
      <w:smallCaps/>
      <w:spacing w:val="14"/>
      <w:sz w:val="16"/>
    </w:rPr>
  </w:style>
  <w:style w:type="character" w:customStyle="1" w:styleId="SidhuvudRubrikReferens">
    <w:name w:val="SidhuvudRubrikReferens"/>
    <w:basedOn w:val="Standardstycketeckensnitt"/>
    <w:rPr>
      <w:smallCaps/>
      <w:spacing w:val="14"/>
      <w:sz w:val="16"/>
    </w:rPr>
  </w:style>
  <w:style w:type="paragraph" w:customStyle="1" w:styleId="R1">
    <w:name w:val="R1"/>
    <w:basedOn w:val="Normal"/>
    <w:next w:val="Normal"/>
    <w:pPr>
      <w:keepNext/>
      <w:keepLines/>
      <w:suppressAutoHyphens/>
      <w:spacing w:before="0" w:after="555"/>
      <w:jc w:val="left"/>
    </w:pPr>
    <w:rPr>
      <w:sz w:val="32"/>
    </w:rPr>
  </w:style>
  <w:style w:type="paragraph" w:customStyle="1" w:styleId="R2">
    <w:name w:val="R2"/>
    <w:basedOn w:val="Normal"/>
    <w:next w:val="Normal"/>
    <w:pPr>
      <w:keepNext/>
      <w:keepLines/>
      <w:suppressAutoHyphens/>
      <w:spacing w:before="500" w:after="62"/>
      <w:jc w:val="left"/>
    </w:pPr>
    <w:rPr>
      <w:sz w:val="27"/>
    </w:rPr>
  </w:style>
  <w:style w:type="paragraph" w:customStyle="1" w:styleId="R3">
    <w:name w:val="R3"/>
    <w:basedOn w:val="Normal"/>
    <w:next w:val="Normal"/>
    <w:pPr>
      <w:keepNext/>
      <w:keepLines/>
      <w:suppressAutoHyphens/>
      <w:spacing w:before="360" w:line="250" w:lineRule="exact"/>
      <w:jc w:val="left"/>
    </w:pPr>
    <w:rPr>
      <w:b/>
      <w:sz w:val="21"/>
    </w:rPr>
  </w:style>
  <w:style w:type="paragraph" w:customStyle="1" w:styleId="R4">
    <w:name w:val="R4"/>
    <w:basedOn w:val="Normal"/>
    <w:next w:val="Normal"/>
    <w:pPr>
      <w:keepNext/>
      <w:keepLines/>
      <w:suppressAutoHyphens/>
      <w:spacing w:before="250" w:line="250" w:lineRule="exact"/>
      <w:jc w:val="left"/>
    </w:pPr>
    <w:rPr>
      <w:i/>
      <w:sz w:val="21"/>
    </w:rPr>
  </w:style>
  <w:style w:type="paragraph" w:styleId="Sidfot">
    <w:name w:val="footer"/>
    <w:basedOn w:val="Normal"/>
    <w:semiHidden/>
    <w:pPr>
      <w:tabs>
        <w:tab w:val="center" w:pos="4703"/>
        <w:tab w:val="right" w:pos="9406"/>
      </w:tabs>
      <w:spacing w:before="0"/>
    </w:pPr>
  </w:style>
  <w:style w:type="paragraph" w:customStyle="1" w:styleId="SidfotH">
    <w:name w:val="SidfotH"/>
    <w:basedOn w:val="Normal"/>
    <w:pPr>
      <w:framePr w:w="1418" w:hSpace="142" w:vSpace="142" w:wrap="around" w:vAnchor="page" w:hAnchor="page" w:xAlign="outside" w:y="12759" w:anchorLock="1"/>
      <w:tabs>
        <w:tab w:val="center" w:pos="4252"/>
        <w:tab w:val="right" w:pos="8504"/>
      </w:tabs>
      <w:spacing w:before="0" w:line="240" w:lineRule="auto"/>
      <w:jc w:val="right"/>
    </w:pPr>
    <w:rPr>
      <w:sz w:val="18"/>
    </w:rPr>
  </w:style>
  <w:style w:type="paragraph" w:customStyle="1" w:styleId="SidfotV">
    <w:name w:val="SidfotV"/>
    <w:basedOn w:val="SidfotH"/>
    <w:pPr>
      <w:framePr w:wrap="around"/>
      <w:jc w:val="left"/>
    </w:pPr>
  </w:style>
  <w:style w:type="paragraph" w:customStyle="1" w:styleId="Pxx-utskottetsvgnar">
    <w:name w:val="På xx-utskottets vägnar"/>
    <w:basedOn w:val="Normal"/>
    <w:next w:val="Ordfranden"/>
    <w:pPr>
      <w:keepNext/>
      <w:spacing w:before="250"/>
    </w:pPr>
  </w:style>
  <w:style w:type="paragraph" w:customStyle="1" w:styleId="Ordfranden">
    <w:name w:val="Ordföranden"/>
    <w:basedOn w:val="Normal"/>
    <w:next w:val="Deltagare"/>
    <w:pPr>
      <w:keepNext/>
      <w:spacing w:before="500"/>
    </w:pPr>
    <w:rPr>
      <w:i/>
      <w:noProof/>
    </w:rPr>
  </w:style>
  <w:style w:type="character" w:styleId="Sidnummer">
    <w:name w:val="page number"/>
    <w:basedOn w:val="Standardstycketeckensnitt"/>
    <w:semiHidden/>
    <w:rPr>
      <w:rFonts w:ascii="Times New Roman" w:hAnsi="Times New Roman"/>
      <w:sz w:val="19"/>
    </w:rPr>
  </w:style>
  <w:style w:type="paragraph" w:customStyle="1" w:styleId="Tryckort">
    <w:name w:val="Tryckort"/>
    <w:basedOn w:val="Normal"/>
    <w:pPr>
      <w:framePr w:h="284" w:hRule="exact" w:wrap="around" w:vAnchor="page" w:hAnchor="margin" w:xAlign="inside" w:y="13042"/>
      <w:spacing w:before="0" w:line="160" w:lineRule="exact"/>
      <w:jc w:val="left"/>
    </w:pPr>
    <w:rPr>
      <w:sz w:val="16"/>
    </w:rPr>
  </w:style>
  <w:style w:type="paragraph" w:customStyle="1" w:styleId="HuvudRubrikRad2">
    <w:name w:val="HuvudRubrikRad2"/>
    <w:basedOn w:val="HuvudRubrik"/>
  </w:style>
  <w:style w:type="paragraph" w:customStyle="1" w:styleId="LagtextRubrik">
    <w:name w:val="LagtextRubrik"/>
    <w:basedOn w:val="Normal"/>
    <w:next w:val="LagtextIndrag"/>
    <w:pPr>
      <w:spacing w:before="0" w:after="220" w:line="220" w:lineRule="exact"/>
    </w:pPr>
    <w:rPr>
      <w:i/>
    </w:rPr>
  </w:style>
  <w:style w:type="character" w:styleId="Fotnotsreferens">
    <w:name w:val="footnote reference"/>
    <w:basedOn w:val="Standardstycketeckensnitt"/>
    <w:semiHidden/>
    <w:rPr>
      <w:vertAlign w:val="superscript"/>
    </w:rPr>
  </w:style>
  <w:style w:type="paragraph" w:customStyle="1" w:styleId="SidhuvudKantJmn">
    <w:name w:val="SidhuvudKantJämn"/>
    <w:basedOn w:val="SidhuvudKant"/>
    <w:pPr>
      <w:framePr w:wrap="around"/>
    </w:pPr>
  </w:style>
  <w:style w:type="character" w:customStyle="1" w:styleId="SidhuvudUtskott">
    <w:name w:val="SidhuvudUtskott"/>
    <w:basedOn w:val="Standardstycketeckensnitt"/>
    <w:rPr>
      <w:spacing w:val="14"/>
      <w:sz w:val="16"/>
    </w:rPr>
  </w:style>
  <w:style w:type="paragraph" w:customStyle="1" w:styleId="SidhuvudKantUdda">
    <w:name w:val="SidhuvudKantUdda"/>
    <w:basedOn w:val="SidhuvudKant"/>
    <w:pPr>
      <w:framePr w:wrap="around"/>
      <w:jc w:val="right"/>
    </w:pPr>
  </w:style>
  <w:style w:type="paragraph" w:styleId="Dokumentversikt">
    <w:name w:val="Document Map"/>
    <w:basedOn w:val="Normal"/>
    <w:semiHidden/>
    <w:pPr>
      <w:shd w:val="clear" w:color="auto" w:fill="000080"/>
    </w:pPr>
    <w:rPr>
      <w:rFonts w:ascii="Tahoma" w:hAnsi="Tahoma"/>
    </w:rPr>
  </w:style>
  <w:style w:type="paragraph" w:customStyle="1" w:styleId="OrtochDatum">
    <w:name w:val="Ort och Datum"/>
    <w:basedOn w:val="Normal"/>
    <w:next w:val="Normal"/>
    <w:pPr>
      <w:keepNext/>
      <w:spacing w:before="0"/>
    </w:pPr>
  </w:style>
  <w:style w:type="paragraph" w:customStyle="1" w:styleId="Bilaga">
    <w:name w:val="Bilaga"/>
    <w:basedOn w:val="Rubrik2"/>
    <w:pPr>
      <w:spacing w:before="0" w:after="40" w:line="190" w:lineRule="exact"/>
      <w:outlineLvl w:val="9"/>
    </w:pPr>
    <w:rPr>
      <w:caps/>
      <w:sz w:val="19"/>
      <w:u w:val="single"/>
    </w:rPr>
  </w:style>
  <w:style w:type="paragraph" w:customStyle="1" w:styleId="DokumentRubrik">
    <w:name w:val="DokumentRubrik"/>
    <w:basedOn w:val="Normal"/>
    <w:pPr>
      <w:spacing w:before="0" w:after="20" w:line="240" w:lineRule="atLeast"/>
      <w:jc w:val="left"/>
    </w:pPr>
    <w:rPr>
      <w:noProof/>
      <w:sz w:val="36"/>
    </w:rPr>
  </w:style>
  <w:style w:type="paragraph" w:customStyle="1" w:styleId="Frslagspunkt">
    <w:name w:val="Förslagspunkt"/>
    <w:basedOn w:val="Rubrik3"/>
    <w:pPr>
      <w:spacing w:before="250"/>
      <w:ind w:left="340" w:hanging="340"/>
      <w:outlineLvl w:val="9"/>
    </w:pPr>
  </w:style>
  <w:style w:type="paragraph" w:customStyle="1" w:styleId="Frslagstext">
    <w:name w:val="Förslagstext"/>
    <w:basedOn w:val="Normal"/>
    <w:pPr>
      <w:spacing w:before="0"/>
      <w:ind w:left="340"/>
    </w:pPr>
  </w:style>
  <w:style w:type="paragraph" w:styleId="Kommentarer">
    <w:name w:val="annotation text"/>
    <w:basedOn w:val="Normal"/>
    <w:semiHidden/>
    <w:pPr>
      <w:spacing w:before="0"/>
    </w:pPr>
    <w:rPr>
      <w:sz w:val="20"/>
    </w:rPr>
  </w:style>
  <w:style w:type="paragraph" w:customStyle="1" w:styleId="Reservanter">
    <w:name w:val="Reservanter"/>
    <w:basedOn w:val="Normaltindrag"/>
    <w:pPr>
      <w:ind w:left="340" w:firstLine="0"/>
    </w:pPr>
  </w:style>
  <w:style w:type="paragraph" w:customStyle="1" w:styleId="Reservantfrslag">
    <w:name w:val="Reservantförslag"/>
    <w:basedOn w:val="Normal"/>
    <w:pPr>
      <w:spacing w:before="0"/>
    </w:pPr>
  </w:style>
  <w:style w:type="paragraph" w:customStyle="1" w:styleId="Reservationshnvisning">
    <w:name w:val="Reservationshänvisning"/>
    <w:basedOn w:val="Normal"/>
    <w:pPr>
      <w:spacing w:before="0"/>
      <w:jc w:val="right"/>
    </w:pPr>
    <w:rPr>
      <w:i/>
    </w:rPr>
  </w:style>
  <w:style w:type="paragraph" w:customStyle="1" w:styleId="Reservationspunkt">
    <w:name w:val="Reservationspunkt"/>
    <w:basedOn w:val="Frslagspunkt"/>
    <w:next w:val="Reservanter"/>
    <w:pPr>
      <w:spacing w:before="360"/>
      <w:outlineLvl w:val="1"/>
    </w:pPr>
  </w:style>
  <w:style w:type="paragraph" w:customStyle="1" w:styleId="Rubrik1b">
    <w:name w:val="Rubrik 1b"/>
    <w:basedOn w:val="Rubrik2"/>
    <w:rPr>
      <w:b/>
    </w:rPr>
  </w:style>
  <w:style w:type="paragraph" w:customStyle="1" w:styleId="Rubrik2b">
    <w:name w:val="Rubrik 2b"/>
    <w:basedOn w:val="Rubrik2"/>
    <w:pPr>
      <w:spacing w:before="360" w:after="0"/>
    </w:pPr>
    <w:rPr>
      <w:sz w:val="25"/>
    </w:rPr>
  </w:style>
  <w:style w:type="paragraph" w:customStyle="1" w:styleId="Rubrik2c">
    <w:name w:val="Rubrik 2c"/>
    <w:basedOn w:val="Rubrik2b"/>
    <w:rPr>
      <w:i/>
      <w:sz w:val="23"/>
    </w:rPr>
  </w:style>
  <w:style w:type="paragraph" w:customStyle="1" w:styleId="Utskottsfrslagikorthet-Text">
    <w:name w:val="Utskottsförslag i korthet - Text"/>
    <w:basedOn w:val="Normal"/>
    <w:pPr>
      <w:pBdr>
        <w:top w:val="single" w:sz="2" w:space="4" w:color="auto"/>
        <w:left w:val="single" w:sz="2" w:space="6" w:color="auto"/>
        <w:bottom w:val="single" w:sz="2" w:space="6" w:color="auto"/>
        <w:right w:val="single" w:sz="2" w:space="6" w:color="auto"/>
      </w:pBdr>
      <w:spacing w:before="0"/>
      <w:ind w:left="113" w:right="113"/>
    </w:pPr>
    <w:rPr>
      <w:sz w:val="21"/>
    </w:rPr>
  </w:style>
  <w:style w:type="paragraph" w:customStyle="1" w:styleId="Utskottsfrslagikorthet-Rubrik">
    <w:name w:val="Utskottsförslag i korthet - Rubrik"/>
    <w:basedOn w:val="Rubrik3"/>
    <w:next w:val="Utskottsfrslagikorthet-Text"/>
    <w:pPr>
      <w:pBdr>
        <w:top w:val="single" w:sz="2" w:space="4" w:color="auto"/>
        <w:left w:val="single" w:sz="2" w:space="6" w:color="auto"/>
        <w:bottom w:val="single" w:sz="2" w:space="6" w:color="auto"/>
        <w:right w:val="single" w:sz="2" w:space="6" w:color="auto"/>
      </w:pBdr>
      <w:spacing w:before="120"/>
      <w:ind w:left="113" w:right="113"/>
      <w:outlineLvl w:val="9"/>
    </w:pPr>
  </w:style>
  <w:style w:type="paragraph" w:customStyle="1" w:styleId="TabellrubrikLinjerverochunder">
    <w:name w:val="Tabellrubrik Linjer över och under"/>
    <w:basedOn w:val="Tabelltext"/>
    <w:pPr>
      <w:pBdr>
        <w:top w:val="single" w:sz="4" w:space="1" w:color="auto"/>
        <w:bottom w:val="single" w:sz="4" w:space="1" w:color="auto"/>
      </w:pBdr>
    </w:pPr>
  </w:style>
  <w:style w:type="paragraph" w:customStyle="1" w:styleId="Utskriftsdatum">
    <w:name w:val="Utskriftsdatum"/>
    <w:basedOn w:val="Normal"/>
    <w:next w:val="Normal"/>
    <w:pPr>
      <w:keepNext/>
      <w:spacing w:before="0" w:after="125"/>
    </w:pPr>
  </w:style>
  <w:style w:type="paragraph" w:customStyle="1" w:styleId="Utskottetsvervganden-RubrikFrslagspunkt">
    <w:name w:val="Utskottets överväganden - Rubrik Förslagspunkt"/>
    <w:basedOn w:val="Rubrik2"/>
    <w:next w:val="Utskottsfrslagikorthet-Rubrik"/>
    <w:pPr>
      <w:spacing w:after="0"/>
    </w:pPr>
  </w:style>
  <w:style w:type="paragraph" w:customStyle="1" w:styleId="Motioner">
    <w:name w:val="Motioner"/>
    <w:basedOn w:val="Normal"/>
    <w:pPr>
      <w:spacing w:before="188"/>
      <w:jc w:val="left"/>
    </w:pPr>
    <w:rPr>
      <w:i/>
    </w:rPr>
  </w:style>
  <w:style w:type="paragraph" w:customStyle="1" w:styleId="Tabellrubrik">
    <w:name w:val="Tabellrubrik"/>
    <w:basedOn w:val="Normal"/>
    <w:next w:val="Tabelltext"/>
    <w:pPr>
      <w:spacing w:before="250" w:line="200" w:lineRule="atLeast"/>
      <w:ind w:left="851" w:hanging="851"/>
      <w:jc w:val="left"/>
    </w:pPr>
    <w:rPr>
      <w:caps/>
      <w:spacing w:val="8"/>
      <w:sz w:val="14"/>
    </w:rPr>
  </w:style>
  <w:style w:type="paragraph" w:customStyle="1" w:styleId="Bildrubrik">
    <w:name w:val="Bildrubrik"/>
    <w:basedOn w:val="Tabellrubrik"/>
    <w:next w:val="Normal"/>
  </w:style>
  <w:style w:type="paragraph" w:customStyle="1" w:styleId="Diagramrubrik">
    <w:name w:val="Diagramrubrik"/>
    <w:basedOn w:val="Tabellrubrik"/>
    <w:next w:val="Normal"/>
  </w:style>
  <w:style w:type="paragraph" w:styleId="Figurfrteckning">
    <w:name w:val="table of figures"/>
    <w:basedOn w:val="Normal"/>
    <w:next w:val="Normal"/>
    <w:semiHidden/>
    <w:pPr>
      <w:ind w:left="380" w:hanging="380"/>
    </w:pPr>
  </w:style>
  <w:style w:type="paragraph" w:styleId="Oformateradtext">
    <w:name w:val="Plain Text"/>
    <w:basedOn w:val="Normal"/>
    <w:semiHidden/>
    <w:pPr>
      <w:widowControl w:val="0"/>
      <w:spacing w:line="240" w:lineRule="auto"/>
      <w:jc w:val="left"/>
    </w:pPr>
    <w:rPr>
      <w:rFonts w:ascii="Courier New" w:hAnsi="Courier New"/>
      <w:sz w:val="20"/>
    </w:rPr>
  </w:style>
  <w:style w:type="character" w:styleId="Radnummer">
    <w:name w:val="line number"/>
    <w:basedOn w:val="Standardstycketeckensnitt"/>
    <w:semiHidden/>
  </w:style>
  <w:style w:type="paragraph" w:customStyle="1" w:styleId="RubrikBetNrDeldokument">
    <w:name w:val="Rubrik BetNr Deldokument"/>
    <w:basedOn w:val="Normal"/>
    <w:pPr>
      <w:spacing w:before="0" w:line="240" w:lineRule="auto"/>
      <w:jc w:val="left"/>
    </w:pPr>
    <w:rPr>
      <w:sz w:val="28"/>
    </w:rPr>
  </w:style>
  <w:style w:type="paragraph" w:customStyle="1" w:styleId="Tabelltext">
    <w:name w:val="Tabelltext"/>
    <w:basedOn w:val="Normal"/>
    <w:pPr>
      <w:spacing w:before="0" w:line="200" w:lineRule="exact"/>
      <w:jc w:val="left"/>
    </w:pPr>
    <w:rPr>
      <w:sz w:val="16"/>
    </w:rPr>
  </w:style>
  <w:style w:type="paragraph" w:customStyle="1" w:styleId="TabellNot">
    <w:name w:val="TabellNot"/>
    <w:basedOn w:val="Tabelltext"/>
    <w:rPr>
      <w:sz w:val="12"/>
    </w:rPr>
  </w:style>
  <w:style w:type="paragraph" w:customStyle="1" w:styleId="Formatmall1">
    <w:name w:val="Formatmall1"/>
    <w:basedOn w:val="Reservationspunkt"/>
    <w:next w:val="Reservanter"/>
  </w:style>
  <w:style w:type="paragraph" w:customStyle="1" w:styleId="Fotnotstextindrag">
    <w:name w:val="Fotnotstext indrag"/>
    <w:basedOn w:val="Fotnotstext"/>
    <w:pPr>
      <w:ind w:left="113"/>
    </w:pPr>
  </w:style>
  <w:style w:type="paragraph" w:customStyle="1" w:styleId="Yttrandepunkt">
    <w:name w:val="Yttrandepunkt"/>
    <w:basedOn w:val="Reservationspunkt"/>
    <w:next w:val="Reservanter"/>
  </w:style>
  <w:style w:type="paragraph" w:customStyle="1" w:styleId="SakregBetRub">
    <w:name w:val="SakregBetRub"/>
    <w:basedOn w:val="Normal"/>
    <w:pPr>
      <w:keepNext/>
      <w:widowControl w:val="0"/>
      <w:spacing w:before="305" w:line="260" w:lineRule="exact"/>
      <w:jc w:val="left"/>
    </w:pPr>
    <w:rPr>
      <w:b/>
    </w:rPr>
  </w:style>
  <w:style w:type="paragraph" w:customStyle="1" w:styleId="SakregBetText">
    <w:name w:val="SakregBetText"/>
    <w:basedOn w:val="Normal"/>
    <w:pPr>
      <w:widowControl w:val="0"/>
      <w:tabs>
        <w:tab w:val="right" w:pos="5670"/>
      </w:tabs>
      <w:spacing w:before="180" w:line="260" w:lineRule="exact"/>
      <w:ind w:right="1418"/>
      <w:jc w:val="left"/>
    </w:pPr>
  </w:style>
  <w:style w:type="paragraph" w:customStyle="1" w:styleId="Tabellfrklaring">
    <w:name w:val="Tabellförklaring"/>
    <w:basedOn w:val="Normal"/>
    <w:pPr>
      <w:keepNext/>
      <w:keepLines/>
      <w:spacing w:before="60" w:after="60" w:line="240" w:lineRule="auto"/>
    </w:pPr>
    <w:rPr>
      <w:sz w:val="14"/>
    </w:rPr>
  </w:style>
  <w:style w:type="paragraph" w:customStyle="1" w:styleId="Preformatted">
    <w:name w:val="Preformatted"/>
    <w:basedOn w:val="Normal"/>
    <w:pPr>
      <w:tabs>
        <w:tab w:val="left" w:pos="0"/>
        <w:tab w:val="left" w:pos="959"/>
        <w:tab w:val="left" w:pos="1918"/>
        <w:tab w:val="left" w:pos="2877"/>
        <w:tab w:val="left" w:pos="3836"/>
        <w:tab w:val="left" w:pos="4795"/>
        <w:tab w:val="left" w:pos="5754"/>
        <w:tab w:val="left" w:pos="6713"/>
        <w:tab w:val="left" w:pos="7672"/>
        <w:tab w:val="left" w:pos="8631"/>
        <w:tab w:val="left" w:pos="9590"/>
      </w:tabs>
      <w:spacing w:before="0" w:line="240" w:lineRule="auto"/>
      <w:jc w:val="left"/>
    </w:pPr>
    <w:rPr>
      <w:rFonts w:ascii="Courier New" w:hAnsi="Courier New"/>
      <w:snapToGrid w:val="0"/>
      <w:sz w:val="20"/>
      <w:lang w:eastAsia="sv-SE"/>
    </w:rPr>
  </w:style>
  <w:style w:type="paragraph" w:styleId="Brdtext">
    <w:name w:val="Body Text"/>
    <w:basedOn w:val="Normal"/>
    <w:semiHidden/>
    <w:rPr>
      <w: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26" Type="http://schemas.openxmlformats.org/officeDocument/2006/relationships/header" Target="header10.xml"/><Relationship Id="rId21" Type="http://schemas.openxmlformats.org/officeDocument/2006/relationships/header" Target="header8.xml"/><Relationship Id="rId42" Type="http://schemas.openxmlformats.org/officeDocument/2006/relationships/footer" Target="footer17.xml"/><Relationship Id="rId47" Type="http://schemas.openxmlformats.org/officeDocument/2006/relationships/footer" Target="footer19.xml"/><Relationship Id="rId63" Type="http://schemas.openxmlformats.org/officeDocument/2006/relationships/image" Target="media/image9.png"/><Relationship Id="rId68" Type="http://schemas.openxmlformats.org/officeDocument/2006/relationships/image" Target="media/image14.png"/><Relationship Id="rId84" Type="http://schemas.openxmlformats.org/officeDocument/2006/relationships/image" Target="media/image30.png"/><Relationship Id="rId89" Type="http://schemas.openxmlformats.org/officeDocument/2006/relationships/image" Target="media/image35.png"/><Relationship Id="rId16" Type="http://schemas.openxmlformats.org/officeDocument/2006/relationships/footer" Target="footer4.xml"/><Relationship Id="rId11" Type="http://schemas.openxmlformats.org/officeDocument/2006/relationships/footer" Target="footer2.xml"/><Relationship Id="rId32" Type="http://schemas.openxmlformats.org/officeDocument/2006/relationships/image" Target="media/image2.png"/><Relationship Id="rId37" Type="http://schemas.openxmlformats.org/officeDocument/2006/relationships/header" Target="header15.xml"/><Relationship Id="rId53" Type="http://schemas.openxmlformats.org/officeDocument/2006/relationships/footer" Target="footer22.xml"/><Relationship Id="rId58" Type="http://schemas.openxmlformats.org/officeDocument/2006/relationships/image" Target="media/image4.png"/><Relationship Id="rId74" Type="http://schemas.openxmlformats.org/officeDocument/2006/relationships/image" Target="media/image20.png"/><Relationship Id="rId79" Type="http://schemas.openxmlformats.org/officeDocument/2006/relationships/image" Target="media/image25.png"/><Relationship Id="rId5" Type="http://schemas.openxmlformats.org/officeDocument/2006/relationships/footnotes" Target="footnotes.xml"/><Relationship Id="rId90" Type="http://schemas.openxmlformats.org/officeDocument/2006/relationships/header" Target="header25.xml"/><Relationship Id="rId95" Type="http://schemas.openxmlformats.org/officeDocument/2006/relationships/footer" Target="footer27.xml"/><Relationship Id="rId22" Type="http://schemas.openxmlformats.org/officeDocument/2006/relationships/footer" Target="footer7.xml"/><Relationship Id="rId27" Type="http://schemas.openxmlformats.org/officeDocument/2006/relationships/header" Target="header11.xml"/><Relationship Id="rId43" Type="http://schemas.openxmlformats.org/officeDocument/2006/relationships/header" Target="header18.xml"/><Relationship Id="rId48" Type="http://schemas.openxmlformats.org/officeDocument/2006/relationships/footer" Target="footer20.xml"/><Relationship Id="rId64" Type="http://schemas.openxmlformats.org/officeDocument/2006/relationships/image" Target="media/image10.png"/><Relationship Id="rId69" Type="http://schemas.openxmlformats.org/officeDocument/2006/relationships/image" Target="media/image15.png"/><Relationship Id="rId80" Type="http://schemas.openxmlformats.org/officeDocument/2006/relationships/image" Target="media/image26.png"/><Relationship Id="rId85" Type="http://schemas.openxmlformats.org/officeDocument/2006/relationships/image" Target="media/image31.png"/><Relationship Id="rId3" Type="http://schemas.openxmlformats.org/officeDocument/2006/relationships/settings" Target="settings.xml"/><Relationship Id="rId12" Type="http://schemas.openxmlformats.org/officeDocument/2006/relationships/header" Target="header3.xml"/><Relationship Id="rId17" Type="http://schemas.openxmlformats.org/officeDocument/2006/relationships/footer" Target="footer5.xml"/><Relationship Id="rId25" Type="http://schemas.openxmlformats.org/officeDocument/2006/relationships/footer" Target="footer9.xml"/><Relationship Id="rId33" Type="http://schemas.openxmlformats.org/officeDocument/2006/relationships/header" Target="header13.xml"/><Relationship Id="rId38" Type="http://schemas.openxmlformats.org/officeDocument/2006/relationships/footer" Target="footer15.xml"/><Relationship Id="rId46" Type="http://schemas.openxmlformats.org/officeDocument/2006/relationships/header" Target="header20.xml"/><Relationship Id="rId59" Type="http://schemas.openxmlformats.org/officeDocument/2006/relationships/image" Target="media/image5.png"/><Relationship Id="rId67" Type="http://schemas.openxmlformats.org/officeDocument/2006/relationships/image" Target="media/image13.png"/><Relationship Id="rId20" Type="http://schemas.openxmlformats.org/officeDocument/2006/relationships/header" Target="header7.xml"/><Relationship Id="rId41" Type="http://schemas.openxmlformats.org/officeDocument/2006/relationships/footer" Target="footer16.xml"/><Relationship Id="rId54" Type="http://schemas.openxmlformats.org/officeDocument/2006/relationships/footer" Target="footer23.xml"/><Relationship Id="rId62" Type="http://schemas.openxmlformats.org/officeDocument/2006/relationships/image" Target="media/image8.png"/><Relationship Id="rId70" Type="http://schemas.openxmlformats.org/officeDocument/2006/relationships/image" Target="media/image16.png"/><Relationship Id="rId75" Type="http://schemas.openxmlformats.org/officeDocument/2006/relationships/image" Target="media/image21.png"/><Relationship Id="rId83" Type="http://schemas.openxmlformats.org/officeDocument/2006/relationships/image" Target="media/image29.png"/><Relationship Id="rId88" Type="http://schemas.openxmlformats.org/officeDocument/2006/relationships/image" Target="media/image34.png"/><Relationship Id="rId91" Type="http://schemas.openxmlformats.org/officeDocument/2006/relationships/header" Target="header26.xml"/><Relationship Id="rId9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5" Type="http://schemas.openxmlformats.org/officeDocument/2006/relationships/header" Target="header5.xml"/><Relationship Id="rId23" Type="http://schemas.openxmlformats.org/officeDocument/2006/relationships/footer" Target="footer8.xml"/><Relationship Id="rId28" Type="http://schemas.openxmlformats.org/officeDocument/2006/relationships/footer" Target="footer10.xml"/><Relationship Id="rId36" Type="http://schemas.openxmlformats.org/officeDocument/2006/relationships/footer" Target="footer14.xml"/><Relationship Id="rId49" Type="http://schemas.openxmlformats.org/officeDocument/2006/relationships/header" Target="header21.xml"/><Relationship Id="rId57" Type="http://schemas.openxmlformats.org/officeDocument/2006/relationships/image" Target="media/image3.png"/><Relationship Id="rId10" Type="http://schemas.openxmlformats.org/officeDocument/2006/relationships/footer" Target="footer1.xml"/><Relationship Id="rId31" Type="http://schemas.openxmlformats.org/officeDocument/2006/relationships/footer" Target="footer12.xml"/><Relationship Id="rId44" Type="http://schemas.openxmlformats.org/officeDocument/2006/relationships/footer" Target="footer18.xml"/><Relationship Id="rId52" Type="http://schemas.openxmlformats.org/officeDocument/2006/relationships/header" Target="header23.xml"/><Relationship Id="rId60" Type="http://schemas.openxmlformats.org/officeDocument/2006/relationships/image" Target="media/image6.png"/><Relationship Id="rId65" Type="http://schemas.openxmlformats.org/officeDocument/2006/relationships/image" Target="media/image11.png"/><Relationship Id="rId73" Type="http://schemas.openxmlformats.org/officeDocument/2006/relationships/image" Target="media/image19.png"/><Relationship Id="rId78" Type="http://schemas.openxmlformats.org/officeDocument/2006/relationships/image" Target="media/image24.png"/><Relationship Id="rId81" Type="http://schemas.openxmlformats.org/officeDocument/2006/relationships/image" Target="media/image27.png"/><Relationship Id="rId86" Type="http://schemas.openxmlformats.org/officeDocument/2006/relationships/image" Target="media/image32.png"/><Relationship Id="rId94" Type="http://schemas.openxmlformats.org/officeDocument/2006/relationships/header" Target="header27.xml"/><Relationship Id="rId4" Type="http://schemas.openxmlformats.org/officeDocument/2006/relationships/webSettings" Target="webSettings.xml"/><Relationship Id="rId9" Type="http://schemas.openxmlformats.org/officeDocument/2006/relationships/header" Target="header2.xml"/><Relationship Id="rId13" Type="http://schemas.openxmlformats.org/officeDocument/2006/relationships/footer" Target="footer3.xml"/><Relationship Id="rId18" Type="http://schemas.openxmlformats.org/officeDocument/2006/relationships/header" Target="header6.xml"/><Relationship Id="rId39" Type="http://schemas.openxmlformats.org/officeDocument/2006/relationships/header" Target="header16.xml"/><Relationship Id="rId34" Type="http://schemas.openxmlformats.org/officeDocument/2006/relationships/header" Target="header14.xml"/><Relationship Id="rId50" Type="http://schemas.openxmlformats.org/officeDocument/2006/relationships/footer" Target="footer21.xml"/><Relationship Id="rId55" Type="http://schemas.openxmlformats.org/officeDocument/2006/relationships/header" Target="header24.xml"/><Relationship Id="rId76" Type="http://schemas.openxmlformats.org/officeDocument/2006/relationships/image" Target="media/image22.png"/><Relationship Id="rId97" Type="http://schemas.openxmlformats.org/officeDocument/2006/relationships/theme" Target="theme/theme1.xml"/><Relationship Id="rId7" Type="http://schemas.openxmlformats.org/officeDocument/2006/relationships/image" Target="media/image1.wmf"/><Relationship Id="rId71" Type="http://schemas.openxmlformats.org/officeDocument/2006/relationships/image" Target="media/image17.png"/><Relationship Id="rId92" Type="http://schemas.openxmlformats.org/officeDocument/2006/relationships/footer" Target="footer25.xml"/><Relationship Id="rId2" Type="http://schemas.openxmlformats.org/officeDocument/2006/relationships/styles" Target="styles.xml"/><Relationship Id="rId29" Type="http://schemas.openxmlformats.org/officeDocument/2006/relationships/footer" Target="footer11.xml"/><Relationship Id="rId24" Type="http://schemas.openxmlformats.org/officeDocument/2006/relationships/header" Target="header9.xml"/><Relationship Id="rId40" Type="http://schemas.openxmlformats.org/officeDocument/2006/relationships/header" Target="header17.xml"/><Relationship Id="rId45" Type="http://schemas.openxmlformats.org/officeDocument/2006/relationships/header" Target="header19.xml"/><Relationship Id="rId66" Type="http://schemas.openxmlformats.org/officeDocument/2006/relationships/image" Target="media/image12.png"/><Relationship Id="rId87" Type="http://schemas.openxmlformats.org/officeDocument/2006/relationships/image" Target="media/image33.png"/><Relationship Id="rId61" Type="http://schemas.openxmlformats.org/officeDocument/2006/relationships/image" Target="media/image7.png"/><Relationship Id="rId82" Type="http://schemas.openxmlformats.org/officeDocument/2006/relationships/image" Target="media/image28.png"/><Relationship Id="rId19" Type="http://schemas.openxmlformats.org/officeDocument/2006/relationships/footer" Target="footer6.xml"/><Relationship Id="rId14" Type="http://schemas.openxmlformats.org/officeDocument/2006/relationships/header" Target="header4.xml"/><Relationship Id="rId30" Type="http://schemas.openxmlformats.org/officeDocument/2006/relationships/header" Target="header12.xml"/><Relationship Id="rId35" Type="http://schemas.openxmlformats.org/officeDocument/2006/relationships/footer" Target="footer13.xml"/><Relationship Id="rId56" Type="http://schemas.openxmlformats.org/officeDocument/2006/relationships/footer" Target="footer24.xml"/><Relationship Id="rId77" Type="http://schemas.openxmlformats.org/officeDocument/2006/relationships/image" Target="media/image23.png"/><Relationship Id="rId8" Type="http://schemas.openxmlformats.org/officeDocument/2006/relationships/header" Target="header1.xml"/><Relationship Id="rId51" Type="http://schemas.openxmlformats.org/officeDocument/2006/relationships/header" Target="header22.xml"/><Relationship Id="rId72" Type="http://schemas.openxmlformats.org/officeDocument/2006/relationships/image" Target="media/image18.png"/><Relationship Id="rId93" Type="http://schemas.openxmlformats.org/officeDocument/2006/relationships/footer" Target="footer26.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17770</Words>
  <Characters>111241</Characters>
  <Application>Microsoft Office Word</Application>
  <DocSecurity>4</DocSecurity>
  <Lines>2270</Lines>
  <Paragraphs>1015</Paragraphs>
  <ScaleCrop>false</ScaleCrop>
  <HeadingPairs>
    <vt:vector size="4" baseType="variant">
      <vt:variant>
        <vt:lpstr>Title</vt:lpstr>
      </vt:variant>
      <vt:variant>
        <vt:i4>1</vt:i4>
      </vt:variant>
      <vt:variant>
        <vt:lpstr>Rubriker</vt:lpstr>
      </vt:variant>
      <vt:variant>
        <vt:i4>86</vt:i4>
      </vt:variant>
    </vt:vector>
  </HeadingPairs>
  <TitlesOfParts>
    <vt:vector size="87" baseType="lpstr">
      <vt:lpstr>Trafikutskottets betänkande</vt:lpstr>
      <vt:lpstr>Sammanfattning</vt:lpstr>
      <vt:lpstr>Innehållsförteckning</vt:lpstr>
      <vt:lpstr>Utskottets förslag till riksdagsbeslut</vt:lpstr>
      <vt:lpstr>Redogörelse för ärendet</vt:lpstr>
      <vt:lpstr>    Ärendet och dess beredning</vt:lpstr>
      <vt:lpstr>    Bakgrund</vt:lpstr>
      <vt:lpstr>    Den nya EG-regleringen</vt:lpstr>
      <vt:lpstr>    Propositionens huvudsakliga innehåll</vt:lpstr>
      <vt:lpstr>Utskottets överväganden</vt:lpstr>
      <vt:lpstr>    En samlad och ny järnvägslag </vt:lpstr>
      <vt:lpstr>        Regeringens förslag</vt:lpstr>
      <vt:lpstr>        Utskottets ställningstagande</vt:lpstr>
      <vt:lpstr>    Krav på järnvägssystem</vt:lpstr>
      <vt:lpstr>        Regeringens förslag</vt:lpstr>
      <vt:lpstr>        Motionsförslag</vt:lpstr>
      <vt:lpstr>        Utskottets ställningstagande</vt:lpstr>
      <vt:lpstr>    Tillstånd</vt:lpstr>
      <vt:lpstr>        Regeringens förslag</vt:lpstr>
      <vt:lpstr>        Utskottets ställningstagande</vt:lpstr>
      <vt:lpstr>    Särskilda redovisningskrav, m.m.</vt:lpstr>
      <vt:lpstr>        Regeringens förslag och bedömning</vt:lpstr>
      <vt:lpstr>        Utskottets ställningstagande</vt:lpstr>
      <vt:lpstr>    Rätt att utföra och organisera trafik på järnvägsnät</vt:lpstr>
      <vt:lpstr>        Regeringens förslag</vt:lpstr>
      <vt:lpstr>        Motionsförslag</vt:lpstr>
      <vt:lpstr>        Utskottets ställningstagande</vt:lpstr>
      <vt:lpstr>    Tilldelning och utnyttjande av infrastrukturkapacitet och tjänster</vt:lpstr>
      <vt:lpstr>        Regeringens förslag</vt:lpstr>
      <vt:lpstr>        Utskottets ställningstagande</vt:lpstr>
      <vt:lpstr>    Avgifter</vt:lpstr>
      <vt:lpstr>        Regeringens förslag</vt:lpstr>
      <vt:lpstr>        Motionsförslag</vt:lpstr>
      <vt:lpstr>        Utskottets ställningstagande</vt:lpstr>
      <vt:lpstr>    Tillsyn</vt:lpstr>
      <vt:lpstr>        Regeringens förslag och bedömning</vt:lpstr>
      <vt:lpstr>        Utskottets ställningstagande</vt:lpstr>
      <vt:lpstr>    Ordning och straffansvar</vt:lpstr>
      <vt:lpstr>        Regeringens förslag</vt:lpstr>
      <vt:lpstr>        Utskottets ställningstagande</vt:lpstr>
      <vt:lpstr>    Överklagande</vt:lpstr>
      <vt:lpstr>        Regeringens förslag</vt:lpstr>
      <vt:lpstr>        Utskottets ställningstagande</vt:lpstr>
      <vt:lpstr>    Ändringar i järnvägssäkerhetslagen</vt:lpstr>
      <vt:lpstr>        Regeringens förslag</vt:lpstr>
      <vt:lpstr>        Utskottets ställningstagande</vt:lpstr>
      <vt:lpstr>    Organisation</vt:lpstr>
      <vt:lpstr>        Regeringens bedömning</vt:lpstr>
      <vt:lpstr>        Utskottets ställningstagande</vt:lpstr>
      <vt:lpstr>    Ikraftträdande och övergångsbestämmelser</vt:lpstr>
      <vt:lpstr>        Regeringens förslag</vt:lpstr>
      <vt:lpstr>        Utskottets ställningstagande</vt:lpstr>
      <vt:lpstr>    Lagförslag</vt:lpstr>
      <vt:lpstr>        Regeringens förslag </vt:lpstr>
      <vt:lpstr>        Utskottets ställningstagande</vt:lpstr>
      <vt:lpstr>    Ekonomiska konsekvenser och konsekvenser för små företag</vt:lpstr>
      <vt:lpstr>        Regeringens redovisning</vt:lpstr>
      <vt:lpstr>        Utskottets ställningstagande</vt:lpstr>
      <vt:lpstr>    Cyklar på tåg</vt:lpstr>
      <vt:lpstr>        Motionsförslag</vt:lpstr>
      <vt:lpstr>        Utskottets ställningstagande </vt:lpstr>
      <vt:lpstr>    Järnvägstransporter av farligt gods</vt:lpstr>
      <vt:lpstr>        Motionsförslag</vt:lpstr>
      <vt:lpstr>        Utskottets ställningstagande </vt:lpstr>
      <vt:lpstr>    </vt:lpstr>
      <vt:lpstr>    Konkurrensneutral lok- och vagnpool m.m.</vt:lpstr>
      <vt:lpstr>        Motionsförslag</vt:lpstr>
      <vt:lpstr>        Utskottets ställningstagande </vt:lpstr>
      <vt:lpstr>    Privatisering av SJ-verksamhet </vt:lpstr>
      <vt:lpstr>        Motionsförslag</vt:lpstr>
      <vt:lpstr>        Utskottets ställningstagande </vt:lpstr>
      <vt:lpstr>    Resstandard, priser m.m. </vt:lpstr>
      <vt:lpstr>        Motionsförslag</vt:lpstr>
      <vt:lpstr>        Utskottets ställningstagande </vt:lpstr>
      <vt:lpstr>    Stängselskyldighet</vt:lpstr>
      <vt:lpstr>        Motionsförslag</vt:lpstr>
      <vt:lpstr>        Utskottets ställningstagande </vt:lpstr>
      <vt:lpstr>    </vt:lpstr>
      <vt:lpstr>    Tågförseningar </vt:lpstr>
      <vt:lpstr>        Motionsförslag</vt:lpstr>
      <vt:lpstr>        Utskottets ställningstagande</vt:lpstr>
      <vt:lpstr>    Utvärdering av avregleringen</vt:lpstr>
      <vt:lpstr>        Motionsförslag</vt:lpstr>
      <vt:lpstr>        Utskottets ställningstagande </vt:lpstr>
      <vt:lpstr>    Ägarstrategi för tågtrafiken</vt:lpstr>
      <vt:lpstr>        Motionsförslag</vt:lpstr>
      <vt:lpstr>        Utskottets ställningstagande </vt:lpstr>
    </vt:vector>
  </TitlesOfParts>
  <Company>Riksdagen</Company>
  <LinksUpToDate>false</LinksUpToDate>
  <CharactersWithSpaces>127996</CharactersWithSpaces>
  <SharedDoc>false</SharedDoc>
  <HLinks>
    <vt:vector size="198" baseType="variant">
      <vt:variant>
        <vt:i4>1966246</vt:i4>
      </vt:variant>
      <vt:variant>
        <vt:i4>129965</vt:i4>
      </vt:variant>
      <vt:variant>
        <vt:i4>1028</vt:i4>
      </vt:variant>
      <vt:variant>
        <vt:i4>1</vt:i4>
      </vt:variant>
      <vt:variant>
        <vt:lpwstr>N:\ScanProp\200304\200304Vår\TU14Bilaga2\Prop123s08.tif</vt:lpwstr>
      </vt:variant>
      <vt:variant>
        <vt:lpwstr/>
      </vt:variant>
      <vt:variant>
        <vt:i4>1966247</vt:i4>
      </vt:variant>
      <vt:variant>
        <vt:i4>129967</vt:i4>
      </vt:variant>
      <vt:variant>
        <vt:i4>1029</vt:i4>
      </vt:variant>
      <vt:variant>
        <vt:i4>1</vt:i4>
      </vt:variant>
      <vt:variant>
        <vt:lpwstr>N:\ScanProp\200304\200304Vår\TU14Bilaga2\Prop123s09.tif</vt:lpwstr>
      </vt:variant>
      <vt:variant>
        <vt:lpwstr/>
      </vt:variant>
      <vt:variant>
        <vt:i4>2031790</vt:i4>
      </vt:variant>
      <vt:variant>
        <vt:i4>129968</vt:i4>
      </vt:variant>
      <vt:variant>
        <vt:i4>1030</vt:i4>
      </vt:variant>
      <vt:variant>
        <vt:i4>1</vt:i4>
      </vt:variant>
      <vt:variant>
        <vt:lpwstr>N:\ScanProp\200304\200304Vår\TU14Bilaga2\Prop123s10.tif</vt:lpwstr>
      </vt:variant>
      <vt:variant>
        <vt:lpwstr/>
      </vt:variant>
      <vt:variant>
        <vt:i4>2031791</vt:i4>
      </vt:variant>
      <vt:variant>
        <vt:i4>129969</vt:i4>
      </vt:variant>
      <vt:variant>
        <vt:i4>1031</vt:i4>
      </vt:variant>
      <vt:variant>
        <vt:i4>1</vt:i4>
      </vt:variant>
      <vt:variant>
        <vt:lpwstr>N:\ScanProp\200304\200304Vår\TU14Bilaga2\Prop123s11.tif</vt:lpwstr>
      </vt:variant>
      <vt:variant>
        <vt:lpwstr/>
      </vt:variant>
      <vt:variant>
        <vt:i4>2031788</vt:i4>
      </vt:variant>
      <vt:variant>
        <vt:i4>129970</vt:i4>
      </vt:variant>
      <vt:variant>
        <vt:i4>1032</vt:i4>
      </vt:variant>
      <vt:variant>
        <vt:i4>1</vt:i4>
      </vt:variant>
      <vt:variant>
        <vt:lpwstr>N:\ScanProp\200304\200304Vår\TU14Bilaga2\Prop123s12.tif</vt:lpwstr>
      </vt:variant>
      <vt:variant>
        <vt:lpwstr/>
      </vt:variant>
      <vt:variant>
        <vt:i4>2031789</vt:i4>
      </vt:variant>
      <vt:variant>
        <vt:i4>129971</vt:i4>
      </vt:variant>
      <vt:variant>
        <vt:i4>1033</vt:i4>
      </vt:variant>
      <vt:variant>
        <vt:i4>1</vt:i4>
      </vt:variant>
      <vt:variant>
        <vt:lpwstr>N:\ScanProp\200304\200304Vår\TU14Bilaga2\Prop123s13.tif</vt:lpwstr>
      </vt:variant>
      <vt:variant>
        <vt:lpwstr/>
      </vt:variant>
      <vt:variant>
        <vt:i4>2031786</vt:i4>
      </vt:variant>
      <vt:variant>
        <vt:i4>129972</vt:i4>
      </vt:variant>
      <vt:variant>
        <vt:i4>1034</vt:i4>
      </vt:variant>
      <vt:variant>
        <vt:i4>1</vt:i4>
      </vt:variant>
      <vt:variant>
        <vt:lpwstr>N:\ScanProp\200304\200304Vår\TU14Bilaga2\Prop123s14.tif</vt:lpwstr>
      </vt:variant>
      <vt:variant>
        <vt:lpwstr/>
      </vt:variant>
      <vt:variant>
        <vt:i4>2031787</vt:i4>
      </vt:variant>
      <vt:variant>
        <vt:i4>129973</vt:i4>
      </vt:variant>
      <vt:variant>
        <vt:i4>1035</vt:i4>
      </vt:variant>
      <vt:variant>
        <vt:i4>1</vt:i4>
      </vt:variant>
      <vt:variant>
        <vt:lpwstr>N:\ScanProp\200304\200304Vår\TU14Bilaga2\Prop123s15.tif</vt:lpwstr>
      </vt:variant>
      <vt:variant>
        <vt:lpwstr/>
      </vt:variant>
      <vt:variant>
        <vt:i4>2031784</vt:i4>
      </vt:variant>
      <vt:variant>
        <vt:i4>129974</vt:i4>
      </vt:variant>
      <vt:variant>
        <vt:i4>1036</vt:i4>
      </vt:variant>
      <vt:variant>
        <vt:i4>1</vt:i4>
      </vt:variant>
      <vt:variant>
        <vt:lpwstr>N:\ScanProp\200304\200304Vår\TU14Bilaga2\Prop123s16.tif</vt:lpwstr>
      </vt:variant>
      <vt:variant>
        <vt:lpwstr/>
      </vt:variant>
      <vt:variant>
        <vt:i4>2031785</vt:i4>
      </vt:variant>
      <vt:variant>
        <vt:i4>129975</vt:i4>
      </vt:variant>
      <vt:variant>
        <vt:i4>1037</vt:i4>
      </vt:variant>
      <vt:variant>
        <vt:i4>1</vt:i4>
      </vt:variant>
      <vt:variant>
        <vt:lpwstr>N:\ScanProp\200304\200304Vår\TU14Bilaga2\Prop123s17.tif</vt:lpwstr>
      </vt:variant>
      <vt:variant>
        <vt:lpwstr/>
      </vt:variant>
      <vt:variant>
        <vt:i4>2031782</vt:i4>
      </vt:variant>
      <vt:variant>
        <vt:i4>129976</vt:i4>
      </vt:variant>
      <vt:variant>
        <vt:i4>1038</vt:i4>
      </vt:variant>
      <vt:variant>
        <vt:i4>1</vt:i4>
      </vt:variant>
      <vt:variant>
        <vt:lpwstr>N:\ScanProp\200304\200304Vår\TU14Bilaga2\Prop123s18.tif</vt:lpwstr>
      </vt:variant>
      <vt:variant>
        <vt:lpwstr/>
      </vt:variant>
      <vt:variant>
        <vt:i4>2031783</vt:i4>
      </vt:variant>
      <vt:variant>
        <vt:i4>129977</vt:i4>
      </vt:variant>
      <vt:variant>
        <vt:i4>1039</vt:i4>
      </vt:variant>
      <vt:variant>
        <vt:i4>1</vt:i4>
      </vt:variant>
      <vt:variant>
        <vt:lpwstr>N:\ScanProp\200304\200304Vår\TU14Bilaga2\Prop123s19.tif</vt:lpwstr>
      </vt:variant>
      <vt:variant>
        <vt:lpwstr/>
      </vt:variant>
      <vt:variant>
        <vt:i4>1835182</vt:i4>
      </vt:variant>
      <vt:variant>
        <vt:i4>129978</vt:i4>
      </vt:variant>
      <vt:variant>
        <vt:i4>1040</vt:i4>
      </vt:variant>
      <vt:variant>
        <vt:i4>1</vt:i4>
      </vt:variant>
      <vt:variant>
        <vt:lpwstr>N:\ScanProp\200304\200304Vår\TU14Bilaga2\Prop123s20.tif</vt:lpwstr>
      </vt:variant>
      <vt:variant>
        <vt:lpwstr/>
      </vt:variant>
      <vt:variant>
        <vt:i4>1835183</vt:i4>
      </vt:variant>
      <vt:variant>
        <vt:i4>129979</vt:i4>
      </vt:variant>
      <vt:variant>
        <vt:i4>1041</vt:i4>
      </vt:variant>
      <vt:variant>
        <vt:i4>1</vt:i4>
      </vt:variant>
      <vt:variant>
        <vt:lpwstr>N:\ScanProp\200304\200304Vår\TU14Bilaga2\Prop123s21.tif</vt:lpwstr>
      </vt:variant>
      <vt:variant>
        <vt:lpwstr/>
      </vt:variant>
      <vt:variant>
        <vt:i4>1835180</vt:i4>
      </vt:variant>
      <vt:variant>
        <vt:i4>129980</vt:i4>
      </vt:variant>
      <vt:variant>
        <vt:i4>1042</vt:i4>
      </vt:variant>
      <vt:variant>
        <vt:i4>1</vt:i4>
      </vt:variant>
      <vt:variant>
        <vt:lpwstr>N:\ScanProp\200304\200304Vår\TU14Bilaga2\Prop123s22.tif</vt:lpwstr>
      </vt:variant>
      <vt:variant>
        <vt:lpwstr/>
      </vt:variant>
      <vt:variant>
        <vt:i4>1835181</vt:i4>
      </vt:variant>
      <vt:variant>
        <vt:i4>129981</vt:i4>
      </vt:variant>
      <vt:variant>
        <vt:i4>1043</vt:i4>
      </vt:variant>
      <vt:variant>
        <vt:i4>1</vt:i4>
      </vt:variant>
      <vt:variant>
        <vt:lpwstr>N:\ScanProp\200304\200304Vår\TU14Bilaga2\Prop123s23.tif</vt:lpwstr>
      </vt:variant>
      <vt:variant>
        <vt:lpwstr/>
      </vt:variant>
      <vt:variant>
        <vt:i4>1835178</vt:i4>
      </vt:variant>
      <vt:variant>
        <vt:i4>129982</vt:i4>
      </vt:variant>
      <vt:variant>
        <vt:i4>1044</vt:i4>
      </vt:variant>
      <vt:variant>
        <vt:i4>1</vt:i4>
      </vt:variant>
      <vt:variant>
        <vt:lpwstr>N:\ScanProp\200304\200304Vår\TU14Bilaga2\Prop123s24.tif</vt:lpwstr>
      </vt:variant>
      <vt:variant>
        <vt:lpwstr/>
      </vt:variant>
      <vt:variant>
        <vt:i4>1835179</vt:i4>
      </vt:variant>
      <vt:variant>
        <vt:i4>129983</vt:i4>
      </vt:variant>
      <vt:variant>
        <vt:i4>1045</vt:i4>
      </vt:variant>
      <vt:variant>
        <vt:i4>1</vt:i4>
      </vt:variant>
      <vt:variant>
        <vt:lpwstr>N:\ScanProp\200304\200304Vår\TU14Bilaga2\Prop123s25.tif</vt:lpwstr>
      </vt:variant>
      <vt:variant>
        <vt:lpwstr/>
      </vt:variant>
      <vt:variant>
        <vt:i4>1835176</vt:i4>
      </vt:variant>
      <vt:variant>
        <vt:i4>129984</vt:i4>
      </vt:variant>
      <vt:variant>
        <vt:i4>1046</vt:i4>
      </vt:variant>
      <vt:variant>
        <vt:i4>1</vt:i4>
      </vt:variant>
      <vt:variant>
        <vt:lpwstr>N:\ScanProp\200304\200304Vår\TU14Bilaga2\Prop123s26.tif</vt:lpwstr>
      </vt:variant>
      <vt:variant>
        <vt:lpwstr/>
      </vt:variant>
      <vt:variant>
        <vt:i4>1835177</vt:i4>
      </vt:variant>
      <vt:variant>
        <vt:i4>129985</vt:i4>
      </vt:variant>
      <vt:variant>
        <vt:i4>1047</vt:i4>
      </vt:variant>
      <vt:variant>
        <vt:i4>1</vt:i4>
      </vt:variant>
      <vt:variant>
        <vt:lpwstr>N:\ScanProp\200304\200304Vår\TU14Bilaga2\Prop123s27.tif</vt:lpwstr>
      </vt:variant>
      <vt:variant>
        <vt:lpwstr/>
      </vt:variant>
      <vt:variant>
        <vt:i4>1835174</vt:i4>
      </vt:variant>
      <vt:variant>
        <vt:i4>129986</vt:i4>
      </vt:variant>
      <vt:variant>
        <vt:i4>1048</vt:i4>
      </vt:variant>
      <vt:variant>
        <vt:i4>1</vt:i4>
      </vt:variant>
      <vt:variant>
        <vt:lpwstr>N:\ScanProp\200304\200304Vår\TU14Bilaga2\Prop123s28.tif</vt:lpwstr>
      </vt:variant>
      <vt:variant>
        <vt:lpwstr/>
      </vt:variant>
      <vt:variant>
        <vt:i4>1835175</vt:i4>
      </vt:variant>
      <vt:variant>
        <vt:i4>129987</vt:i4>
      </vt:variant>
      <vt:variant>
        <vt:i4>1049</vt:i4>
      </vt:variant>
      <vt:variant>
        <vt:i4>1</vt:i4>
      </vt:variant>
      <vt:variant>
        <vt:lpwstr>N:\ScanProp\200304\200304Vår\TU14Bilaga2\Prop123s29.tif</vt:lpwstr>
      </vt:variant>
      <vt:variant>
        <vt:lpwstr/>
      </vt:variant>
      <vt:variant>
        <vt:i4>1900718</vt:i4>
      </vt:variant>
      <vt:variant>
        <vt:i4>129988</vt:i4>
      </vt:variant>
      <vt:variant>
        <vt:i4>1050</vt:i4>
      </vt:variant>
      <vt:variant>
        <vt:i4>1</vt:i4>
      </vt:variant>
      <vt:variant>
        <vt:lpwstr>N:\ScanProp\200304\200304Vår\TU14Bilaga2\Prop123s30.tif</vt:lpwstr>
      </vt:variant>
      <vt:variant>
        <vt:lpwstr/>
      </vt:variant>
      <vt:variant>
        <vt:i4>1900719</vt:i4>
      </vt:variant>
      <vt:variant>
        <vt:i4>129989</vt:i4>
      </vt:variant>
      <vt:variant>
        <vt:i4>1051</vt:i4>
      </vt:variant>
      <vt:variant>
        <vt:i4>1</vt:i4>
      </vt:variant>
      <vt:variant>
        <vt:lpwstr>N:\ScanProp\200304\200304Vår\TU14Bilaga2\Prop123s31.tif</vt:lpwstr>
      </vt:variant>
      <vt:variant>
        <vt:lpwstr/>
      </vt:variant>
      <vt:variant>
        <vt:i4>1900716</vt:i4>
      </vt:variant>
      <vt:variant>
        <vt:i4>129990</vt:i4>
      </vt:variant>
      <vt:variant>
        <vt:i4>1052</vt:i4>
      </vt:variant>
      <vt:variant>
        <vt:i4>1</vt:i4>
      </vt:variant>
      <vt:variant>
        <vt:lpwstr>N:\ScanProp\200304\200304Vår\TU14Bilaga2\Prop123s32.tif</vt:lpwstr>
      </vt:variant>
      <vt:variant>
        <vt:lpwstr/>
      </vt:variant>
      <vt:variant>
        <vt:i4>1900717</vt:i4>
      </vt:variant>
      <vt:variant>
        <vt:i4>129991</vt:i4>
      </vt:variant>
      <vt:variant>
        <vt:i4>1053</vt:i4>
      </vt:variant>
      <vt:variant>
        <vt:i4>1</vt:i4>
      </vt:variant>
      <vt:variant>
        <vt:lpwstr>N:\ScanProp\200304\200304Vår\TU14Bilaga2\Prop123s33.tif</vt:lpwstr>
      </vt:variant>
      <vt:variant>
        <vt:lpwstr/>
      </vt:variant>
      <vt:variant>
        <vt:i4>1900714</vt:i4>
      </vt:variant>
      <vt:variant>
        <vt:i4>129992</vt:i4>
      </vt:variant>
      <vt:variant>
        <vt:i4>1054</vt:i4>
      </vt:variant>
      <vt:variant>
        <vt:i4>1</vt:i4>
      </vt:variant>
      <vt:variant>
        <vt:lpwstr>N:\ScanProp\200304\200304Vår\TU14Bilaga2\Prop123s34.tif</vt:lpwstr>
      </vt:variant>
      <vt:variant>
        <vt:lpwstr/>
      </vt:variant>
      <vt:variant>
        <vt:i4>1900715</vt:i4>
      </vt:variant>
      <vt:variant>
        <vt:i4>129993</vt:i4>
      </vt:variant>
      <vt:variant>
        <vt:i4>1055</vt:i4>
      </vt:variant>
      <vt:variant>
        <vt:i4>1</vt:i4>
      </vt:variant>
      <vt:variant>
        <vt:lpwstr>N:\ScanProp\200304\200304Vår\TU14Bilaga2\Prop123s35.tif</vt:lpwstr>
      </vt:variant>
      <vt:variant>
        <vt:lpwstr/>
      </vt:variant>
      <vt:variant>
        <vt:i4>1900712</vt:i4>
      </vt:variant>
      <vt:variant>
        <vt:i4>129994</vt:i4>
      </vt:variant>
      <vt:variant>
        <vt:i4>1056</vt:i4>
      </vt:variant>
      <vt:variant>
        <vt:i4>1</vt:i4>
      </vt:variant>
      <vt:variant>
        <vt:lpwstr>N:\ScanProp\200304\200304Vår\TU14Bilaga2\Prop123s36.tif</vt:lpwstr>
      </vt:variant>
      <vt:variant>
        <vt:lpwstr/>
      </vt:variant>
      <vt:variant>
        <vt:i4>1900713</vt:i4>
      </vt:variant>
      <vt:variant>
        <vt:i4>129995</vt:i4>
      </vt:variant>
      <vt:variant>
        <vt:i4>1057</vt:i4>
      </vt:variant>
      <vt:variant>
        <vt:i4>1</vt:i4>
      </vt:variant>
      <vt:variant>
        <vt:lpwstr>N:\ScanProp\200304\200304Vår\TU14Bilaga2\Prop123s37.tif</vt:lpwstr>
      </vt:variant>
      <vt:variant>
        <vt:lpwstr/>
      </vt:variant>
      <vt:variant>
        <vt:i4>1900710</vt:i4>
      </vt:variant>
      <vt:variant>
        <vt:i4>129996</vt:i4>
      </vt:variant>
      <vt:variant>
        <vt:i4>1027</vt:i4>
      </vt:variant>
      <vt:variant>
        <vt:i4>1</vt:i4>
      </vt:variant>
      <vt:variant>
        <vt:lpwstr>N:\ScanProp\200304\200304Vår\TU14Bilaga2\Prop123s38.tif</vt:lpwstr>
      </vt:variant>
      <vt:variant>
        <vt:lpwstr/>
      </vt:variant>
      <vt:variant>
        <vt:i4>1900711</vt:i4>
      </vt:variant>
      <vt:variant>
        <vt:i4>129997</vt:i4>
      </vt:variant>
      <vt:variant>
        <vt:i4>1058</vt:i4>
      </vt:variant>
      <vt:variant>
        <vt:i4>1</vt:i4>
      </vt:variant>
      <vt:variant>
        <vt:lpwstr>N:\ScanProp\200304\200304Vår\TU14Bilaga2\Prop123s39.tif</vt:lpwstr>
      </vt:variant>
      <vt:variant>
        <vt:lpwstr/>
      </vt:variant>
      <vt:variant>
        <vt:i4>1704110</vt:i4>
      </vt:variant>
      <vt:variant>
        <vt:i4>129998</vt:i4>
      </vt:variant>
      <vt:variant>
        <vt:i4>1026</vt:i4>
      </vt:variant>
      <vt:variant>
        <vt:i4>1</vt:i4>
      </vt:variant>
      <vt:variant>
        <vt:lpwstr>N:\ScanProp\200304\200304Vår\TU14Bilaga2\Prop123s40.tif</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Trafikutskottets betänkande</dc:title>
  <dc:subject>Trafikutskottets betänkande</dc:subject>
  <dc:creator>Riksdagen</dc:creator>
  <cp:keywords>Riksdagen</cp:keywords>
  <cp:lastModifiedBy>Lars Brink</cp:lastModifiedBy>
  <cp:revision>2</cp:revision>
  <cp:lastPrinted>2004-05-17T10:01:00Z</cp:lastPrinted>
  <dcterms:created xsi:type="dcterms:W3CDTF">2025-12-16T17:50:00Z</dcterms:created>
  <dcterms:modified xsi:type="dcterms:W3CDTF">2025-12-16T17:50:00Z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BetänkandeNr">
    <vt:lpwstr>14</vt:lpwstr>
  </property>
  <property fmtid="{D5CDD505-2E9C-101B-9397-08002B2CF9AE}" pid="3" name="Utskott">
    <vt:lpwstr>TU</vt:lpwstr>
  </property>
  <property fmtid="{D5CDD505-2E9C-101B-9397-08002B2CF9AE}" pid="4" name="BetänkandeÅr">
    <vt:lpwstr>2003/04</vt:lpwstr>
  </property>
  <property fmtid="{D5CDD505-2E9C-101B-9397-08002B2CF9AE}" pid="5" name="UtkastDatum">
    <vt:lpwstr>Nej</vt:lpwstr>
  </property>
  <property fmtid="{D5CDD505-2E9C-101B-9397-08002B2CF9AE}" pid="6" name="Status">
    <vt:lpwstr/>
  </property>
  <property fmtid="{D5CDD505-2E9C-101B-9397-08002B2CF9AE}" pid="7" name="Numrering">
    <vt:lpwstr>NotUpdated</vt:lpwstr>
  </property>
</Properties>
</file>