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21 november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2018/19:13 Riksrevisionens rapport om uppföljning av deltagare i förberedande och orienterande utbildning inom etableringsuppdraget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2018/19:SoU2 Redovisning av fördelning av medel från Allmänna arvsfonden under budgetåret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2018/19:SoU5 Bastjänstgöring för läkare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2018/19:SoU6 Framtidens äldreomsorg – en nationell kvalitetsplan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2018/19:KU8 Några frågor om tillämpning av offentlighetsprincipen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2018/19:KU9 Ändringar i regleringen av Sametinget och sametingsvalet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2018/19:KU12 Stärkt skydd för valhemligheten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2018/19:FiU12 Riksrevisionens rapport om finansiell stabilitet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2018/19:FiU13 Riksrevisionens rapport om regeringens styrning av affärsverken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2018/19:FiU16 Förbättrade förutsättningar för effektiv resolution av banker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2018/19:FiU28 Prövning av ärenden enligt EU:s förordning om värdepapperisering samt volatilitetsjustering för försäkringsföretag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2018/19:JuU5 Stärkt rättssäkerhet i de allmänna förvaltningsdomstolarna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2018/19:JuU6 En modernisering av lagen om skiljeförfarande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2018/19:JuU7 Återinförande av direktförverkande i samband med föreläggande av ordningsbot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2018/19:CU4 Förbud mot erkännande av utländska barnäktenskap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2018/19:KrU5 EU:s nya ungdomsstrategi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2018/19:UbU5 Behandling av personuppgifter för forskningsändamål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2018/19:UbU3 En strategi för svensk rymdverksamhet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2018/19:UbU4 En nationell strategi för ESS och den omgivande kunskapsmiljön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2018/19:SfU9 Riksrevisionens rapport om återkrav av bostadsbidrag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2018/19:SfU11 Föräldrapenning för fler familjekonstellationer och reserverad grundnivå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SD, V, KD, L,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21 november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2018-11-21</SAFIR_Sammantradesdatum_Doc>
    <SAFIR_SammantradeID xmlns="C07A1A6C-0B19-41D9-BDF8-F523BA3921EB">25d67117-c650-467d-a9ff-4e17d8049e63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528DC-BE38-4FB4-9C44-379EC895883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21 november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