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7B828242294EB89D1E285105E731FE"/>
        </w:placeholder>
        <w:text/>
      </w:sdtPr>
      <w:sdtEndPr/>
      <w:sdtContent>
        <w:p w:rsidRPr="009B062B" w:rsidR="00AF30DD" w:rsidP="00F531ED" w:rsidRDefault="00AF30DD" w14:paraId="2C6B1F8E" w14:textId="77777777">
          <w:pPr>
            <w:pStyle w:val="Rubrik1"/>
            <w:spacing w:after="300"/>
          </w:pPr>
          <w:r w:rsidRPr="009B062B">
            <w:t>Förslag till riksdagsbeslut</w:t>
          </w:r>
        </w:p>
      </w:sdtContent>
    </w:sdt>
    <w:sdt>
      <w:sdtPr>
        <w:alias w:val="Yrkande 1"/>
        <w:tag w:val="5c4382b1-a050-447b-a4ed-c3aa0d323809"/>
        <w:id w:val="-1757196098"/>
        <w:lock w:val="sdtLocked"/>
      </w:sdtPr>
      <w:sdtEndPr/>
      <w:sdtContent>
        <w:p w:rsidR="00CC4853" w:rsidRDefault="003D77D6" w14:paraId="2C6B1F8F" w14:textId="7CE3B8C2">
          <w:pPr>
            <w:pStyle w:val="Frslagstext"/>
          </w:pPr>
          <w:r>
            <w:t xml:space="preserve">Riksdagen </w:t>
          </w:r>
          <w:r w:rsidR="0048186B">
            <w:t>avslår regeringens förslag i den del det avser 3 kap. 6 § i förslaget till lag om Allmänna arvsfonden.</w:t>
          </w:r>
        </w:p>
      </w:sdtContent>
    </w:sdt>
    <w:sdt>
      <w:sdtPr>
        <w:alias w:val="Yrkande 2"/>
        <w:tag w:val="bf02ea6c-3cdd-4c14-9bac-187a14c5bcdc"/>
        <w:id w:val="-426195810"/>
        <w:lock w:val="sdtLocked"/>
      </w:sdtPr>
      <w:sdtEndPr/>
      <w:sdtContent>
        <w:p w:rsidR="00CC4853" w:rsidRDefault="003D77D6" w14:paraId="2C6B1F90" w14:textId="77777777">
          <w:pPr>
            <w:pStyle w:val="Frslagstext"/>
          </w:pPr>
          <w:r>
            <w:t>Riksdagen ställer sig bakom det som anförs i motionen om att det bör införas en strikt resultatredovisning av Allmänna arvsfondens mottagare och tillkännager detta för regeringen.</w:t>
          </w:r>
        </w:p>
      </w:sdtContent>
    </w:sdt>
    <w:sdt>
      <w:sdtPr>
        <w:alias w:val="Yrkande 3"/>
        <w:tag w:val="ed457de6-066e-4ac0-bf0c-344191461953"/>
        <w:id w:val="1482584234"/>
        <w:lock w:val="sdtLocked"/>
      </w:sdtPr>
      <w:sdtEndPr/>
      <w:sdtContent>
        <w:p w:rsidR="00CC4853" w:rsidRDefault="003D77D6" w14:paraId="2C6B1F91" w14:textId="77777777">
          <w:pPr>
            <w:pStyle w:val="Frslagstext"/>
          </w:pPr>
          <w:r>
            <w:t>Riksdagen ställer sig bakom det som anförs i motionen om att det bör upprättas en gemensam databas för bidragsgivande organisationer och tillkännager detta för regeringen.</w:t>
          </w:r>
        </w:p>
      </w:sdtContent>
    </w:sdt>
    <w:sdt>
      <w:sdtPr>
        <w:alias w:val="Yrkande 4"/>
        <w:tag w:val="042502df-16c2-4a11-a9c8-831a9f987ed7"/>
        <w:id w:val="-1818412441"/>
        <w:lock w:val="sdtLocked"/>
      </w:sdtPr>
      <w:sdtEndPr/>
      <w:sdtContent>
        <w:p w:rsidR="00CC4853" w:rsidRDefault="003D77D6" w14:paraId="2C6B1F92" w14:textId="77777777">
          <w:pPr>
            <w:pStyle w:val="Frslagstext"/>
          </w:pPr>
          <w:r>
            <w:t>Riksdagen ställer sig bakom det som anförs i motionen om demokratikriterier och tillkännager detta för regeringen.</w:t>
          </w:r>
        </w:p>
      </w:sdtContent>
    </w:sdt>
    <w:sdt>
      <w:sdtPr>
        <w:alias w:val="Yrkande 5"/>
        <w:tag w:val="59f359c4-a385-4ad9-a210-54052e520cfa"/>
        <w:id w:val="-564729895"/>
        <w:lock w:val="sdtLocked"/>
      </w:sdtPr>
      <w:sdtEndPr/>
      <w:sdtContent>
        <w:p w:rsidR="00CC4853" w:rsidRDefault="003D77D6" w14:paraId="2C6B1F93" w14:textId="1E1F647D">
          <w:pPr>
            <w:pStyle w:val="Frslagstext"/>
          </w:pPr>
          <w:r>
            <w:t>Riksdagen ställer sig bakom det som anförs i motionen om att se över om stöd från Allmänna arvsfonden även kan ges för kulturarvsvårdande verksamhet inom civilsamhället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EB887C09284531AF7177EED9B64239"/>
        </w:placeholder>
        <w:text/>
      </w:sdtPr>
      <w:sdtEndPr/>
      <w:sdtContent>
        <w:p w:rsidRPr="009B062B" w:rsidR="006D79C9" w:rsidP="00333E95" w:rsidRDefault="006D79C9" w14:paraId="2C6B1F94" w14:textId="77777777">
          <w:pPr>
            <w:pStyle w:val="Rubrik1"/>
          </w:pPr>
          <w:r>
            <w:t>Motivering</w:t>
          </w:r>
        </w:p>
      </w:sdtContent>
    </w:sdt>
    <w:p w:rsidRPr="002947D7" w:rsidR="002947D7" w:rsidP="00CC491D" w:rsidRDefault="002947D7" w14:paraId="2C6B1F96" w14:textId="66FF3DDD">
      <w:pPr>
        <w:pStyle w:val="Normalutanindragellerluft"/>
      </w:pPr>
      <w:r>
        <w:t>Regeringen föreslår att reglerna för Allmänna arvsfonden moderniseras</w:t>
      </w:r>
      <w:r w:rsidR="00826922">
        <w:t xml:space="preserve"> för</w:t>
      </w:r>
      <w:r>
        <w:t xml:space="preserve"> så att fonden även i fortsättningen ska vara ett relevant och rättssäkert sätt att förvalta arv efter perso</w:t>
      </w:r>
      <w:r w:rsidR="00736E8E">
        <w:softHyphen/>
      </w:r>
      <w:r>
        <w:t xml:space="preserve">ner som saknar arvsberättigade släktingar. Meningen med moderniseringen är att lagen </w:t>
      </w:r>
      <w:r>
        <w:lastRenderedPageBreak/>
        <w:t>ska vara tydlig och lättöverskådlig för dem som berörs av den och för de organisationer som kan söka pengar ur fonden.</w:t>
      </w:r>
    </w:p>
    <w:p w:rsidRPr="00736E8E" w:rsidR="00F83380" w:rsidP="00736E8E" w:rsidRDefault="002947D7" w14:paraId="2C6B1F97" w14:textId="1669B720">
      <w:r w:rsidRPr="00736E8E">
        <w:t xml:space="preserve">Sverigedemokraterna ställer sig positiva till förslaget om att utvidga Allmänna arvsfondens målgrupper till att även omfatta äldre personer. Vi anser att den nya målgruppen kommer att öka såväl allmänhetens intresse som förtroende för Allmänna arvsfonden. Fondens kapital har vuxit markant under åren. Det finns därför ett utrymme för att fonden kan användas för att främja verksamheter till förmån för ytterligare en målgrupp och därmed bidra till en positiv samhällsutveckling </w:t>
      </w:r>
    </w:p>
    <w:p w:rsidRPr="00736E8E" w:rsidR="002947D7" w:rsidP="00736E8E" w:rsidRDefault="00CC491D" w14:paraId="2C6B1F98" w14:textId="378603B0">
      <w:r w:rsidRPr="00736E8E">
        <w:t>Sverigedemokraterna</w:t>
      </w:r>
      <w:r w:rsidRPr="00736E8E" w:rsidR="002947D7">
        <w:t xml:space="preserve"> avstyrker dock förslaget om att högst 10 procent av beslutade medel får fördelas till projekt för äldre personer. Vi delar statskontorets åsikt att Arvs</w:t>
      </w:r>
      <w:r w:rsidR="00736E8E">
        <w:softHyphen/>
      </w:r>
      <w:r w:rsidRPr="00736E8E" w:rsidR="002947D7">
        <w:t>fondsdelegationen bör ha möjlighet att fördela mer medel om den bedömer att behovet av projekt för äldre personer och inkomna projektansökningar motiverar en höjning.</w:t>
      </w:r>
    </w:p>
    <w:p w:rsidRPr="00736E8E" w:rsidR="002F4A28" w:rsidP="00736E8E" w:rsidRDefault="00CC491D" w14:paraId="2C6B1F99" w14:textId="203B0C55">
      <w:r w:rsidRPr="00736E8E">
        <w:t>Vi</w:t>
      </w:r>
      <w:r w:rsidRPr="00736E8E" w:rsidR="002947D7">
        <w:t xml:space="preserve"> anser att det är viktigt att angelägna projekt för nuvarande målgrupper inte trängs undan av projekt för äldre. Men att sätta en absolut gräns på 10 procent innebär att man inte tar hänsyn till behovet av projekt för äldre personer. Den målgruppen får då gene</w:t>
      </w:r>
      <w:bookmarkStart w:name="_GoBack" w:id="1"/>
      <w:bookmarkEnd w:id="1"/>
      <w:r w:rsidRPr="00736E8E" w:rsidR="002947D7">
        <w:t>rellt lägre prioritet än nuvarande grupper. Det kan uppfattas som att Allmänna arvsfondens målgrupper har olika värde och att de behandlas på olika sätt. Detta skulle i så fall kunna motverka den positiva inverkan som en ny målgrupp kan komma att ha på Allmänna arvsfondens verksamhet.</w:t>
      </w:r>
    </w:p>
    <w:p w:rsidRPr="00736E8E" w:rsidR="00BB6339" w:rsidP="00736E8E" w:rsidRDefault="002947D7" w14:paraId="2C6B1F9A" w14:textId="48CD162D">
      <w:r w:rsidRPr="00736E8E">
        <w:t>När staten tar ansvar för avlidnas tillgångar är det också statens ansvar att säkerställa att varje krona används på ett korrekt och ansvarsfullt sätt. Det måste säkerställas att medlen uteslutande går till projekt som vilar stadigt på demokratiska principer</w:t>
      </w:r>
      <w:r w:rsidRPr="00736E8E" w:rsidR="00F83380">
        <w:t xml:space="preserve"> och sam</w:t>
      </w:r>
      <w:r w:rsidR="00736E8E">
        <w:softHyphen/>
      </w:r>
      <w:r w:rsidRPr="00736E8E" w:rsidR="00F83380">
        <w:t>tidigt</w:t>
      </w:r>
      <w:r w:rsidRPr="00736E8E">
        <w:t xml:space="preserve"> skapa</w:t>
      </w:r>
      <w:r w:rsidRPr="00736E8E" w:rsidR="00F83380">
        <w:t>r</w:t>
      </w:r>
      <w:r w:rsidRPr="00736E8E">
        <w:t xml:space="preserve"> ett tydligt mervärde för målgruppen. Sverigedemokraterna menar att det är fullt rimligt med ökad transparens och att det därför borde införas en strikt resultatredo</w:t>
      </w:r>
      <w:r w:rsidR="00736E8E">
        <w:softHyphen/>
      </w:r>
      <w:r w:rsidRPr="00736E8E">
        <w:t>visning av mottagare av allmänna arvsfondens pengar i syfte att förhindra och motverka bedrägerier.</w:t>
      </w:r>
      <w:r w:rsidRPr="00736E8E" w:rsidR="00B26A6F">
        <w:t xml:space="preserve"> </w:t>
      </w:r>
      <w:r w:rsidRPr="00736E8E">
        <w:t>Sverigedemokraterna instämmer också med remissinstanserna Myndighe</w:t>
      </w:r>
      <w:r w:rsidR="00736E8E">
        <w:softHyphen/>
      </w:r>
      <w:r w:rsidRPr="00736E8E">
        <w:t>ten för ungdoms- och civilsamhällesfrågor (MUCF), Skatteverket och Statskontoret, att det bör upprättas en gemensam databas för bidragsgivande organisationer.</w:t>
      </w:r>
    </w:p>
    <w:p w:rsidRPr="00736E8E" w:rsidR="00A86780" w:rsidP="00736E8E" w:rsidRDefault="00A86780" w14:paraId="2C6B1F9B" w14:textId="60C2DBE0">
      <w:r w:rsidRPr="00736E8E">
        <w:t>De senaste åren har det återkommande framkommit att organisationer som motsätter sig grundläggande demokratiska värderingar fått stöd genom olika offentliga bidrag till civilsamhället. Det har tagit orimligt lång tid att utreda och införa tydligare demokrati</w:t>
      </w:r>
      <w:r w:rsidR="00736E8E">
        <w:softHyphen/>
      </w:r>
      <w:r w:rsidRPr="00736E8E">
        <w:t>kriterier inom civilsamhället. Även om Arvsfondsdelegationen redan tillämpar demo</w:t>
      </w:r>
      <w:r w:rsidR="00736E8E">
        <w:softHyphen/>
      </w:r>
      <w:r w:rsidRPr="00736E8E">
        <w:t xml:space="preserve">kratikriterier så menar vi att tydligheten ökar om demokratikriterierna förs in i lag. Eventuella ändringar kring dessa demokratikriterier som föreslås av den utredning regeringen väntar på kan genomföras när förslaget finns på plats. Det är mycket </w:t>
      </w:r>
      <w:r w:rsidRPr="00736E8E" w:rsidR="003D5C86">
        <w:t>ange</w:t>
      </w:r>
      <w:r w:rsidR="00736E8E">
        <w:softHyphen/>
      </w:r>
      <w:r w:rsidRPr="00736E8E" w:rsidR="003D5C86">
        <w:lastRenderedPageBreak/>
        <w:t>läget</w:t>
      </w:r>
      <w:r w:rsidRPr="00736E8E">
        <w:t xml:space="preserve"> att tydliggöra och säkra att medlen inom civilsamhället inte </w:t>
      </w:r>
      <w:r w:rsidRPr="00736E8E" w:rsidR="003D5C86">
        <w:t>tillfaller</w:t>
      </w:r>
      <w:r w:rsidRPr="00736E8E">
        <w:t xml:space="preserve"> extremistisk eller antidemokratisk verksamhet. </w:t>
      </w:r>
    </w:p>
    <w:p w:rsidRPr="00736E8E" w:rsidR="00A86780" w:rsidP="00736E8E" w:rsidRDefault="00A86780" w14:paraId="2C6B1F9D" w14:textId="21A1A338">
      <w:r w:rsidRPr="00736E8E">
        <w:t xml:space="preserve">Det finns många föreningar med anknytning till kulturarvet på orter runt om i landet som är i behov av extra stöd för att säkra vård av kulturarvslämningar. Det bör finnas en möjlighet för exempelvis </w:t>
      </w:r>
      <w:r w:rsidRPr="00736E8E" w:rsidR="008745A2">
        <w:t>h</w:t>
      </w:r>
      <w:r w:rsidRPr="00736E8E">
        <w:t xml:space="preserve">embygdsföreningar att söka stöd från </w:t>
      </w:r>
      <w:r w:rsidRPr="00736E8E" w:rsidR="003D5C86">
        <w:t>arvsfonden</w:t>
      </w:r>
      <w:r w:rsidRPr="00736E8E">
        <w:t xml:space="preserve"> för kultur</w:t>
      </w:r>
      <w:r w:rsidR="00736E8E">
        <w:softHyphen/>
      </w:r>
      <w:r w:rsidRPr="00736E8E">
        <w:t>arvsvårdande verksamhet</w:t>
      </w:r>
      <w:r w:rsidRPr="00736E8E" w:rsidR="003D5C86">
        <w:t>. Kulturarvet berör samtliga målgrupper för stödet och kan ge insikter om vår samtid utifrån en annan tids perspektiv. Kulturarvsvårdande och natur</w:t>
      </w:r>
      <w:r w:rsidR="00736E8E">
        <w:softHyphen/>
      </w:r>
      <w:r w:rsidRPr="00736E8E" w:rsidR="003D5C86">
        <w:t>arvsvårdande insatser kan även stärka målgruppernas delaktighet i kulturlivet. Reger</w:t>
      </w:r>
      <w:r w:rsidR="00736E8E">
        <w:softHyphen/>
      </w:r>
      <w:r w:rsidRPr="00736E8E" w:rsidR="003D5C86">
        <w:t>ingen bör därför se över om föreningar inom civilsamhället som sysslar med kulturarvs</w:t>
      </w:r>
      <w:r w:rsidR="00736E8E">
        <w:softHyphen/>
      </w:r>
      <w:r w:rsidRPr="00736E8E" w:rsidR="003D5C86">
        <w:t xml:space="preserve">vårdande verksamhet kan få stöd genom arvsfonden. </w:t>
      </w:r>
    </w:p>
    <w:sdt>
      <w:sdtPr>
        <w:alias w:val="CC_Underskrifter"/>
        <w:tag w:val="CC_Underskrifter"/>
        <w:id w:val="583496634"/>
        <w:lock w:val="sdtContentLocked"/>
        <w:placeholder>
          <w:docPart w:val="FFE1581E0160420CBEDC4814A40EAD60"/>
        </w:placeholder>
      </w:sdtPr>
      <w:sdtEndPr/>
      <w:sdtContent>
        <w:p w:rsidR="00F531ED" w:rsidP="00F531ED" w:rsidRDefault="00F531ED" w14:paraId="2C6B1F9E" w14:textId="77777777"/>
        <w:p w:rsidRPr="008E0FE2" w:rsidR="004801AC" w:rsidP="00F531ED" w:rsidRDefault="00774F4F" w14:paraId="2C6B1F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pPr>
            <w:r>
              <w:t> </w:t>
            </w:r>
          </w:p>
        </w:tc>
      </w:tr>
    </w:tbl>
    <w:p w:rsidR="001740B3" w:rsidRDefault="001740B3" w14:paraId="2C6B1FA9" w14:textId="77777777"/>
    <w:sectPr w:rsidR="001740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B1FAB" w14:textId="77777777" w:rsidR="00287D2F" w:rsidRDefault="00287D2F" w:rsidP="000C1CAD">
      <w:pPr>
        <w:spacing w:line="240" w:lineRule="auto"/>
      </w:pPr>
      <w:r>
        <w:separator/>
      </w:r>
    </w:p>
  </w:endnote>
  <w:endnote w:type="continuationSeparator" w:id="0">
    <w:p w14:paraId="2C6B1FAC" w14:textId="77777777" w:rsidR="00287D2F" w:rsidRDefault="00287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1F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1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1FBA" w14:textId="77777777" w:rsidR="00262EA3" w:rsidRPr="00F531ED" w:rsidRDefault="00262EA3" w:rsidP="00F53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B1FA9" w14:textId="77777777" w:rsidR="00287D2F" w:rsidRDefault="00287D2F" w:rsidP="000C1CAD">
      <w:pPr>
        <w:spacing w:line="240" w:lineRule="auto"/>
      </w:pPr>
      <w:r>
        <w:separator/>
      </w:r>
    </w:p>
  </w:footnote>
  <w:footnote w:type="continuationSeparator" w:id="0">
    <w:p w14:paraId="2C6B1FAA" w14:textId="77777777" w:rsidR="00287D2F" w:rsidRDefault="00287D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6B1F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B1FBC" wp14:anchorId="2C6B1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4F4F" w14:paraId="2C6B1FBF" w14:textId="77777777">
                          <w:pPr>
                            <w:jc w:val="right"/>
                          </w:pPr>
                          <w:sdt>
                            <w:sdtPr>
                              <w:alias w:val="CC_Noformat_Partikod"/>
                              <w:tag w:val="CC_Noformat_Partikod"/>
                              <w:id w:val="-53464382"/>
                              <w:placeholder>
                                <w:docPart w:val="862F9295E0734DE088D7AC20CD24D068"/>
                              </w:placeholder>
                              <w:text/>
                            </w:sdtPr>
                            <w:sdtEndPr/>
                            <w:sdtContent>
                              <w:r w:rsidR="002947D7">
                                <w:t>SD</w:t>
                              </w:r>
                            </w:sdtContent>
                          </w:sdt>
                          <w:sdt>
                            <w:sdtPr>
                              <w:alias w:val="CC_Noformat_Partinummer"/>
                              <w:tag w:val="CC_Noformat_Partinummer"/>
                              <w:id w:val="-1709555926"/>
                              <w:placeholder>
                                <w:docPart w:val="50627D09016D4FD0B28A378D659CE2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B1F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4F4F" w14:paraId="2C6B1FBF" w14:textId="77777777">
                    <w:pPr>
                      <w:jc w:val="right"/>
                    </w:pPr>
                    <w:sdt>
                      <w:sdtPr>
                        <w:alias w:val="CC_Noformat_Partikod"/>
                        <w:tag w:val="CC_Noformat_Partikod"/>
                        <w:id w:val="-53464382"/>
                        <w:placeholder>
                          <w:docPart w:val="862F9295E0734DE088D7AC20CD24D068"/>
                        </w:placeholder>
                        <w:text/>
                      </w:sdtPr>
                      <w:sdtEndPr/>
                      <w:sdtContent>
                        <w:r w:rsidR="002947D7">
                          <w:t>SD</w:t>
                        </w:r>
                      </w:sdtContent>
                    </w:sdt>
                    <w:sdt>
                      <w:sdtPr>
                        <w:alias w:val="CC_Noformat_Partinummer"/>
                        <w:tag w:val="CC_Noformat_Partinummer"/>
                        <w:id w:val="-1709555926"/>
                        <w:placeholder>
                          <w:docPart w:val="50627D09016D4FD0B28A378D659CE2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6B1F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6B1FAF" w14:textId="77777777">
    <w:pPr>
      <w:jc w:val="right"/>
    </w:pPr>
  </w:p>
  <w:p w:rsidR="00262EA3" w:rsidP="00776B74" w:rsidRDefault="00262EA3" w14:paraId="2C6B1F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4F4F" w14:paraId="2C6B1F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6B1FBE" wp14:anchorId="2C6B1F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4F4F" w14:paraId="2C6B1FB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947D7">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74F4F" w14:paraId="2C6B1F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4F4F" w14:paraId="2C6B1F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:3935</w:t>
        </w:r>
      </w:sdtContent>
    </w:sdt>
  </w:p>
  <w:p w:rsidR="00262EA3" w:rsidP="00E03A3D" w:rsidRDefault="00774F4F" w14:paraId="2C6B1FB7"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3D77D6" w14:paraId="2C6B1FB8" w14:textId="31224EE4">
        <w:pPr>
          <w:pStyle w:val="FSHRub2"/>
        </w:pPr>
        <w:r>
          <w:t>Med anledning av prop. 2020/21:139 Ett modernt regelverk för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6B1F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6C252F"/>
    <w:multiLevelType w:val="hybridMultilevel"/>
    <w:tmpl w:val="E0781B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7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0B3"/>
    <w:rsid w:val="00174454"/>
    <w:rsid w:val="001748A6"/>
    <w:rsid w:val="001750EE"/>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D2F"/>
    <w:rsid w:val="00287E4A"/>
    <w:rsid w:val="002900CF"/>
    <w:rsid w:val="002923F3"/>
    <w:rsid w:val="0029328D"/>
    <w:rsid w:val="00293810"/>
    <w:rsid w:val="00293C4F"/>
    <w:rsid w:val="00293D90"/>
    <w:rsid w:val="00294728"/>
    <w:rsid w:val="002947AF"/>
    <w:rsid w:val="002947D7"/>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28"/>
    <w:rsid w:val="002F60C4"/>
    <w:rsid w:val="002F6E41"/>
    <w:rsid w:val="002F7836"/>
    <w:rsid w:val="003010E0"/>
    <w:rsid w:val="003032C9"/>
    <w:rsid w:val="00303C09"/>
    <w:rsid w:val="0030446D"/>
    <w:rsid w:val="00304E25"/>
    <w:rsid w:val="0030531E"/>
    <w:rsid w:val="003053E0"/>
    <w:rsid w:val="0030562F"/>
    <w:rsid w:val="003064C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CB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86"/>
    <w:rsid w:val="003D69B6"/>
    <w:rsid w:val="003D77D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86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97"/>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20"/>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8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4F"/>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84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22"/>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F9A"/>
    <w:rsid w:val="0087299D"/>
    <w:rsid w:val="00873CC6"/>
    <w:rsid w:val="00873F8F"/>
    <w:rsid w:val="008745A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C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EA"/>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780"/>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6F"/>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85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3"/>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53"/>
    <w:rsid w:val="00CC491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7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1F86"/>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E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80"/>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B1F8D"/>
  <w15:chartTrackingRefBased/>
  <w15:docId w15:val="{465A148E-B483-40D1-9AB5-3EA9797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935819">
      <w:bodyDiv w:val="1"/>
      <w:marLeft w:val="0"/>
      <w:marRight w:val="0"/>
      <w:marTop w:val="0"/>
      <w:marBottom w:val="0"/>
      <w:divBdr>
        <w:top w:val="none" w:sz="0" w:space="0" w:color="auto"/>
        <w:left w:val="none" w:sz="0" w:space="0" w:color="auto"/>
        <w:bottom w:val="none" w:sz="0" w:space="0" w:color="auto"/>
        <w:right w:val="none" w:sz="0" w:space="0" w:color="auto"/>
      </w:divBdr>
    </w:div>
    <w:div w:id="185565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7B828242294EB89D1E285105E731FE"/>
        <w:category>
          <w:name w:val="Allmänt"/>
          <w:gallery w:val="placeholder"/>
        </w:category>
        <w:types>
          <w:type w:val="bbPlcHdr"/>
        </w:types>
        <w:behaviors>
          <w:behavior w:val="content"/>
        </w:behaviors>
        <w:guid w:val="{F6EF2787-9ECD-472F-9509-856E31663EBB}"/>
      </w:docPartPr>
      <w:docPartBody>
        <w:p w:rsidR="002740DE" w:rsidRDefault="00B708F5">
          <w:pPr>
            <w:pStyle w:val="857B828242294EB89D1E285105E731FE"/>
          </w:pPr>
          <w:r w:rsidRPr="005A0A93">
            <w:rPr>
              <w:rStyle w:val="Platshllartext"/>
            </w:rPr>
            <w:t>Förslag till riksdagsbeslut</w:t>
          </w:r>
        </w:p>
      </w:docPartBody>
    </w:docPart>
    <w:docPart>
      <w:docPartPr>
        <w:name w:val="2CEB887C09284531AF7177EED9B64239"/>
        <w:category>
          <w:name w:val="Allmänt"/>
          <w:gallery w:val="placeholder"/>
        </w:category>
        <w:types>
          <w:type w:val="bbPlcHdr"/>
        </w:types>
        <w:behaviors>
          <w:behavior w:val="content"/>
        </w:behaviors>
        <w:guid w:val="{54F3AAE1-B7F5-4E7F-925C-692BB7BFBFD4}"/>
      </w:docPartPr>
      <w:docPartBody>
        <w:p w:rsidR="002740DE" w:rsidRDefault="00B708F5">
          <w:pPr>
            <w:pStyle w:val="2CEB887C09284531AF7177EED9B64239"/>
          </w:pPr>
          <w:r w:rsidRPr="005A0A93">
            <w:rPr>
              <w:rStyle w:val="Platshllartext"/>
            </w:rPr>
            <w:t>Motivering</w:t>
          </w:r>
        </w:p>
      </w:docPartBody>
    </w:docPart>
    <w:docPart>
      <w:docPartPr>
        <w:name w:val="862F9295E0734DE088D7AC20CD24D068"/>
        <w:category>
          <w:name w:val="Allmänt"/>
          <w:gallery w:val="placeholder"/>
        </w:category>
        <w:types>
          <w:type w:val="bbPlcHdr"/>
        </w:types>
        <w:behaviors>
          <w:behavior w:val="content"/>
        </w:behaviors>
        <w:guid w:val="{18AF45A6-1FC4-4695-9151-37976834A7DC}"/>
      </w:docPartPr>
      <w:docPartBody>
        <w:p w:rsidR="002740DE" w:rsidRDefault="00B708F5">
          <w:pPr>
            <w:pStyle w:val="862F9295E0734DE088D7AC20CD24D068"/>
          </w:pPr>
          <w:r>
            <w:rPr>
              <w:rStyle w:val="Platshllartext"/>
            </w:rPr>
            <w:t xml:space="preserve"> </w:t>
          </w:r>
        </w:p>
      </w:docPartBody>
    </w:docPart>
    <w:docPart>
      <w:docPartPr>
        <w:name w:val="50627D09016D4FD0B28A378D659CE2E6"/>
        <w:category>
          <w:name w:val="Allmänt"/>
          <w:gallery w:val="placeholder"/>
        </w:category>
        <w:types>
          <w:type w:val="bbPlcHdr"/>
        </w:types>
        <w:behaviors>
          <w:behavior w:val="content"/>
        </w:behaviors>
        <w:guid w:val="{9A3238D0-9A79-437E-BE2D-B7FFE8E16977}"/>
      </w:docPartPr>
      <w:docPartBody>
        <w:p w:rsidR="002740DE" w:rsidRDefault="00B708F5">
          <w:pPr>
            <w:pStyle w:val="50627D09016D4FD0B28A378D659CE2E6"/>
          </w:pPr>
          <w:r>
            <w:t xml:space="preserve"> </w:t>
          </w:r>
        </w:p>
      </w:docPartBody>
    </w:docPart>
    <w:docPart>
      <w:docPartPr>
        <w:name w:val="FFE1581E0160420CBEDC4814A40EAD60"/>
        <w:category>
          <w:name w:val="Allmänt"/>
          <w:gallery w:val="placeholder"/>
        </w:category>
        <w:types>
          <w:type w:val="bbPlcHdr"/>
        </w:types>
        <w:behaviors>
          <w:behavior w:val="content"/>
        </w:behaviors>
        <w:guid w:val="{D3FEAADE-9407-4AFA-B289-387B43923573}"/>
      </w:docPartPr>
      <w:docPartBody>
        <w:p w:rsidR="00A26029" w:rsidRDefault="00A260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F5"/>
    <w:rsid w:val="002740DE"/>
    <w:rsid w:val="00505DB7"/>
    <w:rsid w:val="005D0447"/>
    <w:rsid w:val="00A26029"/>
    <w:rsid w:val="00B708F5"/>
    <w:rsid w:val="00CF647F"/>
    <w:rsid w:val="00F05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5DB7"/>
    <w:rPr>
      <w:color w:val="F4B083" w:themeColor="accent2" w:themeTint="99"/>
    </w:rPr>
  </w:style>
  <w:style w:type="paragraph" w:customStyle="1" w:styleId="857B828242294EB89D1E285105E731FE">
    <w:name w:val="857B828242294EB89D1E285105E731FE"/>
  </w:style>
  <w:style w:type="paragraph" w:customStyle="1" w:styleId="F0A23129637C43FA81911ACFB17D7E95">
    <w:name w:val="F0A23129637C43FA81911ACFB17D7E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5D676D774F425D9A01A9A1BA93AE52">
    <w:name w:val="785D676D774F425D9A01A9A1BA93AE52"/>
  </w:style>
  <w:style w:type="paragraph" w:customStyle="1" w:styleId="2CEB887C09284531AF7177EED9B64239">
    <w:name w:val="2CEB887C09284531AF7177EED9B64239"/>
  </w:style>
  <w:style w:type="paragraph" w:customStyle="1" w:styleId="6763A445194D4EAEAB4E26C5A389FC1F">
    <w:name w:val="6763A445194D4EAEAB4E26C5A389FC1F"/>
  </w:style>
  <w:style w:type="paragraph" w:customStyle="1" w:styleId="7A361801F18A439D905E9B642838D823">
    <w:name w:val="7A361801F18A439D905E9B642838D823"/>
  </w:style>
  <w:style w:type="paragraph" w:customStyle="1" w:styleId="862F9295E0734DE088D7AC20CD24D068">
    <w:name w:val="862F9295E0734DE088D7AC20CD24D068"/>
  </w:style>
  <w:style w:type="paragraph" w:customStyle="1" w:styleId="50627D09016D4FD0B28A378D659CE2E6">
    <w:name w:val="50627D09016D4FD0B28A378D659CE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6A59C-2187-4D5F-A72F-431EC95E4BD7}"/>
</file>

<file path=customXml/itemProps2.xml><?xml version="1.0" encoding="utf-8"?>
<ds:datastoreItem xmlns:ds="http://schemas.openxmlformats.org/officeDocument/2006/customXml" ds:itemID="{1DDB3D41-E561-4FA7-A383-6AD2100B7985}"/>
</file>

<file path=customXml/itemProps3.xml><?xml version="1.0" encoding="utf-8"?>
<ds:datastoreItem xmlns:ds="http://schemas.openxmlformats.org/officeDocument/2006/customXml" ds:itemID="{956DCBB9-16C0-47B0-AE6D-6268FE467682}"/>
</file>

<file path=docProps/app.xml><?xml version="1.0" encoding="utf-8"?>
<Properties xmlns="http://schemas.openxmlformats.org/officeDocument/2006/extended-properties" xmlns:vt="http://schemas.openxmlformats.org/officeDocument/2006/docPropsVTypes">
  <Template>Normal</Template>
  <TotalTime>26</TotalTime>
  <Pages>2</Pages>
  <Words>696</Words>
  <Characters>4141</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21 139  Ett modernt regelverk för Allmänna arvsfonden</vt:lpstr>
      <vt:lpstr>
      </vt:lpstr>
    </vt:vector>
  </TitlesOfParts>
  <Company>Sveriges riksdag</Company>
  <LinksUpToDate>false</LinksUpToDate>
  <CharactersWithSpaces>4816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