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422E2A786A44F8AAF567408E4CF1750"/>
        </w:placeholder>
        <w:text/>
      </w:sdtPr>
      <w:sdtEndPr/>
      <w:sdtContent>
        <w:p w:rsidRPr="009B062B" w:rsidR="00AF30DD" w:rsidP="00DA28CE" w:rsidRDefault="00AF30DD" w14:paraId="324B63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5cfbd1-3fc0-4eff-ae88-4e98dc5740b2"/>
        <w:id w:val="-476684102"/>
        <w:lock w:val="sdtLocked"/>
      </w:sdtPr>
      <w:sdtEndPr/>
      <w:sdtContent>
        <w:p w:rsidR="00484A0C" w:rsidRDefault="00A930CC" w14:paraId="324B63ED" w14:textId="7F3B5BB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förutsättningarna för svensk turist- och besöksnäring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F84953301D456BB5CE8FE4611B555F"/>
        </w:placeholder>
        <w:text/>
      </w:sdtPr>
      <w:sdtEndPr/>
      <w:sdtContent>
        <w:p w:rsidRPr="009B062B" w:rsidR="006D79C9" w:rsidP="00333E95" w:rsidRDefault="006D79C9" w14:paraId="324B63EE" w14:textId="77777777">
          <w:pPr>
            <w:pStyle w:val="Rubrik1"/>
          </w:pPr>
          <w:r>
            <w:t>Motivering</w:t>
          </w:r>
        </w:p>
      </w:sdtContent>
    </w:sdt>
    <w:p w:rsidR="0063123F" w:rsidP="0063123F" w:rsidRDefault="0063123F" w14:paraId="324B63EF" w14:textId="72831C4D">
      <w:pPr>
        <w:pStyle w:val="Normalutanindragellerluft"/>
      </w:pPr>
      <w:r>
        <w:t xml:space="preserve">Svensk turism- </w:t>
      </w:r>
      <w:r w:rsidR="00C95F3E">
        <w:t>och besöksnäring växer kraftigt</w:t>
      </w:r>
      <w:r>
        <w:t>.</w:t>
      </w:r>
      <w:r w:rsidR="00C95F3E">
        <w:t xml:space="preserve"> </w:t>
      </w:r>
      <w:r w:rsidRPr="00C95F3E" w:rsidR="00C95F3E">
        <w:t>De samlade turismutgifter</w:t>
      </w:r>
      <w:r w:rsidR="004F426A">
        <w:t>na i Sverige 2017 ökade med 7,4 </w:t>
      </w:r>
      <w:r w:rsidRPr="00C95F3E" w:rsidR="00C95F3E">
        <w:t>procent till 317 miljarder (mo</w:t>
      </w:r>
      <w:r w:rsidR="004F426A">
        <w:t>tsvarande en volymökning på 5,5 </w:t>
      </w:r>
      <w:r w:rsidRPr="00C95F3E" w:rsidR="00C95F3E">
        <w:t>procent) vilket är den högsta tillväxttakten för turismen sedan 2006.</w:t>
      </w:r>
      <w:r>
        <w:t xml:space="preserve"> </w:t>
      </w:r>
      <w:r w:rsidR="00C95F3E">
        <w:t xml:space="preserve">Under 2017 sysselsatte turism- och besöksnäringen </w:t>
      </w:r>
      <w:r w:rsidR="004F426A">
        <w:t>175 </w:t>
      </w:r>
      <w:r w:rsidRPr="00C95F3E" w:rsidR="00C95F3E">
        <w:t xml:space="preserve">800 </w:t>
      </w:r>
      <w:r w:rsidR="00C95F3E">
        <w:t>personer</w:t>
      </w:r>
      <w:r>
        <w:t xml:space="preserve">. </w:t>
      </w:r>
      <w:r w:rsidRPr="00C95F3E" w:rsidR="00C95F3E">
        <w:t xml:space="preserve">Sedan </w:t>
      </w:r>
      <w:r w:rsidR="00C95F3E">
        <w:t xml:space="preserve">år </w:t>
      </w:r>
      <w:r w:rsidRPr="00C95F3E" w:rsidR="00C95F3E">
        <w:t>2000 har syssel</w:t>
      </w:r>
      <w:r w:rsidR="00AC0635">
        <w:softHyphen/>
      </w:r>
      <w:r w:rsidRPr="00C95F3E" w:rsidR="00C95F3E">
        <w:t>sättningen in</w:t>
      </w:r>
      <w:r w:rsidR="004F426A">
        <w:t>om turismen ökat med 34 </w:t>
      </w:r>
      <w:r w:rsidR="00C95F3E">
        <w:t>procent</w:t>
      </w:r>
      <w:r>
        <w:t>. Turismnäringen är en personalintensiv bransch och ett första steg in på arbetsmarknaden för speciellt unga och utrikesfödda.</w:t>
      </w:r>
    </w:p>
    <w:p w:rsidRPr="0063123F" w:rsidR="0063123F" w:rsidP="0063123F" w:rsidRDefault="0063123F" w14:paraId="324B63F0" w14:textId="5FC57049">
      <w:r w:rsidRPr="0063123F">
        <w:t>Besöksnäringen är av stor betydelse för hela Sverige. Jämtlands län, med skidmetro</w:t>
      </w:r>
      <w:r w:rsidR="00AC0635">
        <w:softHyphen/>
      </w:r>
      <w:r w:rsidRPr="0063123F">
        <w:t xml:space="preserve">polen Åre, med tjugotalet gästnätter per invånare är ett exempel. Även övriga regioner i norra Sverige visar på betydelsen av turism- och besöksnäringen. Utländska turisters efterfrågan till den svenska </w:t>
      </w:r>
      <w:r w:rsidRPr="0063123F">
        <w:lastRenderedPageBreak/>
        <w:t>naturen, jakt, fiske, skidåkning och andra populära friluftsaktiviteter gör mycket för turismen i dessa regioner.</w:t>
      </w:r>
    </w:p>
    <w:p w:rsidRPr="0063123F" w:rsidR="0063123F" w:rsidP="0063123F" w:rsidRDefault="0063123F" w14:paraId="324B63F1" w14:textId="77777777">
      <w:r w:rsidRPr="0063123F">
        <w:t>De kulturella och kreativa näringarna, folks intresse för kulturupplevelser, upptäcka och smaka på de kulinariska sevärdheterna i Sverige, ger många näringar ute på landsbygden en chans att växa och öka attraktiviteten i hela Sverige.</w:t>
      </w:r>
    </w:p>
    <w:p w:rsidR="00C95F3E" w:rsidP="0063123F" w:rsidRDefault="0063123F" w14:paraId="324B63F2" w14:textId="599AD8D3">
      <w:r w:rsidRPr="00C95F3E">
        <w:t>Besöksnäringens förutsättningar för at</w:t>
      </w:r>
      <w:r w:rsidR="004F426A">
        <w:t>t överleva och växa ytterligare</w:t>
      </w:r>
      <w:r w:rsidRPr="00C95F3E">
        <w:t xml:space="preserve"> bygger på goda ekonomiska villkor för näringen, </w:t>
      </w:r>
      <w:r w:rsidR="004F426A">
        <w:t xml:space="preserve">och </w:t>
      </w:r>
      <w:r w:rsidRPr="00C95F3E">
        <w:t xml:space="preserve">där är </w:t>
      </w:r>
      <w:r w:rsidR="00C95F3E">
        <w:t xml:space="preserve">den rödgröna </w:t>
      </w:r>
      <w:r w:rsidRPr="00C95F3E">
        <w:t xml:space="preserve">regeringens </w:t>
      </w:r>
      <w:r w:rsidR="00C95F3E">
        <w:t>kraftigt höjda kostnader</w:t>
      </w:r>
      <w:r w:rsidRPr="00C95F3E">
        <w:t xml:space="preserve"> för att anställa unga</w:t>
      </w:r>
      <w:r w:rsidR="004F426A">
        <w:t xml:space="preserve"> </w:t>
      </w:r>
      <w:r w:rsidRPr="00C95F3E">
        <w:t xml:space="preserve">ett hårt slag mot näringen. </w:t>
      </w:r>
    </w:p>
    <w:p w:rsidRPr="0063123F" w:rsidR="0063123F" w:rsidP="0063123F" w:rsidRDefault="0063123F" w14:paraId="324B63F3" w14:textId="77777777">
      <w:r w:rsidRPr="0063123F">
        <w:t xml:space="preserve">Det finns ett gemensamt intresse </w:t>
      </w:r>
      <w:r w:rsidR="00941B05">
        <w:t xml:space="preserve">att ta tillvara på möjligheter </w:t>
      </w:r>
      <w:r w:rsidRPr="0063123F">
        <w:t xml:space="preserve">för att utveckla nya </w:t>
      </w:r>
      <w:r w:rsidR="00941B05">
        <w:t>typer av produkter och tjänster. A</w:t>
      </w:r>
      <w:r w:rsidRPr="0063123F">
        <w:t>tt skapa goda förutsättningar för besöksnäringen att växa efter egna förutsättningar är politikens viktigaste uppgift.</w:t>
      </w:r>
    </w:p>
    <w:p w:rsidR="0063123F" w:rsidP="00C95F3E" w:rsidRDefault="0063123F" w14:paraId="324B63F4" w14:textId="77777777">
      <w:r w:rsidRPr="00C95F3E">
        <w:t>Besöksnäringen bes</w:t>
      </w:r>
      <w:r w:rsidR="00941B05">
        <w:t>tår till stor del av småföretag. Det är därför viktigt med r</w:t>
      </w:r>
      <w:r w:rsidRPr="00C95F3E" w:rsidR="00941B05">
        <w:t>egelförenklingar</w:t>
      </w:r>
      <w:r w:rsidRPr="00C95F3E">
        <w:t xml:space="preserve"> för små och medelstora företag, samt marknadsföring via Visit Sweden, en samägd organisation av S</w:t>
      </w:r>
      <w:r w:rsidR="00941B05">
        <w:t>vensk Turism och staten</w:t>
      </w:r>
      <w:r w:rsidRPr="00C95F3E">
        <w:t>.</w:t>
      </w:r>
    </w:p>
    <w:p w:rsidRPr="0063123F" w:rsidR="0063123F" w:rsidP="0063123F" w:rsidRDefault="0063123F" w14:paraId="324B63F5" w14:textId="6972AA5D">
      <w:r w:rsidRPr="0063123F">
        <w:t xml:space="preserve">Alliansregeringen sänkte bl.a. restaurangmomsen, </w:t>
      </w:r>
      <w:r w:rsidR="004F426A">
        <w:t xml:space="preserve">och </w:t>
      </w:r>
      <w:r w:rsidRPr="0063123F">
        <w:t>det är också positivt att</w:t>
      </w:r>
      <w:r w:rsidR="00941B05">
        <w:t xml:space="preserve"> den rödgröna regeringen gick</w:t>
      </w:r>
      <w:r w:rsidRPr="0063123F">
        <w:t xml:space="preserve"> vidare med Alliansens förslag </w:t>
      </w:r>
      <w:r w:rsidRPr="0063123F">
        <w:lastRenderedPageBreak/>
        <w:t>kring förenklingar kring högkostnadsskydd för småföretag vid sjukskrivning.</w:t>
      </w:r>
    </w:p>
    <w:p w:rsidRPr="0063123F" w:rsidR="00422B9E" w:rsidP="0063123F" w:rsidRDefault="00941B05" w14:paraId="324B63F6" w14:textId="77777777">
      <w:r>
        <w:t>Med anledning av ovanstående</w:t>
      </w:r>
      <w:r w:rsidRPr="0063123F" w:rsidR="0063123F">
        <w:t xml:space="preserve"> anser jag</w:t>
      </w:r>
      <w:r>
        <w:t xml:space="preserve"> att</w:t>
      </w:r>
      <w:r w:rsidRPr="0063123F" w:rsidR="0063123F">
        <w:t xml:space="preserve"> förutsättningarna för svensk turism- och besöksnäring</w:t>
      </w:r>
      <w:r>
        <w:t xml:space="preserve"> bör stärkas</w:t>
      </w:r>
      <w:r w:rsidRPr="0063123F" w:rsidR="0063123F">
        <w:t>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0B7B5BC83944AA91302C4826982797"/>
        </w:placeholder>
      </w:sdtPr>
      <w:sdtEndPr>
        <w:rPr>
          <w:i w:val="0"/>
          <w:noProof w:val="0"/>
        </w:rPr>
      </w:sdtEndPr>
      <w:sdtContent>
        <w:p w:rsidR="001C7F0C" w:rsidRDefault="001C7F0C" w14:paraId="324B63F8" w14:textId="77777777"/>
        <w:p w:rsidRPr="008E0FE2" w:rsidR="004801AC" w:rsidP="001C7F0C" w:rsidRDefault="00AC0635" w14:paraId="324B63F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51E4" w:rsidRDefault="004E51E4" w14:paraId="324B63FD" w14:textId="77777777"/>
    <w:sectPr w:rsidR="004E51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B63FF" w14:textId="77777777" w:rsidR="0063123F" w:rsidRDefault="0063123F" w:rsidP="000C1CAD">
      <w:pPr>
        <w:spacing w:line="240" w:lineRule="auto"/>
      </w:pPr>
      <w:r>
        <w:separator/>
      </w:r>
    </w:p>
  </w:endnote>
  <w:endnote w:type="continuationSeparator" w:id="0">
    <w:p w14:paraId="324B6400" w14:textId="77777777" w:rsidR="0063123F" w:rsidRDefault="006312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B64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B6406" w14:textId="4F07831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C06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B63FD" w14:textId="77777777" w:rsidR="0063123F" w:rsidRDefault="0063123F" w:rsidP="000C1CAD">
      <w:pPr>
        <w:spacing w:line="240" w:lineRule="auto"/>
      </w:pPr>
      <w:r>
        <w:separator/>
      </w:r>
    </w:p>
  </w:footnote>
  <w:footnote w:type="continuationSeparator" w:id="0">
    <w:p w14:paraId="324B63FE" w14:textId="77777777" w:rsidR="0063123F" w:rsidRDefault="006312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24B64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4B6410" wp14:anchorId="324B64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0635" w14:paraId="324B64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595254527042F79E27383EFC05DA97"/>
                              </w:placeholder>
                              <w:text/>
                            </w:sdtPr>
                            <w:sdtEndPr/>
                            <w:sdtContent>
                              <w:r w:rsidR="006312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D9FC2BE7AC4766AF7EFC71C9B9D59F"/>
                              </w:placeholder>
                              <w:text/>
                            </w:sdtPr>
                            <w:sdtEndPr/>
                            <w:sdtContent>
                              <w:r w:rsidR="008A6D12">
                                <w:t>1274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4B64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0635" w14:paraId="324B64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595254527042F79E27383EFC05DA97"/>
                        </w:placeholder>
                        <w:text/>
                      </w:sdtPr>
                      <w:sdtEndPr/>
                      <w:sdtContent>
                        <w:r w:rsidR="006312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D9FC2BE7AC4766AF7EFC71C9B9D59F"/>
                        </w:placeholder>
                        <w:text/>
                      </w:sdtPr>
                      <w:sdtEndPr/>
                      <w:sdtContent>
                        <w:r w:rsidR="008A6D12">
                          <w:t>1274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4B64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24B6403" w14:textId="77777777">
    <w:pPr>
      <w:jc w:val="right"/>
    </w:pPr>
  </w:p>
  <w:p w:rsidR="00262EA3" w:rsidP="00776B74" w:rsidRDefault="00262EA3" w14:paraId="324B64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C0635" w14:paraId="324B64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4B6412" wp14:anchorId="324B64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0635" w14:paraId="324B64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123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6D12">
          <w:t>1274</w:t>
        </w:r>
      </w:sdtContent>
    </w:sdt>
  </w:p>
  <w:p w:rsidRPr="008227B3" w:rsidR="00262EA3" w:rsidP="008227B3" w:rsidRDefault="00AC0635" w14:paraId="324B64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0635" w14:paraId="324B64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:2179</w:t>
        </w:r>
      </w:sdtContent>
    </w:sdt>
  </w:p>
  <w:p w:rsidR="00262EA3" w:rsidP="00E03A3D" w:rsidRDefault="00AC0635" w14:paraId="324B64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930CC" w14:paraId="324B640C" w14:textId="25D2591D">
        <w:pPr>
          <w:pStyle w:val="FSHRub2"/>
        </w:pPr>
        <w:r>
          <w:t>Stärk förutsättningarna för svensk turist- och besöksnäring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4B64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312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C26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F0C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5CB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A0C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1E4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26A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23F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D12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307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B05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CA4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33F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0CC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635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3E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4B63EB"/>
  <w15:chartTrackingRefBased/>
  <w15:docId w15:val="{DEDF9677-5BEE-4070-9FE3-57E3AC3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22E2A786A44F8AAF567408E4CF1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08D72-A1E4-4B30-B33D-1F1F3887D34E}"/>
      </w:docPartPr>
      <w:docPartBody>
        <w:p w:rsidR="00081006" w:rsidRDefault="00081006">
          <w:pPr>
            <w:pStyle w:val="E422E2A786A44F8AAF567408E4CF17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F84953301D456BB5CE8FE4611B5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B170E-B6B3-4B43-90DD-FEFCE32F836F}"/>
      </w:docPartPr>
      <w:docPartBody>
        <w:p w:rsidR="00081006" w:rsidRDefault="00081006">
          <w:pPr>
            <w:pStyle w:val="D5F84953301D456BB5CE8FE4611B55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595254527042F79E27383EFC05D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8F544-C047-4C64-A2A7-97244EC6FBE0}"/>
      </w:docPartPr>
      <w:docPartBody>
        <w:p w:rsidR="00081006" w:rsidRDefault="00081006">
          <w:pPr>
            <w:pStyle w:val="A0595254527042F79E27383EFC05DA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D9FC2BE7AC4766AF7EFC71C9B9D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3BC9-CCCA-44CE-9F50-10ABD785ECD1}"/>
      </w:docPartPr>
      <w:docPartBody>
        <w:p w:rsidR="00081006" w:rsidRDefault="00081006">
          <w:pPr>
            <w:pStyle w:val="11D9FC2BE7AC4766AF7EFC71C9B9D59F"/>
          </w:pPr>
          <w:r>
            <w:t xml:space="preserve"> </w:t>
          </w:r>
        </w:p>
      </w:docPartBody>
    </w:docPart>
    <w:docPart>
      <w:docPartPr>
        <w:name w:val="C80B7B5BC83944AA91302C4826982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367A9-CB77-4EB5-B664-18F01B1ABB7C}"/>
      </w:docPartPr>
      <w:docPartBody>
        <w:p w:rsidR="009E62F8" w:rsidRDefault="009E62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06"/>
    <w:rsid w:val="00081006"/>
    <w:rsid w:val="009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22E2A786A44F8AAF567408E4CF1750">
    <w:name w:val="E422E2A786A44F8AAF567408E4CF1750"/>
  </w:style>
  <w:style w:type="paragraph" w:customStyle="1" w:styleId="8702C55C4A644A4A9F18BD09A4B34777">
    <w:name w:val="8702C55C4A644A4A9F18BD09A4B347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C653E99C0E421FB9218FBE5AAC14ED">
    <w:name w:val="11C653E99C0E421FB9218FBE5AAC14ED"/>
  </w:style>
  <w:style w:type="paragraph" w:customStyle="1" w:styleId="D5F84953301D456BB5CE8FE4611B555F">
    <w:name w:val="D5F84953301D456BB5CE8FE4611B555F"/>
  </w:style>
  <w:style w:type="paragraph" w:customStyle="1" w:styleId="DDA27BE64DFE4FFEAB73A5171FF9C7A0">
    <w:name w:val="DDA27BE64DFE4FFEAB73A5171FF9C7A0"/>
  </w:style>
  <w:style w:type="paragraph" w:customStyle="1" w:styleId="1474AF79A23B41A7AE6220DC0C5FAA10">
    <w:name w:val="1474AF79A23B41A7AE6220DC0C5FAA10"/>
  </w:style>
  <w:style w:type="paragraph" w:customStyle="1" w:styleId="A0595254527042F79E27383EFC05DA97">
    <w:name w:val="A0595254527042F79E27383EFC05DA97"/>
  </w:style>
  <w:style w:type="paragraph" w:customStyle="1" w:styleId="11D9FC2BE7AC4766AF7EFC71C9B9D59F">
    <w:name w:val="11D9FC2BE7AC4766AF7EFC71C9B9D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B9385-99FC-4C6B-988B-F86018731830}"/>
</file>

<file path=customXml/itemProps2.xml><?xml version="1.0" encoding="utf-8"?>
<ds:datastoreItem xmlns:ds="http://schemas.openxmlformats.org/officeDocument/2006/customXml" ds:itemID="{37C91C33-16A3-4C59-8420-C95F95C247E0}"/>
</file>

<file path=customXml/itemProps3.xml><?xml version="1.0" encoding="utf-8"?>
<ds:datastoreItem xmlns:ds="http://schemas.openxmlformats.org/officeDocument/2006/customXml" ds:itemID="{E393DD4A-4A29-45C4-8B11-8499C8570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2050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Stärk förutsättningarna för svensk turism  och besöksnäring</vt:lpstr>
      <vt:lpstr>
      </vt:lpstr>
    </vt:vector>
  </TitlesOfParts>
  <Company>Sveriges riksdag</Company>
  <LinksUpToDate>false</LinksUpToDate>
  <CharactersWithSpaces>2368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