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29 mars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2016/17:375 av Christian Holm Barenfeld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Missvisande statistik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2016/17:FPM78 Slutrapport från Högnivågruppen för egna medel (Montirapporten)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2016/17:142 Skatteförslag med anledning av energiöverenskommelsen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2016/17:145 Vissa frågor om läkemedelsregistret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2016/17:153 Det statliga tandvårdsstödet – förbättrad information, kontroll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2016/17:RR3 Riksrevisionens redogörelse om revisionsberättelsen över Stiftelsen Riksbankens Jubileumsfonds årsredovisning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2016/17:133 Kompletteringar av den tillfälliga lagen för uppehållstillstånd rörande studier på gymnasienivå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2016/17:3647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2016/17:3649 av Christina Höj Larsen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2016/17:3650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2016/17:3652 av Paula Bieler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2016/17:3653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2016/17:FiU39 Riksrevisionens rapport om internationella jämförelser av inkomstskillnader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2016/17:JuU19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2016/17:UU8 Riksrevisionens rapport om förutsägbarhet och långsiktighet inom biståndet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2016/17:FöU10 Skärpta straff för brott mot tillståndsplikten för explosiva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2016/17:SfU7 En handräckningsbestämmelse i lagen om mottagande av asylsökande m.fl.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2016/17:SfU13 Ny lag om Pensionsmyndighetens försäkringsverksamhet i premiepensionssystemet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2016/17:MJU18 Offentliggörande av uppgifter om ekologiska aktörer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2016/17:NU15 Ombud vid stämma i kollektiva förvaltningsorganisationer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2016/17:NU13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2016/17:NU14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2016/17:KU19 Allmänna helgdagar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2016/17:KU22 Valfrågor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2016/17:SkU25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2016/17:SkU22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29 mars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2017-03-29</SAFIR_Sammantradesdatum_Doc>
    <SAFIR_SammantradeID xmlns="C07A1A6C-0B19-41D9-BDF8-F523BA3921EB">2a4e379b-48c4-4e92-9ba4-d08407e1daf8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2B5188C-FCBD-4869-B854-22190E8D260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