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83D" w:rsidRPr="00FD4975" w:rsidRDefault="00C0683D">
      <w:pPr>
        <w:pStyle w:val="Frslagsrubrik"/>
      </w:pPr>
      <w:r w:rsidRPr="00FD4975">
        <w:t>Förslag till riksdagsbeslut</w:t>
      </w:r>
    </w:p>
    <w:p w:rsidR="00C0683D" w:rsidRPr="00FD4975" w:rsidRDefault="00C0683D">
      <w:pPr>
        <w:numPr>
          <w:ilvl w:val="0"/>
          <w:numId w:val="1"/>
        </w:numPr>
      </w:pPr>
      <w:r w:rsidRPr="00FD4975">
        <w:t>Riksdagen tillkännager för regeringen som sin mening vad som anförs i motionen om att regeringen bör återkomma med lagförslag om att arbetsgivare är skyldiga att bifoga ett bindande anstäl</w:t>
      </w:r>
      <w:r w:rsidRPr="00FD4975">
        <w:t>l</w:t>
      </w:r>
      <w:r w:rsidRPr="00FD4975">
        <w:t>ningsavtal till ansökan om arbetstillstånd.</w:t>
      </w:r>
    </w:p>
    <w:p w:rsidR="00C0683D" w:rsidRPr="00FD4975" w:rsidRDefault="00C0683D">
      <w:pPr>
        <w:numPr>
          <w:ilvl w:val="0"/>
          <w:numId w:val="1"/>
        </w:numPr>
      </w:pPr>
      <w:r w:rsidRPr="00FD4975">
        <w:t>Riksdagen tillkännager för regeringen som sin mening vad som anförs i motionen om att regeringen bör återkomma med lagförslag om hur en vandelsprövning av presumtiva arbetsgivare kan utfo</w:t>
      </w:r>
      <w:r w:rsidRPr="00FD4975">
        <w:t>r</w:t>
      </w:r>
      <w:r w:rsidRPr="00FD4975">
        <w:t>mas.</w:t>
      </w:r>
    </w:p>
    <w:p w:rsidR="00C0683D" w:rsidRPr="00FD4975" w:rsidRDefault="00C0683D">
      <w:pPr>
        <w:numPr>
          <w:ilvl w:val="0"/>
          <w:numId w:val="1"/>
        </w:numPr>
      </w:pPr>
      <w:r w:rsidRPr="00FD4975">
        <w:t>Riksdagen tillkännager för regeringen som sin mening vad som anförs i motionen om att Skatteverket bör göra en efterkontroll av inb</w:t>
      </w:r>
      <w:r w:rsidRPr="00FD4975">
        <w:t>e</w:t>
      </w:r>
      <w:r w:rsidRPr="00FD4975">
        <w:t>talda skatter och sociala avgifter.</w:t>
      </w:r>
    </w:p>
    <w:p w:rsidR="00C0683D" w:rsidRPr="00FD4975" w:rsidRDefault="00C0683D">
      <w:pPr>
        <w:numPr>
          <w:ilvl w:val="0"/>
          <w:numId w:val="1"/>
        </w:numPr>
      </w:pPr>
      <w:r w:rsidRPr="00FD4975">
        <w:t>Riksdagen tillkännager för regeringen som sin mening vad som anförs i motionen om riktlinjer för arbetskraftsinvandring.</w:t>
      </w:r>
    </w:p>
    <w:p w:rsidR="00C0683D" w:rsidRPr="00FD4975" w:rsidRDefault="00C0683D">
      <w:pPr>
        <w:numPr>
          <w:ilvl w:val="0"/>
          <w:numId w:val="1"/>
        </w:numPr>
      </w:pPr>
      <w:r w:rsidRPr="00FD4975">
        <w:t>Riksdagen tillkännager för regeringen som sin mening vad som anförs i motionen om att den som beviljats arbetstillstånd hos en arbet</w:t>
      </w:r>
      <w:r w:rsidRPr="00FD4975">
        <w:t>s</w:t>
      </w:r>
      <w:r w:rsidRPr="00FD4975">
        <w:t>givare som brutit mot anställningsavtalet bör få stanna i Sverige hela til</w:t>
      </w:r>
      <w:r w:rsidRPr="00FD4975">
        <w:t>l</w:t>
      </w:r>
      <w:r w:rsidRPr="00FD4975">
        <w:t>ståndstiden ut för att söka ny anställning.</w:t>
      </w:r>
    </w:p>
    <w:p w:rsidR="00C0683D" w:rsidRPr="00FD4975" w:rsidRDefault="00C0683D">
      <w:pPr>
        <w:numPr>
          <w:ilvl w:val="0"/>
          <w:numId w:val="1"/>
        </w:numPr>
      </w:pPr>
      <w:r w:rsidRPr="00FD4975">
        <w:t>Riksdagen tillkännager för regeringen som sin mening vad som anförs i motionen om att den som lurats av sin arbetsgivare måste kunna få sin sak prövad i domstol och ges rätt till ersättning och sk</w:t>
      </w:r>
      <w:r w:rsidRPr="00FD4975">
        <w:t>a</w:t>
      </w:r>
      <w:r w:rsidRPr="00FD4975">
        <w:t>destånd.</w:t>
      </w:r>
    </w:p>
    <w:p w:rsidR="00C0683D" w:rsidRPr="00FD4975" w:rsidRDefault="00C0683D">
      <w:pPr>
        <w:pStyle w:val="Rubrik1"/>
      </w:pPr>
      <w:bookmarkStart w:id="0" w:name="_Toc388265029"/>
      <w:bookmarkStart w:id="1" w:name="_Toc388264985"/>
      <w:r w:rsidRPr="00FD4975">
        <w:t>Inledning</w:t>
      </w:r>
    </w:p>
    <w:bookmarkEnd w:id="0"/>
    <w:bookmarkEnd w:id="1"/>
    <w:p w:rsidR="00C0683D" w:rsidRPr="00FD4975" w:rsidRDefault="00C0683D">
      <w:pPr>
        <w:pStyle w:val="Normalutanindragellerluft"/>
      </w:pPr>
      <w:r w:rsidRPr="00FD4975">
        <w:t>Vänsterpartiet välkomnar att regeringen ser sig tvungen att försöka stävja oseriösa arbetsgivares utnyttjande av arbetskraftsinvandrare. Dock är de fö</w:t>
      </w:r>
      <w:r w:rsidRPr="00FD4975">
        <w:t>r</w:t>
      </w:r>
      <w:r w:rsidRPr="00FD4975">
        <w:t xml:space="preserve">slag som regeringen presenterar i proposition 2013/14:227 Åtgärder mot missbruk av reglerna för arbetskraftsinvandring, fortsatt otillräckliga. Den extrema beroendeställning arbetskraftsinvandrare hamnar i när de kommit till Sverige kvarstår. Det kommer fortfarande att stå arbetsgivare fritt att erbjuda </w:t>
      </w:r>
      <w:r w:rsidRPr="00FD4975">
        <w:lastRenderedPageBreak/>
        <w:t>sämre arbetsvillkor än de som utlovas vid ansökan, och arbetstagaren riskerar fortfarande att skickas hem med tom plånbok om anställningen upphör. E</w:t>
      </w:r>
      <w:r w:rsidRPr="00FD4975">
        <w:t>f</w:t>
      </w:r>
      <w:r w:rsidRPr="00FD4975">
        <w:t>fektiva sanktionsmöjligheter avseende arbetsgivare saknas</w:t>
      </w:r>
      <w:r w:rsidRPr="00FD4975">
        <w:t xml:space="preserve">. Vänsterpartiet föreslår därför att såväl regler som tillsyn måste skärpas ytterligare för att stoppa exploateringen av utländsk arbetskraft i Sverige och dumpningen av löner och arbetsvillkor </w:t>
      </w:r>
      <w:bookmarkStart w:id="2" w:name="_Toc366240117"/>
      <w:bookmarkStart w:id="3" w:name="_Toc366242012"/>
      <w:bookmarkStart w:id="4" w:name="_Toc366252364"/>
      <w:bookmarkStart w:id="5" w:name="_Toc367117822"/>
      <w:bookmarkStart w:id="6" w:name="_Toc367700566"/>
      <w:bookmarkStart w:id="7" w:name="_Toc368319055"/>
      <w:r w:rsidRPr="00FD4975">
        <w:t>på den svenska arbetsmarknaden.</w:t>
      </w:r>
    </w:p>
    <w:p w:rsidR="00C0683D" w:rsidRPr="00FD4975" w:rsidRDefault="00C0683D">
      <w:pPr>
        <w:pStyle w:val="Rubrik1"/>
        <w:rPr>
          <w:rStyle w:val="Rubrik1Char"/>
        </w:rPr>
      </w:pPr>
      <w:bookmarkStart w:id="8" w:name="_Toc388264986"/>
      <w:bookmarkStart w:id="9" w:name="_Toc388265030"/>
      <w:r w:rsidRPr="00FD4975">
        <w:rPr>
          <w:rStyle w:val="Rubrik1Char"/>
        </w:rPr>
        <w:t>Arbetserbjudandet måste göras rättsligt bindande</w:t>
      </w:r>
      <w:bookmarkEnd w:id="2"/>
      <w:bookmarkEnd w:id="3"/>
      <w:bookmarkEnd w:id="4"/>
      <w:bookmarkEnd w:id="5"/>
      <w:bookmarkEnd w:id="6"/>
      <w:bookmarkEnd w:id="7"/>
      <w:bookmarkEnd w:id="8"/>
      <w:bookmarkEnd w:id="9"/>
    </w:p>
    <w:p w:rsidR="00C0683D" w:rsidRPr="00FD4975" w:rsidRDefault="00C0683D">
      <w:pPr>
        <w:pStyle w:val="Normalutanindragellerluft"/>
      </w:pPr>
      <w:r w:rsidRPr="00FD4975">
        <w:t>Ett av huvudproblemen med dagens regelverk är att de löne- och anstäl</w:t>
      </w:r>
      <w:r w:rsidRPr="00FD4975">
        <w:t>l</w:t>
      </w:r>
      <w:r w:rsidRPr="00FD4975">
        <w:t>ningsvillkor arbetsgivaren skickar in som underlag till Migrationsverket vid ansökan om arbetstillstånd inte är bindande. Det betyder att varken myndi</w:t>
      </w:r>
      <w:r w:rsidRPr="00FD4975">
        <w:t>g</w:t>
      </w:r>
      <w:r w:rsidRPr="00FD4975">
        <w:t>heten eller den fackliga organisation som yttrar sig om ansökan vet vilka villkor som i praktiken kommer att gälla för den eller de som beviljas arbet</w:t>
      </w:r>
      <w:r w:rsidRPr="00FD4975">
        <w:t>s</w:t>
      </w:r>
      <w:r w:rsidRPr="00FD4975">
        <w:t>tillstånd. I kombination med regeln att arbetstillståndet är kopplat till en sp</w:t>
      </w:r>
      <w:r w:rsidRPr="00FD4975">
        <w:t>e</w:t>
      </w:r>
      <w:r w:rsidRPr="00FD4975">
        <w:t>cifik arbetsgivare skapar detta utrymme för oseriösa arbetsgivare att utnyttja arbetskraftsinvandrare. För den enskilde arbetstag</w:t>
      </w:r>
      <w:r w:rsidRPr="00FD4975">
        <w:t>aren som kommer till Sv</w:t>
      </w:r>
      <w:r w:rsidRPr="00FD4975">
        <w:t>e</w:t>
      </w:r>
      <w:r w:rsidRPr="00FD4975">
        <w:t>rige och finner att den svenska arbetsgivaren i praktiken erbjuder sämre lön och andra villkor än utlovat har att välja mellan att acceptera de sämre villk</w:t>
      </w:r>
      <w:r w:rsidRPr="00FD4975">
        <w:t>o</w:t>
      </w:r>
      <w:r w:rsidRPr="00FD4975">
        <w:t xml:space="preserve">ren, eller att vända sig till myndigheterna och berätta att arbetsgivaren lurats. I det senare fallet upphör arbetstillståndet och arbetstagaren utvisas om han eller hon inte lyckas hitta ett nytt arbete inom tre månader. Möjligheterna för en utomeuropeisk invandrare med tillfälligt arbetstillstånd att lyckas med det, måste anses </w:t>
      </w:r>
      <w:r w:rsidRPr="00FD4975">
        <w:t>mycket begränsade. Valet står då mellan att skickas hem utan de pengar man räknat med att tjäna ihop eller gå under jord och stanna kvar som papperslös i hopp om att hitta jobb i den informella sektorn. Det är ett val ingen ska behöva ställas inför på den svenska arbetsmarknaden. Arbetserbj</w:t>
      </w:r>
      <w:r w:rsidRPr="00FD4975">
        <w:t>u</w:t>
      </w:r>
      <w:r w:rsidRPr="00FD4975">
        <w:t>dandet måste därför göras rättsligt bindande. Detta innebär givetvis då min</w:t>
      </w:r>
      <w:r w:rsidRPr="00FD4975">
        <w:t>i</w:t>
      </w:r>
      <w:r w:rsidRPr="00FD4975">
        <w:t>minivåer till arbetstagarens förmån. Arbetstagaren ska ha möjlighet att fö</w:t>
      </w:r>
      <w:r w:rsidRPr="00FD4975">
        <w:t>r</w:t>
      </w:r>
      <w:r w:rsidRPr="00FD4975">
        <w:t>handla sig till bättre villkor. Regeringen bör återkomma med lagförsl</w:t>
      </w:r>
      <w:r w:rsidRPr="00FD4975">
        <w:t>ag om att arbetsgivare är skyldiga att bifoga ett bindande anställningsavtal till ansökan om arbetstillstånd. Detta bör riksdagen som sin mening ge regeringen till känna.</w:t>
      </w:r>
    </w:p>
    <w:p w:rsidR="00C0683D" w:rsidRPr="00FD4975" w:rsidRDefault="00C0683D">
      <w:pPr>
        <w:pStyle w:val="Rubrik1"/>
      </w:pPr>
      <w:bookmarkStart w:id="10" w:name="_Toc388264987"/>
      <w:bookmarkStart w:id="11" w:name="_Toc388265031"/>
      <w:r w:rsidRPr="00FD4975">
        <w:t>Arbetsgivarna måste kontrolleras</w:t>
      </w:r>
      <w:bookmarkEnd w:id="10"/>
      <w:bookmarkEnd w:id="11"/>
    </w:p>
    <w:p w:rsidR="00C0683D" w:rsidRPr="00FD4975" w:rsidRDefault="00C0683D">
      <w:pPr>
        <w:pStyle w:val="Normalutanindragellerluft"/>
      </w:pPr>
      <w:r w:rsidRPr="00FD4975">
        <w:t>Det är inte bara arbetsvillkoren som behöver granskas innan tillstånd ges för arbetskraftsinvandring. Seriositeten hos den presumtive arbetsgivaren bör också bedömas. I dag sker det ingen kontroll av arbetsgivaren, vare sig före eller efter tillståndsgivningen. Det finns därmed inga hinder för företag som exempelvis har skatteskulder eller gjort sig skyldiga till andra oegentligheter att rekrytera utländsk arbetskraft. Det är inte rimligt. Risken att den som inte gör rätt för sig inför den svenska staten i</w:t>
      </w:r>
      <w:r w:rsidRPr="00FD4975">
        <w:t>nte heller gör rätt för sig gentemot anställda är alltför stor. En vandelsprövning av arbetsgivare som söker arbet</w:t>
      </w:r>
      <w:r w:rsidRPr="00FD4975">
        <w:t>s</w:t>
      </w:r>
      <w:r w:rsidRPr="00FD4975">
        <w:t>tillstånd för utländska arbetstagare bör därför göras innan tillstånd beviljas. Det är också rimligt att ställa krav på att verksamheten har pågått under viss tid. Regeringen bör återkomma med lagförslag om hur en vandelsprövning av presumtiva arbetsgivare kan utformas. Detta bör riksdagen som sin mening ge regeringen till känna.</w:t>
      </w:r>
    </w:p>
    <w:p w:rsidR="00C0683D" w:rsidRPr="00FD4975" w:rsidRDefault="00C0683D">
      <w:r w:rsidRPr="00FD4975">
        <w:t>Arbetsgivare är skyldiga att lämna kontrolluppgifter till Skattev</w:t>
      </w:r>
      <w:r w:rsidRPr="00FD4975">
        <w:t>erket. G</w:t>
      </w:r>
      <w:r w:rsidRPr="00FD4975">
        <w:t>e</w:t>
      </w:r>
      <w:r w:rsidRPr="00FD4975">
        <w:t>nom samkörning av Skatteverkets och Migrationsverkets register borde det vara enkelt att kontrollera om arbetsgivaren betalat in skatter och sociala avgifter motsvarande den lön som arbetstagaren blivit lovad i arbetserbjuda</w:t>
      </w:r>
      <w:r w:rsidRPr="00FD4975">
        <w:t>n</w:t>
      </w:r>
      <w:r w:rsidRPr="00FD4975">
        <w:t>det eller som angivits i anställningsavtalet. Skatteverket bör göra en sådan efterkontroll av inbetalda skatter och sociala avgifter. Detta bör riksdagen som sin mening ge regeringen till känna.</w:t>
      </w:r>
    </w:p>
    <w:p w:rsidR="00C0683D" w:rsidRPr="00FD4975" w:rsidRDefault="00C0683D">
      <w:pPr>
        <w:pStyle w:val="Rubrik1"/>
      </w:pPr>
      <w:bookmarkStart w:id="12" w:name="_Toc388264988"/>
      <w:bookmarkStart w:id="13" w:name="_Toc388265032"/>
      <w:r w:rsidRPr="00FD4975">
        <w:t>Ingen koncentration till arbetsplatser med dåliga arbetsförhållanden</w:t>
      </w:r>
      <w:bookmarkEnd w:id="12"/>
      <w:bookmarkEnd w:id="13"/>
    </w:p>
    <w:p w:rsidR="00C0683D" w:rsidRPr="00FD4975" w:rsidRDefault="00C0683D">
      <w:pPr>
        <w:ind w:firstLine="0"/>
      </w:pPr>
      <w:r w:rsidRPr="00FD4975">
        <w:t>Arbetsförmedlingen fastställde i februari 2008 riktlinjer där det anges som allmän utgångspunkt för arbetskraftsinvandring från länder utanför EU/EES att det inte får uppstå en koncentration till arbetsplatser där svårigheter att rekrytera arbetskraft kan hänga samman med lönesättning, arbetsmiljö, lokala förhållanden eller liknande faktorer. Det är helt relevanta kriterier för til</w:t>
      </w:r>
      <w:r w:rsidRPr="00FD4975">
        <w:t>l</w:t>
      </w:r>
      <w:r w:rsidRPr="00FD4975">
        <w:t>ståndsgivningen, inte minst mot bakgrund av den stora andel arbetstillstånd som hittills beviljats i lågavlönade och fysiskt tunga jobb. Migrationsverket eller annan myndighet bör tillämpa dessa riktlinjer i sin tillståndsgivning. Vad som ovan anförs om riktlinjer för arbetskraftsinvandring bör riksdagen som sin mening ge regeringen till känna.</w:t>
      </w:r>
    </w:p>
    <w:p w:rsidR="00C0683D" w:rsidRPr="00FD4975" w:rsidRDefault="00C0683D">
      <w:pPr>
        <w:pStyle w:val="Rubrik1"/>
      </w:pPr>
      <w:bookmarkStart w:id="14" w:name="_Toc388264989"/>
      <w:bookmarkStart w:id="15" w:name="_Toc388265033"/>
      <w:r w:rsidRPr="00FD4975">
        <w:t>Rätt att stanna</w:t>
      </w:r>
      <w:bookmarkEnd w:id="14"/>
      <w:bookmarkEnd w:id="15"/>
    </w:p>
    <w:p w:rsidR="00C0683D" w:rsidRPr="00FD4975" w:rsidRDefault="00C0683D">
      <w:pPr>
        <w:pStyle w:val="Normalutanindragellerluft"/>
      </w:pPr>
      <w:r w:rsidRPr="00FD4975">
        <w:t>Arbetstagare som träder fram och berättar om missförhållanden ska inte b</w:t>
      </w:r>
      <w:r w:rsidRPr="00FD4975">
        <w:t>e</w:t>
      </w:r>
      <w:r w:rsidRPr="00FD4975">
        <w:t>höva riskera utvisning. I och med proposition 2012/13:125 Genomförande av direktivet om sanktioner mot arbetsgivare, finns nu möjlighet för den som lurats av oseriösa arbetsgivare att få tillfälligt uppehållstillstånd under den tid som behövs för att kräva ut ersättning för utfört arbete och samtidigt samarb</w:t>
      </w:r>
      <w:r w:rsidRPr="00FD4975">
        <w:t>e</w:t>
      </w:r>
      <w:r w:rsidRPr="00FD4975">
        <w:t>ta med myndigheterna i en rättsprocess mot arbetsgivaren. Därefter väntar dock utvisning.</w:t>
      </w:r>
    </w:p>
    <w:p w:rsidR="00C0683D" w:rsidRPr="00FD4975" w:rsidRDefault="00C0683D">
      <w:r w:rsidRPr="00FD4975">
        <w:t xml:space="preserve">I aktuell proposition, 2013/14:227 Åtgärder mot missbruk av reglerna för arbetskraftsinvandring, föreslås även </w:t>
      </w:r>
      <w:r w:rsidRPr="00FD4975">
        <w:t>en förlängning av omställningsperioden för den som avslöjar missförhållanden, från tre till fyra månader. Därefter väntar utvisning. Trots en sådan regeländring kvarstår den stora risken att arbetstagaren ändå avstår från att anmäla arbetsgivaren eller på annat sätt berätta om missförhållanden. Den som beviljats arbetstillstånd hos en arbet</w:t>
      </w:r>
      <w:r w:rsidRPr="00FD4975">
        <w:t>s</w:t>
      </w:r>
      <w:r w:rsidRPr="00FD4975">
        <w:t>givare som brutit mot anställningsavtalet bör få stanna i Sverige hela til</w:t>
      </w:r>
      <w:r w:rsidRPr="00FD4975">
        <w:t>l</w:t>
      </w:r>
      <w:r w:rsidRPr="00FD4975">
        <w:t>ståndstiden ut för att söka ny anställning. Detta bör riksdagen som sin mening ge regeringen t</w:t>
      </w:r>
      <w:r w:rsidRPr="00FD4975">
        <w:t>ill känna.</w:t>
      </w:r>
    </w:p>
    <w:p w:rsidR="00C0683D" w:rsidRPr="00FD4975" w:rsidRDefault="00C0683D">
      <w:pPr>
        <w:pStyle w:val="Rubrik1"/>
      </w:pPr>
      <w:bookmarkStart w:id="16" w:name="_Toc388264990"/>
      <w:bookmarkStart w:id="17" w:name="_Toc388265034"/>
      <w:r w:rsidRPr="00FD4975">
        <w:t>Skadestånd</w:t>
      </w:r>
      <w:bookmarkEnd w:id="16"/>
      <w:bookmarkEnd w:id="17"/>
    </w:p>
    <w:p w:rsidR="00C0683D" w:rsidRPr="00FD4975" w:rsidRDefault="00C0683D">
      <w:pPr>
        <w:pStyle w:val="Normalutanindragellerluft"/>
        <w:spacing w:after="120"/>
      </w:pPr>
      <w:r w:rsidRPr="00FD4975">
        <w:t>Den som lurats av sin arbetsgivare måste kunna få sin sak prövad i domstol och ges rätt till ersättning och skadestånd. Detta bör riksdagen som sin m</w:t>
      </w:r>
      <w:r w:rsidRPr="00FD4975">
        <w:t>e</w:t>
      </w:r>
      <w:r w:rsidRPr="00FD4975">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4975">
        <w:trPr>
          <w:cantSplit/>
        </w:trPr>
        <w:tc>
          <w:tcPr>
            <w:tcW w:w="3046" w:type="dxa"/>
          </w:tcPr>
          <w:p w:rsidR="00C0683D" w:rsidRPr="00FD4975" w:rsidRDefault="00C0683D">
            <w:pPr>
              <w:pStyle w:val="Underskriftdatum"/>
              <w:rPr>
                <w:noProof w:val="0"/>
              </w:rPr>
            </w:pPr>
            <w:r w:rsidRPr="00FD4975">
              <w:rPr>
                <w:noProof w:val="0"/>
              </w:rPr>
              <w:t>Stockholm den 19 maj 2014</w:t>
            </w:r>
          </w:p>
        </w:tc>
        <w:tc>
          <w:tcPr>
            <w:tcW w:w="3047" w:type="dxa"/>
          </w:tcPr>
          <w:p w:rsidR="00C0683D" w:rsidRPr="00FD4975" w:rsidRDefault="00C0683D">
            <w:pPr>
              <w:pStyle w:val="Underskriftdatum"/>
              <w:rPr>
                <w:noProof w:val="0"/>
              </w:rPr>
            </w:pPr>
          </w:p>
        </w:tc>
      </w:tr>
      <w:tr w:rsidR="00000000" w:rsidRPr="00FD4975">
        <w:trPr>
          <w:cantSplit/>
        </w:trPr>
        <w:tc>
          <w:tcPr>
            <w:tcW w:w="3046" w:type="dxa"/>
          </w:tcPr>
          <w:p w:rsidR="00C0683D" w:rsidRPr="00FD4975" w:rsidRDefault="00C0683D">
            <w:pPr>
              <w:pStyle w:val="Underskrifter"/>
              <w:rPr>
                <w:i/>
                <w:noProof w:val="0"/>
              </w:rPr>
            </w:pPr>
            <w:r w:rsidRPr="00FD4975">
              <w:rPr>
                <w:i/>
                <w:noProof w:val="0"/>
              </w:rPr>
              <w:t>Christina Höj Larsen (V)</w:t>
            </w:r>
          </w:p>
        </w:tc>
        <w:tc>
          <w:tcPr>
            <w:tcW w:w="3046" w:type="dxa"/>
          </w:tcPr>
          <w:p w:rsidR="00C0683D" w:rsidRPr="00FD4975" w:rsidRDefault="00C0683D">
            <w:pPr>
              <w:pStyle w:val="Underskrifter"/>
              <w:rPr>
                <w:i/>
                <w:noProof w:val="0"/>
              </w:rPr>
            </w:pPr>
          </w:p>
        </w:tc>
      </w:tr>
      <w:tr w:rsidR="00000000" w:rsidRPr="00FD4975">
        <w:trPr>
          <w:cantSplit/>
        </w:trPr>
        <w:tc>
          <w:tcPr>
            <w:tcW w:w="3046" w:type="dxa"/>
          </w:tcPr>
          <w:p w:rsidR="00C0683D" w:rsidRPr="00FD4975" w:rsidRDefault="00C0683D">
            <w:pPr>
              <w:pStyle w:val="Underskrifter"/>
              <w:rPr>
                <w:i/>
                <w:noProof w:val="0"/>
              </w:rPr>
            </w:pPr>
            <w:r w:rsidRPr="00FD4975">
              <w:rPr>
                <w:i/>
                <w:noProof w:val="0"/>
              </w:rPr>
              <w:t>Ulla Andersson (V)</w:t>
            </w:r>
          </w:p>
        </w:tc>
        <w:tc>
          <w:tcPr>
            <w:tcW w:w="3046" w:type="dxa"/>
          </w:tcPr>
          <w:p w:rsidR="00C0683D" w:rsidRPr="00FD4975" w:rsidRDefault="00C0683D">
            <w:pPr>
              <w:pStyle w:val="Underskrifter"/>
              <w:rPr>
                <w:i/>
                <w:noProof w:val="0"/>
              </w:rPr>
            </w:pPr>
            <w:r w:rsidRPr="00FD4975">
              <w:rPr>
                <w:i/>
                <w:noProof w:val="0"/>
              </w:rPr>
              <w:t>Rossana Dinamarca (V)</w:t>
            </w:r>
          </w:p>
        </w:tc>
      </w:tr>
      <w:tr w:rsidR="00000000" w:rsidRPr="00FD4975">
        <w:trPr>
          <w:cantSplit/>
        </w:trPr>
        <w:tc>
          <w:tcPr>
            <w:tcW w:w="3046" w:type="dxa"/>
          </w:tcPr>
          <w:p w:rsidR="00C0683D" w:rsidRPr="00FD4975" w:rsidRDefault="00C0683D">
            <w:pPr>
              <w:pStyle w:val="Underskrifter"/>
              <w:rPr>
                <w:i/>
                <w:noProof w:val="0"/>
              </w:rPr>
            </w:pPr>
            <w:r w:rsidRPr="00FD4975">
              <w:rPr>
                <w:i/>
                <w:noProof w:val="0"/>
              </w:rPr>
              <w:t>Ali Esbati (V)</w:t>
            </w:r>
          </w:p>
        </w:tc>
        <w:tc>
          <w:tcPr>
            <w:tcW w:w="3046" w:type="dxa"/>
          </w:tcPr>
          <w:p w:rsidR="00C0683D" w:rsidRPr="00FD4975" w:rsidRDefault="00C0683D">
            <w:pPr>
              <w:pStyle w:val="Underskrifter"/>
              <w:rPr>
                <w:i/>
                <w:noProof w:val="0"/>
              </w:rPr>
            </w:pPr>
            <w:r w:rsidRPr="00FD4975">
              <w:rPr>
                <w:i/>
                <w:noProof w:val="0"/>
              </w:rPr>
              <w:t>Wiwi-Anne Johansson (V)</w:t>
            </w:r>
          </w:p>
        </w:tc>
      </w:tr>
      <w:tr w:rsidR="00000000" w:rsidRPr="00FD4975">
        <w:trPr>
          <w:cantSplit/>
        </w:trPr>
        <w:tc>
          <w:tcPr>
            <w:tcW w:w="3046" w:type="dxa"/>
          </w:tcPr>
          <w:p w:rsidR="00C0683D" w:rsidRPr="00FD4975" w:rsidRDefault="00C0683D">
            <w:pPr>
              <w:pStyle w:val="Underskrifter"/>
              <w:rPr>
                <w:i/>
                <w:noProof w:val="0"/>
              </w:rPr>
            </w:pPr>
            <w:r w:rsidRPr="00FD4975">
              <w:rPr>
                <w:i/>
                <w:noProof w:val="0"/>
              </w:rPr>
              <w:t>Jacob Johnson (V)</w:t>
            </w:r>
          </w:p>
        </w:tc>
        <w:tc>
          <w:tcPr>
            <w:tcW w:w="3046" w:type="dxa"/>
          </w:tcPr>
          <w:p w:rsidR="00C0683D" w:rsidRPr="00FD4975" w:rsidRDefault="00C0683D">
            <w:pPr>
              <w:pStyle w:val="Underskrifter"/>
              <w:rPr>
                <w:i/>
                <w:noProof w:val="0"/>
              </w:rPr>
            </w:pPr>
          </w:p>
        </w:tc>
      </w:tr>
    </w:tbl>
    <w:p w:rsidR="00C0683D" w:rsidRPr="00FD4975" w:rsidRDefault="00C0683D">
      <w:pPr>
        <w:pStyle w:val="Normaltindrag"/>
      </w:pPr>
    </w:p>
    <w:sectPr w:rsidR="00C0683D" w:rsidRPr="00FD4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83D" w:rsidRPr="00FD4975" w:rsidRDefault="00C0683D">
      <w:r w:rsidRPr="00FD4975">
        <w:separator/>
      </w:r>
    </w:p>
  </w:endnote>
  <w:endnote w:type="continuationSeparator" w:id="0">
    <w:p w:rsidR="00C0683D" w:rsidRPr="00FD4975" w:rsidRDefault="00C0683D">
      <w:r w:rsidRPr="00FD4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FD4975">
    <w:pPr>
      <w:pStyle w:val="Sidfot"/>
    </w:pPr>
    <w:r w:rsidRPr="00FD4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88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3D" w:rsidRDefault="00C068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83D" w:rsidRDefault="00C068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FD4975">
    <w:pPr>
      <w:pStyle w:val="Sidfot"/>
    </w:pPr>
    <w:r w:rsidRPr="00FD4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37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3D" w:rsidRDefault="00C068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83D" w:rsidRDefault="00C068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FD4975">
    <w:pPr>
      <w:pStyle w:val="Sidfot"/>
    </w:pPr>
    <w:r w:rsidRPr="00FD4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599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3D" w:rsidRDefault="00C06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83D" w:rsidRDefault="00C06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83D" w:rsidRPr="00FD4975" w:rsidRDefault="00C0683D">
      <w:r w:rsidRPr="00FD4975">
        <w:separator/>
      </w:r>
    </w:p>
  </w:footnote>
  <w:footnote w:type="continuationSeparator" w:id="0">
    <w:p w:rsidR="00C0683D" w:rsidRPr="00FD4975" w:rsidRDefault="00C0683D">
      <w:r w:rsidRPr="00FD4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FD4975">
    <w:pPr>
      <w:pStyle w:val="Sidhuvud"/>
    </w:pPr>
    <w:r w:rsidRPr="00FD4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380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3D" w:rsidRDefault="00C068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83D" w:rsidRDefault="00C068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FD4975">
    <w:pPr>
      <w:pStyle w:val="Sidhuvud"/>
    </w:pPr>
    <w:r w:rsidRPr="00FD4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801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3D" w:rsidRDefault="00C068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83D" w:rsidRDefault="00C068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83D" w:rsidRPr="00FD4975" w:rsidRDefault="00C0683D">
    <w:pPr>
      <w:pStyle w:val="FSHNormal"/>
      <w:tabs>
        <w:tab w:val="right" w:pos="5840"/>
      </w:tabs>
      <w:rPr>
        <w:noProof w:val="0"/>
      </w:rPr>
    </w:pPr>
    <w:r w:rsidRPr="00FD4975">
      <w:rPr>
        <w:noProof w:val="0"/>
      </w:rPr>
      <w:br/>
    </w:r>
    <w:r w:rsidRPr="00FD4975">
      <w:rPr>
        <w:noProof w:val="0"/>
      </w:rPr>
      <w:fldChar w:fldCharType="begin" w:fldLock="1"/>
    </w:r>
    <w:r w:rsidRPr="00FD4975">
      <w:rPr>
        <w:noProof w:val="0"/>
      </w:rPr>
      <w:instrText xml:space="preserve"> DOCPROPERTY</w:instrText>
    </w:r>
    <w:r w:rsidRPr="00FD4975">
      <w:rPr>
        <w:noProof w:val="0"/>
        <w:sz w:val="18"/>
      </w:rPr>
      <w:instrText xml:space="preserve"> "YearUser" *\charformat </w:instrText>
    </w:r>
    <w:r w:rsidRPr="00FD4975">
      <w:rPr>
        <w:noProof w:val="0"/>
      </w:rPr>
      <w:fldChar w:fldCharType="separate"/>
    </w:r>
    <w:r w:rsidRPr="00FD4975">
      <w:rPr>
        <w:noProof w:val="0"/>
      </w:rPr>
      <w:t>2013/14</w:t>
    </w:r>
    <w:r w:rsidRPr="00FD4975">
      <w:rPr>
        <w:noProof w:val="0"/>
      </w:rPr>
      <w:fldChar w:fldCharType="end"/>
    </w:r>
    <w:r w:rsidRPr="00FD4975">
      <w:rPr>
        <w:noProof w:val="0"/>
      </w:rPr>
      <w:t xml:space="preserve"> </w:t>
    </w:r>
    <w:r w:rsidRPr="00FD4975">
      <w:rPr>
        <w:noProof w:val="0"/>
      </w:rPr>
      <w:tab/>
      <w:t xml:space="preserve">mnr: </w:t>
    </w:r>
    <w:r w:rsidRPr="00FD4975">
      <w:rPr>
        <w:noProof w:val="0"/>
      </w:rPr>
      <w:fldChar w:fldCharType="begin" w:fldLock="1"/>
    </w:r>
    <w:r w:rsidRPr="00FD4975">
      <w:rPr>
        <w:noProof w:val="0"/>
      </w:rPr>
      <w:instrText xml:space="preserve"> DOCPROPERTY</w:instrText>
    </w:r>
    <w:r w:rsidRPr="00FD4975">
      <w:rPr>
        <w:noProof w:val="0"/>
        <w:sz w:val="18"/>
      </w:rPr>
      <w:instrText xml:space="preserve"> "Motionsnummer" *\charformat </w:instrText>
    </w:r>
    <w:r w:rsidRPr="00FD4975">
      <w:rPr>
        <w:noProof w:val="0"/>
      </w:rPr>
      <w:fldChar w:fldCharType="separate"/>
    </w:r>
    <w:r w:rsidRPr="00FD4975">
      <w:rPr>
        <w:noProof w:val="0"/>
      </w:rPr>
      <w:t>Sf30</w:t>
    </w:r>
    <w:r w:rsidRPr="00FD4975">
      <w:rPr>
        <w:noProof w:val="0"/>
      </w:rPr>
      <w:fldChar w:fldCharType="end"/>
    </w:r>
    <w:r w:rsidRPr="00FD4975">
      <w:rPr>
        <w:noProof w:val="0"/>
      </w:rPr>
      <w:br/>
    </w:r>
    <w:r w:rsidRPr="00FD4975">
      <w:rPr>
        <w:noProof w:val="0"/>
      </w:rPr>
      <w:fldChar w:fldCharType="begin" w:fldLock="1"/>
    </w:r>
    <w:r w:rsidRPr="00FD4975">
      <w:rPr>
        <w:noProof w:val="0"/>
      </w:rPr>
      <w:instrText xml:space="preserve"> DOCPROPERTY</w:instrText>
    </w:r>
    <w:r w:rsidRPr="00FD4975">
      <w:rPr>
        <w:noProof w:val="0"/>
        <w:sz w:val="18"/>
      </w:rPr>
      <w:instrText xml:space="preserve"> "Samling" *\charformat </w:instrText>
    </w:r>
    <w:r w:rsidRPr="00FD4975">
      <w:rPr>
        <w:noProof w:val="0"/>
      </w:rPr>
      <w:fldChar w:fldCharType="separate"/>
    </w:r>
    <w:r w:rsidRPr="00FD4975">
      <w:rPr>
        <w:b/>
        <w:bCs/>
        <w:noProof w:val="0"/>
      </w:rPr>
      <w:t>Fel! Okänt namn på dokumentegenskap.</w:t>
    </w:r>
    <w:r w:rsidRPr="00FD4975">
      <w:rPr>
        <w:noProof w:val="0"/>
      </w:rPr>
      <w:fldChar w:fldCharType="end"/>
    </w:r>
    <w:r w:rsidRPr="00FD4975">
      <w:rPr>
        <w:noProof w:val="0"/>
      </w:rPr>
      <w:tab/>
      <w:t xml:space="preserve">pnr: </w:t>
    </w:r>
    <w:r w:rsidRPr="00FD4975">
      <w:rPr>
        <w:noProof w:val="0"/>
      </w:rPr>
      <w:fldChar w:fldCharType="begin" w:fldLock="1"/>
    </w:r>
    <w:r w:rsidRPr="00FD4975">
      <w:rPr>
        <w:noProof w:val="0"/>
      </w:rPr>
      <w:instrText xml:space="preserve"> DOCPROPERTY</w:instrText>
    </w:r>
    <w:r w:rsidRPr="00FD4975">
      <w:rPr>
        <w:noProof w:val="0"/>
        <w:sz w:val="18"/>
      </w:rPr>
      <w:instrText xml:space="preserve"> "Partinummer" *\charformat </w:instrText>
    </w:r>
    <w:r w:rsidRPr="00FD4975">
      <w:rPr>
        <w:noProof w:val="0"/>
      </w:rPr>
      <w:fldChar w:fldCharType="separate"/>
    </w:r>
    <w:r w:rsidRPr="00FD4975">
      <w:rPr>
        <w:noProof w:val="0"/>
      </w:rPr>
      <w:t>V72</w:t>
    </w:r>
    <w:r w:rsidRPr="00FD4975">
      <w:rPr>
        <w:noProof w:val="0"/>
      </w:rPr>
      <w:fldChar w:fldCharType="end"/>
    </w:r>
  </w:p>
  <w:p w:rsidR="00C0683D" w:rsidRPr="00FD4975" w:rsidRDefault="00C0683D">
    <w:pPr>
      <w:pStyle w:val="FSHRub1"/>
      <w:rPr>
        <w:noProof w:val="0"/>
      </w:rPr>
    </w:pPr>
    <w:r w:rsidRPr="00FD4975">
      <w:rPr>
        <w:noProof w:val="0"/>
      </w:rPr>
      <w:t>Motion till riksdagen</w:t>
    </w:r>
    <w:r w:rsidRPr="00FD4975">
      <w:rPr>
        <w:noProof w:val="0"/>
      </w:rPr>
      <w:br/>
    </w:r>
    <w:r w:rsidRPr="00FD4975">
      <w:rPr>
        <w:noProof w:val="0"/>
      </w:rPr>
      <w:fldChar w:fldCharType="begin" w:fldLock="1"/>
    </w:r>
    <w:r w:rsidRPr="00FD4975">
      <w:rPr>
        <w:noProof w:val="0"/>
      </w:rPr>
      <w:instrText xml:space="preserve"> DOCPROPERTY "YearUser" *\charformat </w:instrText>
    </w:r>
    <w:r w:rsidRPr="00FD4975">
      <w:rPr>
        <w:noProof w:val="0"/>
      </w:rPr>
      <w:fldChar w:fldCharType="separate"/>
    </w:r>
    <w:r w:rsidRPr="00FD4975">
      <w:rPr>
        <w:noProof w:val="0"/>
      </w:rPr>
      <w:t>2013/14</w:t>
    </w:r>
    <w:r w:rsidRPr="00FD4975">
      <w:rPr>
        <w:noProof w:val="0"/>
      </w:rPr>
      <w:fldChar w:fldCharType="end"/>
    </w:r>
    <w:r w:rsidRPr="00FD4975">
      <w:rPr>
        <w:noProof w:val="0"/>
      </w:rPr>
      <w:t>:</w:t>
    </w:r>
    <w:r w:rsidRPr="00FD4975">
      <w:rPr>
        <w:noProof w:val="0"/>
      </w:rPr>
      <w:fldChar w:fldCharType="begin" w:fldLock="1"/>
    </w:r>
    <w:r w:rsidRPr="00FD4975">
      <w:rPr>
        <w:noProof w:val="0"/>
      </w:rPr>
      <w:instrText xml:space="preserve"> DOCPROPERTY "Motionsnummer" *\charformat </w:instrText>
    </w:r>
    <w:r w:rsidRPr="00FD4975">
      <w:rPr>
        <w:noProof w:val="0"/>
      </w:rPr>
      <w:fldChar w:fldCharType="separate"/>
    </w:r>
    <w:r w:rsidRPr="00FD4975">
      <w:rPr>
        <w:noProof w:val="0"/>
      </w:rPr>
      <w:t>Sf30</w:t>
    </w:r>
    <w:r w:rsidRPr="00FD4975">
      <w:rPr>
        <w:noProof w:val="0"/>
      </w:rPr>
      <w:fldChar w:fldCharType="end"/>
    </w:r>
  </w:p>
  <w:p w:rsidR="00C0683D" w:rsidRPr="00FD4975" w:rsidRDefault="00C0683D">
    <w:pPr>
      <w:pStyle w:val="FSHNormalS5"/>
      <w:rPr>
        <w:noProof w:val="0"/>
      </w:rPr>
    </w:pPr>
    <w:r w:rsidRPr="00FD4975">
      <w:rPr>
        <w:noProof w:val="0"/>
      </w:rPr>
      <w:fldChar w:fldCharType="begin" w:fldLock="1"/>
    </w:r>
    <w:r w:rsidRPr="00FD4975">
      <w:rPr>
        <w:noProof w:val="0"/>
      </w:rPr>
      <w:instrText xml:space="preserve"> DOCPROPERTY "MotionarText" *\charformat </w:instrText>
    </w:r>
    <w:r w:rsidRPr="00FD4975">
      <w:rPr>
        <w:noProof w:val="0"/>
      </w:rPr>
      <w:fldChar w:fldCharType="separate"/>
    </w:r>
    <w:r w:rsidRPr="00FD4975">
      <w:rPr>
        <w:noProof w:val="0"/>
      </w:rPr>
      <w:t>av Christina Höj Larsen m.fl. (V)</w:t>
    </w:r>
    <w:r w:rsidRPr="00FD4975">
      <w:rPr>
        <w:noProof w:val="0"/>
      </w:rPr>
      <w:fldChar w:fldCharType="end"/>
    </w:r>
    <w:r w:rsidRPr="00FD4975">
      <w:rPr>
        <w:noProof w:val="0"/>
      </w:rPr>
      <w:br/>
    </w:r>
    <w:r w:rsidRPr="00FD4975">
      <w:rPr>
        <w:noProof w:val="0"/>
      </w:rPr>
      <w:fldChar w:fldCharType="begin" w:fldLock="1"/>
    </w:r>
    <w:r w:rsidRPr="00FD4975">
      <w:rPr>
        <w:noProof w:val="0"/>
      </w:rPr>
      <w:instrText xml:space="preserve"> DOCPROPERTY "SvarFrasKort" *\charformat </w:instrText>
    </w:r>
    <w:r w:rsidRPr="00FD4975">
      <w:rPr>
        <w:noProof w:val="0"/>
      </w:rPr>
      <w:fldChar w:fldCharType="separate"/>
    </w:r>
    <w:r w:rsidRPr="00FD4975">
      <w:rPr>
        <w:noProof w:val="0"/>
      </w:rPr>
      <w:t>med anledning av prop. 2013/14:227</w:t>
    </w:r>
    <w:r w:rsidRPr="00FD4975">
      <w:rPr>
        <w:noProof w:val="0"/>
      </w:rPr>
      <w:fldChar w:fldCharType="end"/>
    </w:r>
  </w:p>
  <w:p w:rsidR="00C0683D" w:rsidRPr="00FD4975" w:rsidRDefault="00C0683D">
    <w:pPr>
      <w:pStyle w:val="FSHTitel"/>
      <w:rPr>
        <w:noProof w:val="0"/>
      </w:rPr>
    </w:pPr>
    <w:r w:rsidRPr="00FD4975">
      <w:rPr>
        <w:noProof w:val="0"/>
      </w:rPr>
      <w:fldChar w:fldCharType="begin" w:fldLock="1"/>
    </w:r>
    <w:r w:rsidRPr="00FD4975">
      <w:rPr>
        <w:noProof w:val="0"/>
      </w:rPr>
      <w:instrText xml:space="preserve"> DOCPROPERTY</w:instrText>
    </w:r>
    <w:r w:rsidRPr="00FD4975">
      <w:rPr>
        <w:noProof w:val="0"/>
        <w:sz w:val="18"/>
      </w:rPr>
      <w:instrText xml:space="preserve"> "RubrikSvar" *\charformat </w:instrText>
    </w:r>
    <w:r w:rsidRPr="00FD4975">
      <w:rPr>
        <w:noProof w:val="0"/>
      </w:rPr>
      <w:fldChar w:fldCharType="separate"/>
    </w:r>
    <w:r w:rsidRPr="00FD4975">
      <w:rPr>
        <w:noProof w:val="0"/>
      </w:rPr>
      <w:t>Åtgärder mot missbruk av reglerna för arbetskraftsinvandring</w:t>
    </w:r>
    <w:r w:rsidRPr="00FD4975">
      <w:rPr>
        <w:noProof w:val="0"/>
      </w:rPr>
      <w:fldChar w:fldCharType="end"/>
    </w:r>
  </w:p>
  <w:p w:rsidR="00C0683D" w:rsidRPr="00FD4975" w:rsidRDefault="00C0683D">
    <w:pPr>
      <w:pStyle w:val="Normal00"/>
    </w:pPr>
  </w:p>
  <w:p w:rsidR="00C0683D" w:rsidRPr="00FD4975" w:rsidRDefault="00C068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5688F050">
      <w:start w:val="1"/>
      <w:numFmt w:val="decimal"/>
      <w:lvlText w:val="%1."/>
      <w:lvlJc w:val="left"/>
      <w:pPr>
        <w:ind w:left="1920" w:hanging="360"/>
      </w:pPr>
    </w:lvl>
    <w:lvl w:ilvl="1" w:tplc="C8E8EA0A" w:tentative="1">
      <w:start w:val="1"/>
      <w:numFmt w:val="lowerLetter"/>
      <w:lvlText w:val="%2."/>
      <w:lvlJc w:val="left"/>
      <w:pPr>
        <w:ind w:left="2640" w:hanging="360"/>
      </w:pPr>
    </w:lvl>
    <w:lvl w:ilvl="2" w:tplc="2A008876" w:tentative="1">
      <w:start w:val="1"/>
      <w:numFmt w:val="lowerRoman"/>
      <w:lvlText w:val="%3."/>
      <w:lvlJc w:val="right"/>
      <w:pPr>
        <w:ind w:left="3360" w:hanging="180"/>
      </w:pPr>
    </w:lvl>
    <w:lvl w:ilvl="3" w:tplc="BD30786C" w:tentative="1">
      <w:start w:val="1"/>
      <w:numFmt w:val="decimal"/>
      <w:lvlText w:val="%4."/>
      <w:lvlJc w:val="left"/>
      <w:pPr>
        <w:ind w:left="4080" w:hanging="360"/>
      </w:pPr>
    </w:lvl>
    <w:lvl w:ilvl="4" w:tplc="59B62F34" w:tentative="1">
      <w:start w:val="1"/>
      <w:numFmt w:val="lowerLetter"/>
      <w:lvlText w:val="%5."/>
      <w:lvlJc w:val="left"/>
      <w:pPr>
        <w:ind w:left="4800" w:hanging="360"/>
      </w:pPr>
    </w:lvl>
    <w:lvl w:ilvl="5" w:tplc="23B8A904" w:tentative="1">
      <w:start w:val="1"/>
      <w:numFmt w:val="lowerRoman"/>
      <w:lvlText w:val="%6."/>
      <w:lvlJc w:val="right"/>
      <w:pPr>
        <w:ind w:left="5520" w:hanging="180"/>
      </w:pPr>
    </w:lvl>
    <w:lvl w:ilvl="6" w:tplc="78782BB6" w:tentative="1">
      <w:start w:val="1"/>
      <w:numFmt w:val="decimal"/>
      <w:lvlText w:val="%7."/>
      <w:lvlJc w:val="left"/>
      <w:pPr>
        <w:ind w:left="6240" w:hanging="360"/>
      </w:pPr>
    </w:lvl>
    <w:lvl w:ilvl="7" w:tplc="515A4A98" w:tentative="1">
      <w:start w:val="1"/>
      <w:numFmt w:val="lowerLetter"/>
      <w:lvlText w:val="%8."/>
      <w:lvlJc w:val="left"/>
      <w:pPr>
        <w:ind w:left="6960" w:hanging="360"/>
      </w:pPr>
    </w:lvl>
    <w:lvl w:ilvl="8" w:tplc="FA7030B8"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5BAC12E9"/>
    <w:multiLevelType w:val="hybridMultilevel"/>
    <w:tmpl w:val="76202E94"/>
    <w:lvl w:ilvl="0" w:tplc="B68CC894">
      <w:start w:val="1"/>
      <w:numFmt w:val="bullet"/>
      <w:pStyle w:val="Strecklista"/>
      <w:lvlText w:val="-"/>
      <w:lvlJc w:val="left"/>
      <w:pPr>
        <w:ind w:left="720" w:hanging="360"/>
      </w:pPr>
      <w:rPr>
        <w:rFonts w:ascii="Times New Roman" w:hAnsi="Times New Roman" w:cs="Times New Roman" w:hint="default"/>
      </w:rPr>
    </w:lvl>
    <w:lvl w:ilvl="1" w:tplc="7004EC2A" w:tentative="1">
      <w:start w:val="1"/>
      <w:numFmt w:val="bullet"/>
      <w:lvlText w:val="o"/>
      <w:lvlJc w:val="left"/>
      <w:pPr>
        <w:ind w:left="1440" w:hanging="360"/>
      </w:pPr>
      <w:rPr>
        <w:rFonts w:ascii="Courier New" w:hAnsi="Courier New" w:cs="Courier New" w:hint="default"/>
      </w:rPr>
    </w:lvl>
    <w:lvl w:ilvl="2" w:tplc="A7A84C40" w:tentative="1">
      <w:start w:val="1"/>
      <w:numFmt w:val="bullet"/>
      <w:lvlText w:val="?"/>
      <w:lvlJc w:val="left"/>
      <w:pPr>
        <w:ind w:left="2160" w:hanging="360"/>
      </w:pPr>
      <w:rPr>
        <w:rFonts w:ascii="Wingdings" w:hAnsi="Wingdings" w:hint="default"/>
      </w:rPr>
    </w:lvl>
    <w:lvl w:ilvl="3" w:tplc="A8869060" w:tentative="1">
      <w:start w:val="1"/>
      <w:numFmt w:val="bullet"/>
      <w:lvlText w:val="?"/>
      <w:lvlJc w:val="left"/>
      <w:pPr>
        <w:ind w:left="2880" w:hanging="360"/>
      </w:pPr>
      <w:rPr>
        <w:rFonts w:ascii="Symbol" w:hAnsi="Symbol" w:hint="default"/>
      </w:rPr>
    </w:lvl>
    <w:lvl w:ilvl="4" w:tplc="588697A8" w:tentative="1">
      <w:start w:val="1"/>
      <w:numFmt w:val="bullet"/>
      <w:lvlText w:val="o"/>
      <w:lvlJc w:val="left"/>
      <w:pPr>
        <w:ind w:left="3600" w:hanging="360"/>
      </w:pPr>
      <w:rPr>
        <w:rFonts w:ascii="Courier New" w:hAnsi="Courier New" w:cs="Courier New" w:hint="default"/>
      </w:rPr>
    </w:lvl>
    <w:lvl w:ilvl="5" w:tplc="A3301B50" w:tentative="1">
      <w:start w:val="1"/>
      <w:numFmt w:val="bullet"/>
      <w:lvlText w:val="?"/>
      <w:lvlJc w:val="left"/>
      <w:pPr>
        <w:ind w:left="4320" w:hanging="360"/>
      </w:pPr>
      <w:rPr>
        <w:rFonts w:ascii="Wingdings" w:hAnsi="Wingdings" w:hint="default"/>
      </w:rPr>
    </w:lvl>
    <w:lvl w:ilvl="6" w:tplc="1018D2DA" w:tentative="1">
      <w:start w:val="1"/>
      <w:numFmt w:val="bullet"/>
      <w:lvlText w:val="?"/>
      <w:lvlJc w:val="left"/>
      <w:pPr>
        <w:ind w:left="5040" w:hanging="360"/>
      </w:pPr>
      <w:rPr>
        <w:rFonts w:ascii="Symbol" w:hAnsi="Symbol" w:hint="default"/>
      </w:rPr>
    </w:lvl>
    <w:lvl w:ilvl="7" w:tplc="6DDC12B6" w:tentative="1">
      <w:start w:val="1"/>
      <w:numFmt w:val="bullet"/>
      <w:lvlText w:val="o"/>
      <w:lvlJc w:val="left"/>
      <w:pPr>
        <w:ind w:left="5760" w:hanging="360"/>
      </w:pPr>
      <w:rPr>
        <w:rFonts w:ascii="Courier New" w:hAnsi="Courier New" w:cs="Courier New" w:hint="default"/>
      </w:rPr>
    </w:lvl>
    <w:lvl w:ilvl="8" w:tplc="572823F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75F47DC0">
      <w:start w:val="1"/>
      <w:numFmt w:val="decimal"/>
      <w:lvlText w:val="%1."/>
      <w:lvlJc w:val="left"/>
      <w:pPr>
        <w:ind w:left="720" w:hanging="360"/>
      </w:pPr>
    </w:lvl>
    <w:lvl w:ilvl="1" w:tplc="A2ECDA10" w:tentative="1">
      <w:start w:val="1"/>
      <w:numFmt w:val="lowerLetter"/>
      <w:lvlText w:val="%2."/>
      <w:lvlJc w:val="left"/>
      <w:pPr>
        <w:ind w:left="1440" w:hanging="360"/>
      </w:pPr>
    </w:lvl>
    <w:lvl w:ilvl="2" w:tplc="55BA4AA4" w:tentative="1">
      <w:start w:val="1"/>
      <w:numFmt w:val="lowerRoman"/>
      <w:lvlText w:val="%3."/>
      <w:lvlJc w:val="right"/>
      <w:pPr>
        <w:ind w:left="2160" w:hanging="180"/>
      </w:pPr>
    </w:lvl>
    <w:lvl w:ilvl="3" w:tplc="CA14052C" w:tentative="1">
      <w:start w:val="1"/>
      <w:numFmt w:val="decimal"/>
      <w:lvlText w:val="%4."/>
      <w:lvlJc w:val="left"/>
      <w:pPr>
        <w:ind w:left="2880" w:hanging="360"/>
      </w:pPr>
    </w:lvl>
    <w:lvl w:ilvl="4" w:tplc="BF4C5E72" w:tentative="1">
      <w:start w:val="1"/>
      <w:numFmt w:val="lowerLetter"/>
      <w:lvlText w:val="%5."/>
      <w:lvlJc w:val="left"/>
      <w:pPr>
        <w:ind w:left="3600" w:hanging="360"/>
      </w:pPr>
    </w:lvl>
    <w:lvl w:ilvl="5" w:tplc="BF0A52D6" w:tentative="1">
      <w:start w:val="1"/>
      <w:numFmt w:val="lowerRoman"/>
      <w:lvlText w:val="%6."/>
      <w:lvlJc w:val="right"/>
      <w:pPr>
        <w:ind w:left="4320" w:hanging="180"/>
      </w:pPr>
    </w:lvl>
    <w:lvl w:ilvl="6" w:tplc="38880D74" w:tentative="1">
      <w:start w:val="1"/>
      <w:numFmt w:val="decimal"/>
      <w:lvlText w:val="%7."/>
      <w:lvlJc w:val="left"/>
      <w:pPr>
        <w:ind w:left="5040" w:hanging="360"/>
      </w:pPr>
    </w:lvl>
    <w:lvl w:ilvl="7" w:tplc="8F681338" w:tentative="1">
      <w:start w:val="1"/>
      <w:numFmt w:val="lowerLetter"/>
      <w:lvlText w:val="%8."/>
      <w:lvlJc w:val="left"/>
      <w:pPr>
        <w:ind w:left="5760" w:hanging="360"/>
      </w:pPr>
    </w:lvl>
    <w:lvl w:ilvl="8" w:tplc="B8BE03BE" w:tentative="1">
      <w:start w:val="1"/>
      <w:numFmt w:val="lowerRoman"/>
      <w:lvlText w:val="%9."/>
      <w:lvlJc w:val="right"/>
      <w:pPr>
        <w:ind w:left="6480" w:hanging="180"/>
      </w:pPr>
    </w:lvl>
  </w:abstractNum>
  <w:abstractNum w:abstractNumId="15" w15:restartNumberingAfterBreak="0">
    <w:nsid w:val="70954D5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4347168">
    <w:abstractNumId w:val="11"/>
  </w:num>
  <w:num w:numId="2" w16cid:durableId="1237978786">
    <w:abstractNumId w:val="8"/>
  </w:num>
  <w:num w:numId="3" w16cid:durableId="472337327">
    <w:abstractNumId w:val="7"/>
  </w:num>
  <w:num w:numId="4" w16cid:durableId="1134106430">
    <w:abstractNumId w:val="6"/>
  </w:num>
  <w:num w:numId="5" w16cid:durableId="1590046597">
    <w:abstractNumId w:val="5"/>
  </w:num>
  <w:num w:numId="6" w16cid:durableId="1328171066">
    <w:abstractNumId w:val="4"/>
  </w:num>
  <w:num w:numId="7" w16cid:durableId="305163455">
    <w:abstractNumId w:val="3"/>
  </w:num>
  <w:num w:numId="8" w16cid:durableId="805128681">
    <w:abstractNumId w:val="2"/>
  </w:num>
  <w:num w:numId="9" w16cid:durableId="759957442">
    <w:abstractNumId w:val="1"/>
  </w:num>
  <w:num w:numId="10" w16cid:durableId="1403529000">
    <w:abstractNumId w:val="0"/>
  </w:num>
  <w:num w:numId="11" w16cid:durableId="1747457369">
    <w:abstractNumId w:val="14"/>
  </w:num>
  <w:num w:numId="12" w16cid:durableId="481820814">
    <w:abstractNumId w:val="13"/>
  </w:num>
  <w:num w:numId="13" w16cid:durableId="1825274770">
    <w:abstractNumId w:val="10"/>
  </w:num>
  <w:num w:numId="14" w16cid:durableId="1749769040">
    <w:abstractNumId w:val="12"/>
  </w:num>
  <w:num w:numId="15" w16cid:durableId="1662199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655152DA-9738-498E-8F40-529248027960},{9757EBE9-5352-471C-B04A-E35C112BD16A},{A91A0519-8886-4C65-9424-5F1F036166D5},{F708D7F2-06C4-43B2-8A88-18D8400B51C4},{8AB62037-4390-43A4-8774-82C1A5291ED3},{CDE55E54-9331-43CF-956C-25A3AB2FE7A8}"/>
  </w:docVars>
  <w:rsids>
    <w:rsidRoot w:val="000A3C2E"/>
    <w:rsid w:val="000A3C2E"/>
    <w:rsid w:val="00C0683D"/>
    <w:rsid w:val="00FD4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036C40-DC10-4815-841B-9EAF8BA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Hyperlnk">
    <w:name w:val="Hyperlink"/>
    <w:basedOn w:val="Standardstycketeckensnitt"/>
    <w:locked/>
    <w:rPr>
      <w:color w:val="0563C1"/>
      <w:u w:val="single"/>
    </w:r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6600</Characters>
  <Application>Microsoft Office Word</Application>
  <DocSecurity>4</DocSecurity>
  <Lines>124</Lines>
  <Paragraphs>32</Paragraphs>
  <ScaleCrop>false</ScaleCrop>
  <HeadingPairs>
    <vt:vector size="2" baseType="variant">
      <vt:variant>
        <vt:lpstr>Rubrik</vt:lpstr>
      </vt:variant>
      <vt:variant>
        <vt:i4>1</vt:i4>
      </vt:variant>
    </vt:vector>
  </HeadingPairs>
  <TitlesOfParts>
    <vt:vector size="1" baseType="lpstr">
      <vt:lpstr>201314V med anledning av regeringens proposition 2013 14 227 Åtgärder mot missbruk av reglerna för arbetskraftsinvandring</vt:lpstr>
    </vt:vector>
  </TitlesOfParts>
  <Company>Riksdagen</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 med anledning av regeringens proposition 2013 14 227 Åtgärder mot missbruk av reglerna för arbetskraftsinvandring</dc:title>
  <dc:subject>201314V med anledning av regeringens proposition 2013 14 227 Åtgärder mot missbruk av reglerna för arbetskraftsinvandring</dc:subject>
  <dc:creator>Riksdagen</dc:creator>
  <cp:keywords>Riksdagen</cp:keywords>
  <dc:description/>
  <cp:lastModifiedBy>Lars Brink</cp:lastModifiedBy>
  <cp:revision>2</cp:revision>
  <cp:lastPrinted>2014-05-26T07:33:00Z</cp:lastPrinted>
  <dcterms:created xsi:type="dcterms:W3CDTF">2025-12-17T23:40:00Z</dcterms:created>
  <dcterms:modified xsi:type="dcterms:W3CDTF">2025-12-17T23:40:00Z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hanna.lofqvist@riksdagen.se </vt:lpwstr>
  </property>
  <property fmtid="{D5CDD505-2E9C-101B-9397-08002B2CF9AE}" pid="6" name="avsändar-e-post2">
    <vt:lpwstr> </vt:lpwstr>
  </property>
  <property fmtid="{D5CDD505-2E9C-101B-9397-08002B2CF9AE}" pid="7" name="Checksum">
    <vt:lpwstr>*1009176558741*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19 maj 2014</vt:lpwstr>
  </property>
  <property fmtid="{D5CDD505-2E9C-101B-9397-08002B2CF9AE}" pid="15" name="Version">
    <vt:lpwstr>Mall:1.0.2. Panel:1.0.0.</vt:lpwstr>
  </property>
  <property fmtid="{D5CDD505-2E9C-101B-9397-08002B2CF9AE}" pid="16" name="AntalMot">
    <vt:lpwstr>Antal: 6</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Höj Larsen, Christina (V)\Andersson, Ulla (V)\Dinamarca, Rossana (V)\Esbati, Ali (V)\Johansson, Wiwi-Anne (V)\Johnson, Jacob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Christina Höj Larsen m.fl. (V)</vt:lpwstr>
  </property>
  <property fmtid="{D5CDD505-2E9C-101B-9397-08002B2CF9AE}" pid="24" name="Motionsnummer">
    <vt:lpwstr>Sf30</vt:lpwstr>
  </property>
  <property fmtid="{D5CDD505-2E9C-101B-9397-08002B2CF9AE}" pid="25" name="MotTyp">
    <vt:lpwstr>Kommittémotion</vt:lpwstr>
  </property>
  <property fmtid="{D5CDD505-2E9C-101B-9397-08002B2CF9AE}" pid="26" name="nummer">
    <vt:lpwstr>30</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V72</vt:lpwstr>
  </property>
  <property fmtid="{D5CDD505-2E9C-101B-9397-08002B2CF9AE}" pid="30" name="PartiVal">
    <vt:lpwstr>V</vt:lpwstr>
  </property>
  <property fmtid="{D5CDD505-2E9C-101B-9397-08002B2CF9AE}" pid="31" name="RubrikSvar">
    <vt:lpwstr>Åtgärder mot missbruk av reglerna för arbetskraftsinvandring</vt:lpwstr>
  </property>
  <property fmtid="{D5CDD505-2E9C-101B-9397-08002B2CF9AE}" pid="32" name="Svar">
    <vt:lpwstr>Proposition</vt:lpwstr>
  </property>
  <property fmtid="{D5CDD505-2E9C-101B-9397-08002B2CF9AE}" pid="33" name="SvarFras">
    <vt:lpwstr>med anledning av prop. 2013/14:227 Åtgärder mot missbruk av reglerna för arbetskraftsinvandring</vt:lpwstr>
  </property>
  <property fmtid="{D5CDD505-2E9C-101B-9397-08002B2CF9AE}" pid="34" name="SvarFrasKort">
    <vt:lpwstr>med anledning av prop. 2013/14:227</vt:lpwstr>
  </property>
  <property fmtid="{D5CDD505-2E9C-101B-9397-08002B2CF9AE}" pid="35" name="SvarNr">
    <vt:lpwstr>2013/14:227</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140526 09:33:41.144</vt:lpwstr>
  </property>
  <property fmtid="{D5CDD505-2E9C-101B-9397-08002B2CF9AE}" pid="40" name="urixGuid">
    <vt:lpwstr>{9E46BDBF-E11E-4D46-9BD8-4CFDB01F5E3E}</vt:lpwstr>
  </property>
  <property fmtid="{D5CDD505-2E9C-101B-9397-08002B2CF9AE}" pid="41" name="Status">
    <vt:lpwstr>Ank T</vt:lpwstr>
  </property>
</Properties>
</file>