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5E2" w:rsidRPr="00AB4895" w:rsidRDefault="00AF15E2">
      <w:pPr>
        <w:pStyle w:val="Hemstlrubrik"/>
      </w:pPr>
      <w:r w:rsidRPr="00AB4895">
        <w:t>Förslag till riksdagsbeslut</w:t>
      </w:r>
    </w:p>
    <w:p w:rsidR="00AF15E2" w:rsidRPr="00AB4895" w:rsidRDefault="00AF15E2">
      <w:pPr>
        <w:pStyle w:val="Hemstlatt"/>
        <w:ind w:left="0"/>
      </w:pPr>
      <w:r w:rsidRPr="00AB4895">
        <w:t>Riksdagen tillkännager för regeringen som sin mening vad som anförs i motionen om stöd till Nordiska Akvarellmus</w:t>
      </w:r>
      <w:r w:rsidRPr="00AB4895">
        <w:t>e</w:t>
      </w:r>
      <w:r w:rsidRPr="00AB4895">
        <w:t>et.</w:t>
      </w:r>
    </w:p>
    <w:p w:rsidR="00AF15E2" w:rsidRPr="00AB4895" w:rsidRDefault="00AF15E2">
      <w:pPr>
        <w:pStyle w:val="Rubrik1"/>
      </w:pPr>
      <w:r w:rsidRPr="00AB4895">
        <w:t>Motivering</w:t>
      </w:r>
    </w:p>
    <w:p w:rsidR="00AF15E2" w:rsidRPr="00AB4895" w:rsidRDefault="00AF15E2">
      <w:r w:rsidRPr="00AB4895">
        <w:t>Nordiska Akvarellmuseet tillvaratar och synliggör nordisk akvarellkonst. Akvarelltekniken är den mest sprida och mest lättillgängliga av alla målarte</w:t>
      </w:r>
      <w:r w:rsidRPr="00AB4895">
        <w:t>k</w:t>
      </w:r>
      <w:r w:rsidRPr="00AB4895">
        <w:t>niker. Den har utvecklats genom nya materialkombinationer och papperskv</w:t>
      </w:r>
      <w:r w:rsidRPr="00AB4895">
        <w:t>a</w:t>
      </w:r>
      <w:r w:rsidRPr="00AB4895">
        <w:t xml:space="preserve">liteter, och ett intressant och gränsöverskridande arbete pågår i hela Norden som innebär nya uttrycksmöjligheter. </w:t>
      </w:r>
    </w:p>
    <w:p w:rsidR="00AF15E2" w:rsidRPr="00AB4895" w:rsidRDefault="00AF15E2">
      <w:pPr>
        <w:pStyle w:val="Normaltindrag"/>
      </w:pPr>
      <w:r w:rsidRPr="00AB4895">
        <w:t>Nordiska Akvarellmuseet är det första i sitt slag i Europa. Här samlas no</w:t>
      </w:r>
      <w:r w:rsidRPr="00AB4895">
        <w:t>r</w:t>
      </w:r>
      <w:r w:rsidRPr="00AB4895">
        <w:t>disk akvarellkonst, konsten dokumenteras, ställs ut och levandegörs. Verk från andra nordiska museer lånas in så att en samlad bild av nordisk akvarel</w:t>
      </w:r>
      <w:r w:rsidRPr="00AB4895">
        <w:t>l</w:t>
      </w:r>
      <w:r w:rsidRPr="00AB4895">
        <w:t xml:space="preserve">konst kan visas. Museet är också ett kunskaps- och aktivitetsmuseum för vattenfärgstekniker. Akvarellmuseet bidrar också till att stärka kulturintresset, lockar till sig kulturturism med besökare från hela Norden och övriga Europa. Akvarellmuseet kompletterar också den nordiska konstnärliga utbildningen. </w:t>
      </w:r>
    </w:p>
    <w:p w:rsidR="00AF15E2" w:rsidRPr="00AB4895" w:rsidRDefault="00AF15E2">
      <w:pPr>
        <w:pStyle w:val="Normaltindrag"/>
      </w:pPr>
      <w:r w:rsidRPr="00AB4895">
        <w:t>Museet arbetar med ett projekt för att utvecklas till</w:t>
      </w:r>
      <w:r w:rsidRPr="00AB4895">
        <w:t xml:space="preserve"> en nordisk mötesplats i syfte att stärka den nordiska akvarellkonsten och forskningen kring denna. Projektet skall också bidra till nätverksbyggande och marknadsföring av den nordiska akvarellkonsten.</w:t>
      </w:r>
    </w:p>
    <w:p w:rsidR="00AF15E2" w:rsidRPr="00AB4895" w:rsidRDefault="00AF15E2">
      <w:pPr>
        <w:pStyle w:val="Normaltindrag"/>
      </w:pPr>
      <w:r w:rsidRPr="00AB4895">
        <w:t>Då en sådan verksamhet skulle vara värdefull för utvecklingen av det no</w:t>
      </w:r>
      <w:r w:rsidRPr="00AB4895">
        <w:t>r</w:t>
      </w:r>
      <w:r w:rsidRPr="00AB4895">
        <w:t>diska kulturella samarbetet och för samarbetet på konstens område bör rege</w:t>
      </w:r>
      <w:r w:rsidRPr="00AB4895">
        <w:t>r</w:t>
      </w:r>
      <w:r w:rsidRPr="00AB4895">
        <w:t>ingen vid behandlingen av budgeten för det nordiska samarbetet beakta beh</w:t>
      </w:r>
      <w:r w:rsidRPr="00AB4895">
        <w:t>o</w:t>
      </w:r>
      <w:r w:rsidRPr="00AB4895">
        <w:t>vet av stöd till Nordiska Akvarellmuseet.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4895">
        <w:trPr>
          <w:cantSplit/>
        </w:trPr>
        <w:tc>
          <w:tcPr>
            <w:tcW w:w="3046" w:type="dxa"/>
          </w:tcPr>
          <w:p w:rsidR="00AF15E2" w:rsidRPr="00AB4895" w:rsidRDefault="00AF15E2">
            <w:pPr>
              <w:pStyle w:val="UnderskriftDatum"/>
              <w:spacing w:before="240"/>
            </w:pPr>
            <w:r w:rsidRPr="00AB4895">
              <w:lastRenderedPageBreak/>
              <w:t>Stockholm den 2 oktober 2007</w:t>
            </w:r>
          </w:p>
        </w:tc>
        <w:tc>
          <w:tcPr>
            <w:tcW w:w="3047" w:type="dxa"/>
          </w:tcPr>
          <w:p w:rsidR="00AF15E2" w:rsidRPr="00AB4895" w:rsidRDefault="00AF15E2">
            <w:pPr>
              <w:pStyle w:val="Underskrifter"/>
              <w:spacing w:before="240"/>
            </w:pPr>
          </w:p>
        </w:tc>
      </w:tr>
      <w:tr w:rsidR="00000000" w:rsidRPr="00AB4895">
        <w:trPr>
          <w:cantSplit/>
        </w:trPr>
        <w:tc>
          <w:tcPr>
            <w:tcW w:w="3046" w:type="dxa"/>
          </w:tcPr>
          <w:p w:rsidR="00AF15E2" w:rsidRPr="00AB4895" w:rsidRDefault="00AF15E2">
            <w:pPr>
              <w:pStyle w:val="Underskrifter"/>
            </w:pPr>
            <w:r w:rsidRPr="00AB4895">
              <w:t>Kent Olsson (m)</w:t>
            </w:r>
          </w:p>
        </w:tc>
        <w:tc>
          <w:tcPr>
            <w:tcW w:w="3046" w:type="dxa"/>
          </w:tcPr>
          <w:p w:rsidR="00AF15E2" w:rsidRPr="00AB4895" w:rsidRDefault="00AF15E2">
            <w:pPr>
              <w:pStyle w:val="Underskrifter"/>
            </w:pPr>
          </w:p>
        </w:tc>
      </w:tr>
    </w:tbl>
    <w:p w:rsidR="00AF15E2" w:rsidRPr="00AB4895" w:rsidRDefault="00AF15E2">
      <w:pPr>
        <w:pStyle w:val="Normaltindrag"/>
      </w:pPr>
    </w:p>
    <w:sectPr w:rsidR="00AF15E2" w:rsidRPr="00AB4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5E2" w:rsidRPr="00AB4895" w:rsidRDefault="00AF15E2">
      <w:r w:rsidRPr="00AB4895">
        <w:separator/>
      </w:r>
    </w:p>
  </w:endnote>
  <w:endnote w:type="continuationSeparator" w:id="0">
    <w:p w:rsidR="00AF15E2" w:rsidRPr="00AB4895" w:rsidRDefault="00AF15E2">
      <w:r w:rsidRPr="00AB48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E2" w:rsidRPr="00AB4895" w:rsidRDefault="00AB4895">
    <w:pPr>
      <w:pStyle w:val="Sidfot"/>
    </w:pPr>
    <w:r w:rsidRPr="00AB48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13921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E2" w:rsidRDefault="00AF15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15E2" w:rsidRDefault="00AF15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E2" w:rsidRPr="00AB4895" w:rsidRDefault="00AB4895">
    <w:pPr>
      <w:pStyle w:val="Sidfot"/>
    </w:pPr>
    <w:r w:rsidRPr="00AB48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81638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E2" w:rsidRDefault="00AF15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15E2" w:rsidRDefault="00AF15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E2" w:rsidRPr="00AB4895" w:rsidRDefault="00AB4895">
    <w:pPr>
      <w:pStyle w:val="Sidfot"/>
    </w:pPr>
    <w:r w:rsidRPr="00AB48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60123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E2" w:rsidRDefault="00AF15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15E2" w:rsidRDefault="00AF15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5E2" w:rsidRPr="00AB4895" w:rsidRDefault="00AF15E2">
      <w:r w:rsidRPr="00AB4895">
        <w:separator/>
      </w:r>
    </w:p>
  </w:footnote>
  <w:footnote w:type="continuationSeparator" w:id="0">
    <w:p w:rsidR="00AF15E2" w:rsidRPr="00AB4895" w:rsidRDefault="00AF15E2">
      <w:r w:rsidRPr="00AB48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E2" w:rsidRPr="00AB4895" w:rsidRDefault="00AB4895">
    <w:pPr>
      <w:pStyle w:val="Sidhuvud"/>
    </w:pPr>
    <w:r w:rsidRPr="00AB48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65463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E2" w:rsidRDefault="00AF15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15E2" w:rsidRDefault="00AF15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E2" w:rsidRPr="00AB4895" w:rsidRDefault="00AB4895">
    <w:pPr>
      <w:pStyle w:val="Sidhuvud"/>
    </w:pPr>
    <w:r w:rsidRPr="00AB48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84876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E2" w:rsidRDefault="00AF15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15E2" w:rsidRDefault="00AF15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E2" w:rsidRPr="00AB4895" w:rsidRDefault="00AF15E2">
    <w:pPr>
      <w:pStyle w:val="FSHNormal"/>
      <w:tabs>
        <w:tab w:val="right" w:pos="5840"/>
      </w:tabs>
    </w:pPr>
    <w:r w:rsidRPr="00AB4895">
      <w:br/>
    </w:r>
    <w:r w:rsidRPr="00AB4895">
      <w:fldChar w:fldCharType="begin" w:fldLock="1"/>
    </w:r>
    <w:r w:rsidRPr="00AB4895">
      <w:instrText xml:space="preserve"> DOCPROPERTY</w:instrText>
    </w:r>
    <w:r w:rsidRPr="00AB4895">
      <w:rPr>
        <w:sz w:val="18"/>
      </w:rPr>
      <w:instrText xml:space="preserve"> "YearUser" *\charformat </w:instrText>
    </w:r>
    <w:r w:rsidRPr="00AB4895">
      <w:fldChar w:fldCharType="separate"/>
    </w:r>
    <w:r w:rsidRPr="00AB4895">
      <w:t>2007/08</w:t>
    </w:r>
    <w:r w:rsidRPr="00AB4895">
      <w:fldChar w:fldCharType="end"/>
    </w:r>
    <w:r w:rsidRPr="00AB4895">
      <w:t xml:space="preserve"> </w:t>
    </w:r>
    <w:r w:rsidRPr="00AB4895">
      <w:tab/>
      <w:t xml:space="preserve">mnr: </w:t>
    </w:r>
    <w:r w:rsidRPr="00AB4895">
      <w:fldChar w:fldCharType="begin" w:fldLock="1"/>
    </w:r>
    <w:r w:rsidRPr="00AB4895">
      <w:instrText xml:space="preserve"> DOCPROPERTY</w:instrText>
    </w:r>
    <w:r w:rsidRPr="00AB4895">
      <w:rPr>
        <w:sz w:val="18"/>
      </w:rPr>
      <w:instrText xml:space="preserve"> "Motionsnummer" *\charformat </w:instrText>
    </w:r>
    <w:r w:rsidRPr="00AB4895">
      <w:fldChar w:fldCharType="separate"/>
    </w:r>
    <w:r w:rsidRPr="00AB4895">
      <w:t>Kr324</w:t>
    </w:r>
    <w:r w:rsidRPr="00AB4895">
      <w:fldChar w:fldCharType="end"/>
    </w:r>
    <w:r w:rsidRPr="00AB4895">
      <w:br/>
    </w:r>
    <w:r w:rsidRPr="00AB4895">
      <w:fldChar w:fldCharType="begin" w:fldLock="1"/>
    </w:r>
    <w:r w:rsidRPr="00AB4895">
      <w:instrText xml:space="preserve"> DOCPROPERTY</w:instrText>
    </w:r>
    <w:r w:rsidRPr="00AB4895">
      <w:rPr>
        <w:sz w:val="18"/>
      </w:rPr>
      <w:instrText xml:space="preserve"> "Samling" *\charformat </w:instrText>
    </w:r>
    <w:r w:rsidRPr="00AB4895">
      <w:fldChar w:fldCharType="end"/>
    </w:r>
    <w:r w:rsidRPr="00AB4895">
      <w:tab/>
      <w:t xml:space="preserve">pnr: </w:t>
    </w:r>
    <w:r w:rsidRPr="00AB4895">
      <w:fldChar w:fldCharType="begin" w:fldLock="1"/>
    </w:r>
    <w:r w:rsidRPr="00AB4895">
      <w:instrText xml:space="preserve"> DOCPROPERTY</w:instrText>
    </w:r>
    <w:r w:rsidRPr="00AB4895">
      <w:rPr>
        <w:sz w:val="18"/>
      </w:rPr>
      <w:instrText xml:space="preserve"> "Partinummer" *\charformat </w:instrText>
    </w:r>
    <w:r w:rsidRPr="00AB4895">
      <w:fldChar w:fldCharType="separate"/>
    </w:r>
    <w:r w:rsidRPr="00AB4895">
      <w:t>m1781</w:t>
    </w:r>
    <w:r w:rsidRPr="00AB4895">
      <w:fldChar w:fldCharType="end"/>
    </w:r>
  </w:p>
  <w:p w:rsidR="00AF15E2" w:rsidRPr="00AB4895" w:rsidRDefault="00AF15E2">
    <w:pPr>
      <w:pStyle w:val="FSHRub1"/>
    </w:pPr>
    <w:r w:rsidRPr="00AB4895">
      <w:t>Motion till riksdagen</w:t>
    </w:r>
    <w:r w:rsidRPr="00AB4895">
      <w:br/>
    </w:r>
    <w:r w:rsidRPr="00AB4895">
      <w:fldChar w:fldCharType="begin" w:fldLock="1"/>
    </w:r>
    <w:r w:rsidRPr="00AB4895">
      <w:instrText xml:space="preserve"> DOCPROPERTY "YearUser" *\charformat </w:instrText>
    </w:r>
    <w:r w:rsidRPr="00AB4895">
      <w:fldChar w:fldCharType="separate"/>
    </w:r>
    <w:r w:rsidRPr="00AB4895">
      <w:t>2007/08</w:t>
    </w:r>
    <w:r w:rsidRPr="00AB4895">
      <w:fldChar w:fldCharType="end"/>
    </w:r>
    <w:r w:rsidRPr="00AB4895">
      <w:t>:</w:t>
    </w:r>
    <w:r w:rsidRPr="00AB4895">
      <w:fldChar w:fldCharType="begin" w:fldLock="1"/>
    </w:r>
    <w:r w:rsidRPr="00AB4895">
      <w:instrText xml:space="preserve"> DOCPROPERTY "Motionsnummer" *\charformat </w:instrText>
    </w:r>
    <w:r w:rsidRPr="00AB4895">
      <w:fldChar w:fldCharType="separate"/>
    </w:r>
    <w:r w:rsidRPr="00AB4895">
      <w:t>Kr324</w:t>
    </w:r>
    <w:r w:rsidRPr="00AB4895">
      <w:fldChar w:fldCharType="end"/>
    </w:r>
  </w:p>
  <w:p w:rsidR="00AF15E2" w:rsidRPr="00AB4895" w:rsidRDefault="00AF15E2">
    <w:pPr>
      <w:pStyle w:val="FSHNormalS5"/>
    </w:pPr>
    <w:r w:rsidRPr="00AB4895">
      <w:fldChar w:fldCharType="begin" w:fldLock="1"/>
    </w:r>
    <w:r w:rsidRPr="00AB4895">
      <w:instrText xml:space="preserve"> DOCPROPERTY "MotionarText" *\charformat </w:instrText>
    </w:r>
    <w:r w:rsidRPr="00AB4895">
      <w:fldChar w:fldCharType="separate"/>
    </w:r>
    <w:r w:rsidRPr="00AB4895">
      <w:t>av Kent Olsson (m)</w:t>
    </w:r>
    <w:r w:rsidRPr="00AB4895">
      <w:fldChar w:fldCharType="end"/>
    </w:r>
    <w:r w:rsidRPr="00AB4895">
      <w:br/>
    </w:r>
    <w:r w:rsidRPr="00AB4895">
      <w:fldChar w:fldCharType="begin" w:fldLock="1"/>
    </w:r>
    <w:r w:rsidRPr="00AB4895">
      <w:instrText xml:space="preserve"> DOCPROPERTY "SvarFrasKort" *\charformat </w:instrText>
    </w:r>
    <w:r w:rsidRPr="00AB4895">
      <w:fldChar w:fldCharType="end"/>
    </w:r>
  </w:p>
  <w:p w:rsidR="00AF15E2" w:rsidRPr="00AB4895" w:rsidRDefault="00AF15E2">
    <w:pPr>
      <w:pStyle w:val="FSHTitel"/>
    </w:pPr>
    <w:r w:rsidRPr="00AB4895">
      <w:fldChar w:fldCharType="begin" w:fldLock="1"/>
    </w:r>
    <w:r w:rsidRPr="00AB4895">
      <w:instrText xml:space="preserve"> DOCPROPERTY</w:instrText>
    </w:r>
    <w:r w:rsidRPr="00AB4895">
      <w:rPr>
        <w:sz w:val="18"/>
      </w:rPr>
      <w:instrText xml:space="preserve"> "RubrikSvar" *\charformat </w:instrText>
    </w:r>
    <w:r w:rsidRPr="00AB4895">
      <w:fldChar w:fldCharType="separate"/>
    </w:r>
    <w:r w:rsidRPr="00AB4895">
      <w:t>Nordiska Akvarellmuseet</w:t>
    </w:r>
    <w:r w:rsidRPr="00AB4895">
      <w:fldChar w:fldCharType="end"/>
    </w:r>
  </w:p>
  <w:p w:rsidR="00AF15E2" w:rsidRPr="00AB4895" w:rsidRDefault="00AF15E2">
    <w:pPr>
      <w:pStyle w:val="Normal00"/>
    </w:pPr>
  </w:p>
  <w:p w:rsidR="00AF15E2" w:rsidRPr="00AB4895" w:rsidRDefault="00AF15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0689670">
    <w:abstractNumId w:val="8"/>
  </w:num>
  <w:num w:numId="2" w16cid:durableId="659114225">
    <w:abstractNumId w:val="9"/>
  </w:num>
  <w:num w:numId="3" w16cid:durableId="200242857">
    <w:abstractNumId w:val="8"/>
  </w:num>
  <w:num w:numId="4" w16cid:durableId="2081445237">
    <w:abstractNumId w:val="9"/>
  </w:num>
  <w:num w:numId="5" w16cid:durableId="616256118">
    <w:abstractNumId w:val="13"/>
  </w:num>
  <w:num w:numId="6" w16cid:durableId="1147086414">
    <w:abstractNumId w:val="10"/>
  </w:num>
  <w:num w:numId="7" w16cid:durableId="1013922101">
    <w:abstractNumId w:val="11"/>
  </w:num>
  <w:num w:numId="8" w16cid:durableId="1952011226">
    <w:abstractNumId w:val="12"/>
  </w:num>
  <w:num w:numId="9" w16cid:durableId="632294369">
    <w:abstractNumId w:val="8"/>
  </w:num>
  <w:num w:numId="10" w16cid:durableId="1547057964">
    <w:abstractNumId w:val="3"/>
  </w:num>
  <w:num w:numId="11" w16cid:durableId="1294872760">
    <w:abstractNumId w:val="2"/>
  </w:num>
  <w:num w:numId="12" w16cid:durableId="1130247433">
    <w:abstractNumId w:val="1"/>
  </w:num>
  <w:num w:numId="13" w16cid:durableId="1777823667">
    <w:abstractNumId w:val="0"/>
  </w:num>
  <w:num w:numId="14" w16cid:durableId="1991443477">
    <w:abstractNumId w:val="9"/>
  </w:num>
  <w:num w:numId="15" w16cid:durableId="951863551">
    <w:abstractNumId w:val="7"/>
  </w:num>
  <w:num w:numId="16" w16cid:durableId="477039221">
    <w:abstractNumId w:val="6"/>
  </w:num>
  <w:num w:numId="17" w16cid:durableId="1743529580">
    <w:abstractNumId w:val="5"/>
  </w:num>
  <w:num w:numId="18" w16cid:durableId="766538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D8B9B88A-8BC3-4039-908C-A260275E3E01}"/>
  </w:docVars>
  <w:rsids>
    <w:rsidRoot w:val="00E60F26"/>
    <w:rsid w:val="00AB4895"/>
    <w:rsid w:val="00AF15E2"/>
    <w:rsid w:val="00E6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A60238-D87B-4410-860A-D272F4A7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1381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m1492</vt:lpstr>
    </vt:vector>
  </TitlesOfParts>
  <Company>Riksdagen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m1492</dc:title>
  <dc:subject>m1492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2007-12-07T17:14:00Z</cp:lastPrinted>
  <dcterms:created xsi:type="dcterms:W3CDTF">2025-12-17T06:39:00Z</dcterms:created>
  <dcterms:modified xsi:type="dcterms:W3CDTF">2025-12-17T06:39:00Z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Nordiska Akvarellmuseet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Nordiska Akvarellmuseet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Olsson (m)</vt:lpwstr>
  </property>
  <property fmtid="{D5CDD505-2E9C-101B-9397-08002B2CF9AE}" pid="26" name="MotionarLista">
    <vt:lpwstr>Olsson, Kent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Olsson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henrik.thunes@riksdagen.se</vt:lpwstr>
  </property>
  <property fmtid="{D5CDD505-2E9C-101B-9397-08002B2CF9AE}" pid="45" name="ReservUID">
    <vt:lpwstr>hk1112aa</vt:lpwstr>
  </property>
  <property fmtid="{D5CDD505-2E9C-101B-9397-08002B2CF9AE}" pid="46" name="MotionID">
    <vt:lpwstr>20072008000000000109000014920069</vt:lpwstr>
  </property>
  <property fmtid="{D5CDD505-2E9C-101B-9397-08002B2CF9AE}" pid="47" name="datum">
    <vt:lpwstr>071002</vt:lpwstr>
  </property>
  <property fmtid="{D5CDD505-2E9C-101B-9397-08002B2CF9AE}" pid="48" name="avsändar-e-post">
    <vt:lpwstr>henrik.thunes@riksdagen.se</vt:lpwstr>
  </property>
  <property fmtid="{D5CDD505-2E9C-101B-9397-08002B2CF9AE}" pid="49" name="id">
    <vt:lpwstr>20072008000000000109000014920069</vt:lpwstr>
  </property>
  <property fmtid="{D5CDD505-2E9C-101B-9397-08002B2CF9AE}" pid="50" name="nummer">
    <vt:lpwstr>324</vt:lpwstr>
  </property>
  <property fmtid="{D5CDD505-2E9C-101B-9397-08002B2CF9AE}" pid="51" name="utskottsbeteckning">
    <vt:lpwstr>Kr</vt:lpwstr>
  </property>
  <property fmtid="{D5CDD505-2E9C-101B-9397-08002B2CF9AE}" pid="52" name="GlobalUID">
    <vt:lpwstr>{67975071-D99E-46ED-A060-4508AD72DE19}</vt:lpwstr>
  </property>
  <property fmtid="{D5CDD505-2E9C-101B-9397-08002B2CF9AE}" pid="53" name="Överföringar">
    <vt:i4>0</vt:i4>
  </property>
  <property fmtid="{D5CDD505-2E9C-101B-9397-08002B2CF9AE}" pid="54" name="Checksum">
    <vt:lpwstr>*1011272312691*</vt:lpwstr>
  </property>
  <property fmtid="{D5CDD505-2E9C-101B-9397-08002B2CF9AE}" pid="55" name="skuggnummer">
    <vt:lpwstr>2581</vt:lpwstr>
  </property>
  <property fmtid="{D5CDD505-2E9C-101B-9397-08002B2CF9AE}" pid="56" name="urixVersion">
    <vt:lpwstr>3.2.0.8</vt:lpwstr>
  </property>
  <property fmtid="{D5CDD505-2E9C-101B-9397-08002B2CF9AE}" pid="57" name="urixOrigin">
    <vt:lpwstr>071207 18:14:31.885</vt:lpwstr>
  </property>
  <property fmtid="{D5CDD505-2E9C-101B-9397-08002B2CF9AE}" pid="58" name="urixGuid">
    <vt:lpwstr>{B2335C54-751A-4BF6-AC38-7395C35780EA}</vt:lpwstr>
  </property>
</Properties>
</file>