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D470D">
        <w:tblPrEx>
          <w:tblCellMar>
            <w:top w:w="0" w:type="dxa"/>
            <w:bottom w:w="0" w:type="dxa"/>
          </w:tblCellMar>
        </w:tblPrEx>
        <w:trPr>
          <w:cantSplit/>
          <w:trHeight w:hRule="exact" w:val="1260"/>
        </w:trPr>
        <w:tc>
          <w:tcPr>
            <w:tcW w:w="6024" w:type="dxa"/>
            <w:gridSpan w:val="2"/>
            <w:vMerge w:val="restart"/>
          </w:tcPr>
          <w:p w:rsidR="00F91DDF" w:rsidRPr="00DD470D" w:rsidRDefault="00F91DDF">
            <w:pPr>
              <w:pStyle w:val="HuvudRubrik"/>
            </w:pPr>
            <w:bookmarkStart w:id="0" w:name="BetänkandeRubrik"/>
            <w:bookmarkEnd w:id="0"/>
            <w:r w:rsidRPr="00DD470D">
              <w:t>Försvarsutskottets yttrande</w:t>
            </w:r>
            <w:r w:rsidR="00DD470D" w:rsidRPr="00DD470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93228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91DDF" w:rsidRPr="00DD470D" w:rsidRDefault="00F91DDF">
                                  <w:pPr>
                                    <w:pStyle w:val="Logo"/>
                                  </w:pPr>
                                  <w:r w:rsidRPr="00DD470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0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91DDF" w:rsidRPr="00DD470D" w:rsidRDefault="00F91DDF">
                            <w:pPr>
                              <w:pStyle w:val="Logo"/>
                            </w:pPr>
                            <w:r w:rsidRPr="00DD470D">
                              <w:object w:dxaOrig="840" w:dyaOrig="1545">
                                <v:shape id="_x0000_i1025" type="#_x0000_t75" style="width:90.45pt;height:77.15pt" fillcolor="window">
                                  <v:imagedata r:id="rId6" o:title="" cropright="-75835f"/>
                                </v:shape>
                                <o:OLEObject Type="Embed" ProgID="Word.Picture.8" ShapeID="_x0000_i1025" DrawAspect="Content" ObjectID="_1827347505" r:id="rId8"/>
                              </w:object>
                            </w:r>
                          </w:p>
                        </w:txbxContent>
                      </v:textbox>
                      <w10:wrap anchorx="page" anchory="page"/>
                    </v:shape>
                  </w:pict>
                </mc:Fallback>
              </mc:AlternateContent>
            </w:r>
          </w:p>
          <w:p w:rsidR="00F91DDF" w:rsidRPr="00DD470D" w:rsidRDefault="00F91DDF">
            <w:pPr>
              <w:pStyle w:val="HuvudRubrikRad2"/>
            </w:pPr>
            <w:bookmarkStart w:id="17" w:name="BetänkandeNr"/>
            <w:bookmarkEnd w:id="17"/>
            <w:r w:rsidRPr="00DD470D">
              <w:t>1999/2000:FöU7y</w:t>
            </w:r>
          </w:p>
          <w:p w:rsidR="00F91DDF" w:rsidRPr="00DD470D" w:rsidRDefault="00F91DDF">
            <w:pPr>
              <w:pStyle w:val="BetnkandeRubrik"/>
            </w:pPr>
            <w:bookmarkStart w:id="18" w:name="Huvudrubrik"/>
            <w:bookmarkEnd w:id="18"/>
            <w:r w:rsidRPr="00DD470D">
              <w:t xml:space="preserve">Tilläggsbudget för år 2000 – Utgiftsområde 6 </w:t>
            </w:r>
            <w:r w:rsidRPr="00DD470D">
              <w:br/>
              <w:t>Tota</w:t>
            </w:r>
            <w:r w:rsidRPr="00DD470D">
              <w:t>l</w:t>
            </w:r>
            <w:r w:rsidRPr="00DD470D">
              <w:t>försvar</w:t>
            </w:r>
          </w:p>
        </w:tc>
        <w:tc>
          <w:tcPr>
            <w:tcW w:w="1559" w:type="dxa"/>
            <w:tcBorders>
              <w:bottom w:val="nil"/>
            </w:tcBorders>
          </w:tcPr>
          <w:p w:rsidR="00F91DDF" w:rsidRPr="00DD470D" w:rsidRDefault="00F91DDF">
            <w:pPr>
              <w:spacing w:before="0" w:line="230" w:lineRule="auto"/>
              <w:rPr>
                <w:sz w:val="24"/>
              </w:rPr>
            </w:pPr>
          </w:p>
        </w:tc>
      </w:tr>
      <w:tr w:rsidR="00000000" w:rsidRPr="00DD470D">
        <w:tblPrEx>
          <w:tblCellMar>
            <w:top w:w="0" w:type="dxa"/>
            <w:bottom w:w="0" w:type="dxa"/>
          </w:tblCellMar>
        </w:tblPrEx>
        <w:trPr>
          <w:cantSplit/>
          <w:trHeight w:hRule="exact" w:val="240"/>
        </w:trPr>
        <w:tc>
          <w:tcPr>
            <w:tcW w:w="6024" w:type="dxa"/>
            <w:gridSpan w:val="2"/>
            <w:vMerge/>
            <w:tcBorders>
              <w:top w:val="nil"/>
              <w:bottom w:val="nil"/>
            </w:tcBorders>
          </w:tcPr>
          <w:p w:rsidR="00F91DDF" w:rsidRPr="00DD470D" w:rsidRDefault="00F91DDF">
            <w:pPr>
              <w:spacing w:before="40" w:after="900" w:line="280" w:lineRule="exact"/>
              <w:jc w:val="left"/>
              <w:rPr>
                <w:sz w:val="28"/>
              </w:rPr>
            </w:pPr>
          </w:p>
        </w:tc>
        <w:tc>
          <w:tcPr>
            <w:tcW w:w="1559" w:type="dxa"/>
          </w:tcPr>
          <w:p w:rsidR="00F91DDF" w:rsidRPr="00DD470D" w:rsidRDefault="00F91DDF">
            <w:pPr>
              <w:pStyle w:val="rtal"/>
            </w:pPr>
            <w:r w:rsidRPr="00DD470D">
              <w:t>1999/2000</w:t>
            </w:r>
          </w:p>
        </w:tc>
      </w:tr>
      <w:tr w:rsidR="00000000" w:rsidRPr="00DD470D">
        <w:tblPrEx>
          <w:tblCellMar>
            <w:top w:w="0" w:type="dxa"/>
            <w:bottom w:w="0" w:type="dxa"/>
          </w:tblCellMar>
        </w:tblPrEx>
        <w:trPr>
          <w:cantSplit/>
          <w:trHeight w:val="560"/>
        </w:trPr>
        <w:tc>
          <w:tcPr>
            <w:tcW w:w="6024" w:type="dxa"/>
            <w:gridSpan w:val="2"/>
            <w:vMerge/>
            <w:tcBorders>
              <w:top w:val="nil"/>
              <w:bottom w:val="single" w:sz="6" w:space="0" w:color="auto"/>
            </w:tcBorders>
          </w:tcPr>
          <w:p w:rsidR="00F91DDF" w:rsidRPr="00DD470D" w:rsidRDefault="00F91DDF">
            <w:pPr>
              <w:spacing w:before="40" w:after="900" w:line="280" w:lineRule="exact"/>
              <w:jc w:val="left"/>
              <w:rPr>
                <w:sz w:val="28"/>
              </w:rPr>
            </w:pPr>
          </w:p>
        </w:tc>
        <w:tc>
          <w:tcPr>
            <w:tcW w:w="1559" w:type="dxa"/>
            <w:tcBorders>
              <w:bottom w:val="single" w:sz="6" w:space="0" w:color="auto"/>
            </w:tcBorders>
          </w:tcPr>
          <w:p w:rsidR="00F91DDF" w:rsidRPr="00DD470D" w:rsidRDefault="00F91DDF">
            <w:pPr>
              <w:pStyle w:val="rtal"/>
            </w:pPr>
            <w:r w:rsidRPr="00DD470D">
              <w:t>FöU7y</w:t>
            </w:r>
          </w:p>
        </w:tc>
      </w:tr>
      <w:tr w:rsidR="00000000" w:rsidRPr="00DD470D">
        <w:tblPrEx>
          <w:tblCellMar>
            <w:top w:w="0" w:type="dxa"/>
            <w:bottom w:w="0" w:type="dxa"/>
          </w:tblCellMar>
        </w:tblPrEx>
        <w:trPr>
          <w:cantSplit/>
          <w:trHeight w:hRule="exact" w:val="660"/>
        </w:trPr>
        <w:tc>
          <w:tcPr>
            <w:tcW w:w="3012" w:type="dxa"/>
          </w:tcPr>
          <w:p w:rsidR="00F91DDF" w:rsidRPr="00DD470D" w:rsidRDefault="00F91DDF">
            <w:pPr>
              <w:pStyle w:val="StatusSida1"/>
            </w:pPr>
          </w:p>
        </w:tc>
        <w:tc>
          <w:tcPr>
            <w:tcW w:w="3012" w:type="dxa"/>
          </w:tcPr>
          <w:p w:rsidR="00F91DDF" w:rsidRPr="00DD470D" w:rsidRDefault="00F91DDF">
            <w:pPr>
              <w:pStyle w:val="UtskriftsdatumSida1"/>
              <w:rPr>
                <w:b/>
                <w:sz w:val="28"/>
              </w:rPr>
            </w:pPr>
          </w:p>
        </w:tc>
        <w:tc>
          <w:tcPr>
            <w:tcW w:w="1559" w:type="dxa"/>
          </w:tcPr>
          <w:p w:rsidR="00F91DDF" w:rsidRPr="00DD470D" w:rsidRDefault="00F91DDF"/>
        </w:tc>
      </w:tr>
    </w:tbl>
    <w:p w:rsidR="00F91DDF" w:rsidRPr="00DD470D" w:rsidRDefault="00F91DDF">
      <w:pPr>
        <w:pStyle w:val="Rubrik1"/>
        <w:spacing w:before="0"/>
      </w:pPr>
      <w:bookmarkStart w:id="19" w:name="_Toc483120277"/>
      <w:r w:rsidRPr="00DD470D">
        <w:t>Till finansutskottet</w:t>
      </w:r>
      <w:bookmarkEnd w:id="19"/>
    </w:p>
    <w:p w:rsidR="00F91DDF" w:rsidRPr="00DD470D" w:rsidRDefault="00F91DDF">
      <w:bookmarkStart w:id="20" w:name="Textstart"/>
      <w:bookmarkEnd w:id="20"/>
      <w:r w:rsidRPr="00DD470D">
        <w:t>Finansutskottet har berett försvarsutskottet tillfälle att yttra sig över propos</w:t>
      </w:r>
      <w:r w:rsidRPr="00DD470D">
        <w:t>i</w:t>
      </w:r>
      <w:r w:rsidRPr="00DD470D">
        <w:t>tion 1999/2000:100 jämte motioner.</w:t>
      </w:r>
    </w:p>
    <w:p w:rsidR="00F91DDF" w:rsidRPr="00DD470D" w:rsidRDefault="00F91DDF">
      <w:pPr>
        <w:pStyle w:val="Normaltindrag"/>
      </w:pPr>
    </w:p>
    <w:p w:rsidR="00F91DDF" w:rsidRPr="00DD470D" w:rsidRDefault="00F91DDF">
      <w:pPr>
        <w:pStyle w:val="Rubrik1"/>
      </w:pPr>
      <w:bookmarkStart w:id="21" w:name="_Toc483120278"/>
      <w:r w:rsidRPr="00DD470D">
        <w:t>Försvarsutskottet</w:t>
      </w:r>
      <w:bookmarkEnd w:id="21"/>
    </w:p>
    <w:p w:rsidR="00F91DDF" w:rsidRPr="00DD470D" w:rsidRDefault="00F91DDF">
      <w:pPr>
        <w:pStyle w:val="Rubrik2"/>
      </w:pPr>
      <w:bookmarkStart w:id="22" w:name="_Toc483120279"/>
      <w:r w:rsidRPr="00DD470D">
        <w:t>Regeringens förslag</w:t>
      </w:r>
      <w:bookmarkEnd w:id="22"/>
    </w:p>
    <w:p w:rsidR="00F91DDF" w:rsidRPr="00DD470D" w:rsidRDefault="00F91DDF">
      <w:pPr>
        <w:pStyle w:val="Rubrik4"/>
      </w:pPr>
      <w:bookmarkStart w:id="23" w:name="_Toc483120280"/>
      <w:r w:rsidRPr="00DD470D">
        <w:t>A3 Materiel, anläggningar samt forskning och teknikutveckling</w:t>
      </w:r>
      <w:bookmarkEnd w:id="23"/>
      <w:r w:rsidRPr="00DD470D">
        <w:t xml:space="preserve"> </w:t>
      </w:r>
    </w:p>
    <w:p w:rsidR="00F91DDF" w:rsidRPr="00DD470D" w:rsidRDefault="00F91DDF">
      <w:r w:rsidRPr="00DD470D">
        <w:t>I statsbudgeten för innevarande år finns för detta ändamål uppfört ett rama</w:t>
      </w:r>
      <w:r w:rsidRPr="00DD470D">
        <w:t>n</w:t>
      </w:r>
      <w:r w:rsidRPr="00DD470D">
        <w:t>slag på 22 340 782 000 kr.</w:t>
      </w:r>
    </w:p>
    <w:p w:rsidR="00F91DDF" w:rsidRPr="00DD470D" w:rsidRDefault="00F91DDF">
      <w:pPr>
        <w:pStyle w:val="Normaltindrag"/>
      </w:pPr>
      <w:r w:rsidRPr="00DD470D">
        <w:t xml:space="preserve">Regeringen föreslår att anslaget A3 </w:t>
      </w:r>
      <w:r w:rsidRPr="00DD470D">
        <w:rPr>
          <w:i/>
        </w:rPr>
        <w:t>Materiel, anläggningar samt forskning och teknikutveckling</w:t>
      </w:r>
      <w:r w:rsidRPr="00DD470D">
        <w:t xml:space="preserve"> ökas med 700 000 000 kr. Finansiering sker genom att anslaget A1 </w:t>
      </w:r>
      <w:r w:rsidRPr="00DD470D">
        <w:rPr>
          <w:i/>
        </w:rPr>
        <w:t>Förbandsverksamhet och beredskap m.m.</w:t>
      </w:r>
      <w:r w:rsidRPr="00DD470D">
        <w:t xml:space="preserve"> minskas med 700 000 000 kr.</w:t>
      </w:r>
    </w:p>
    <w:p w:rsidR="00F91DDF" w:rsidRPr="00DD470D" w:rsidRDefault="00F91DDF">
      <w:pPr>
        <w:pStyle w:val="Normaltindrag"/>
      </w:pPr>
      <w:r w:rsidRPr="00DD470D">
        <w:t>Skälet är att Försvarsmakten under 1999 och 2000 har vidtagit åtgärder för att påbörja en strukturomvandling i syfte att hantera problem under innev</w:t>
      </w:r>
      <w:r w:rsidRPr="00DD470D">
        <w:t>a</w:t>
      </w:r>
      <w:r w:rsidRPr="00DD470D">
        <w:t>rande försvarsbeslutsperiod och för att möjliggöra en minskning av den ekonomiska ramen under nästa försvarsbeslutsperiod. Som ett led i omstäl</w:t>
      </w:r>
      <w:r w:rsidRPr="00DD470D">
        <w:t>l</w:t>
      </w:r>
      <w:r w:rsidRPr="00DD470D">
        <w:t>ningen har även förskjutningar av utgifter mellan verksamhetsområden och budgetår skett.</w:t>
      </w:r>
    </w:p>
    <w:p w:rsidR="00F91DDF" w:rsidRPr="00DD470D" w:rsidRDefault="00F91DDF">
      <w:pPr>
        <w:pStyle w:val="Normaltindrag"/>
      </w:pPr>
      <w:r w:rsidRPr="00DD470D">
        <w:t>Fördelningen av utgifter för innevarande budgetår kommer därmed att fö</w:t>
      </w:r>
      <w:r w:rsidRPr="00DD470D">
        <w:t>r</w:t>
      </w:r>
      <w:r w:rsidRPr="00DD470D">
        <w:t>skjutas mellan a</w:t>
      </w:r>
      <w:r w:rsidRPr="00DD470D">
        <w:t>n</w:t>
      </w:r>
      <w:r w:rsidRPr="00DD470D">
        <w:t>slagen.</w:t>
      </w:r>
    </w:p>
    <w:p w:rsidR="00F91DDF" w:rsidRPr="00DD470D" w:rsidRDefault="00F91DDF">
      <w:pPr>
        <w:pStyle w:val="Rubrik4"/>
      </w:pPr>
      <w:bookmarkStart w:id="24" w:name="_Toc483120281"/>
      <w:r w:rsidRPr="00DD470D">
        <w:t>B1 Funktionen Civil ledning</w:t>
      </w:r>
      <w:bookmarkEnd w:id="24"/>
    </w:p>
    <w:p w:rsidR="00F91DDF" w:rsidRPr="00DD470D" w:rsidRDefault="00F91DDF">
      <w:r w:rsidRPr="00DD470D">
        <w:t>I statsbudgeten för innevarande år finns för detta ändamål uppfört ett rama</w:t>
      </w:r>
      <w:r w:rsidRPr="00DD470D">
        <w:t>n</w:t>
      </w:r>
      <w:r w:rsidRPr="00DD470D">
        <w:t>slag på 437 983 000 kr.</w:t>
      </w:r>
    </w:p>
    <w:p w:rsidR="00F91DDF" w:rsidRPr="00DD470D" w:rsidRDefault="00F91DDF">
      <w:pPr>
        <w:pStyle w:val="Normaltindrag"/>
      </w:pPr>
      <w:r w:rsidRPr="00DD470D">
        <w:t xml:space="preserve">Regeringen föreslår att anslaget B1 </w:t>
      </w:r>
      <w:r w:rsidRPr="00DD470D">
        <w:rPr>
          <w:i/>
        </w:rPr>
        <w:t xml:space="preserve">Funktionen Civil ledning </w:t>
      </w:r>
      <w:r w:rsidRPr="00DD470D">
        <w:t>ökas med 700 000 kr.</w:t>
      </w:r>
    </w:p>
    <w:p w:rsidR="00F91DDF" w:rsidRPr="00DD470D" w:rsidRDefault="00F91DDF">
      <w:pPr>
        <w:pStyle w:val="Normaltindrag"/>
      </w:pPr>
      <w:r w:rsidRPr="00DD470D">
        <w:t>Skälet är att riksdagen har beslutat att det centrala lednings- och samor</w:t>
      </w:r>
      <w:r w:rsidRPr="00DD470D">
        <w:t>d</w:t>
      </w:r>
      <w:r w:rsidRPr="00DD470D">
        <w:t xml:space="preserve">ningsansvaret för trossamfundens verksamhet inom totalförsvaret från och </w:t>
      </w:r>
      <w:r w:rsidRPr="00DD470D">
        <w:lastRenderedPageBreak/>
        <w:t>med 2000 skall övergå från Svenska kyrkan till Överstyrelsen för civil bere</w:t>
      </w:r>
      <w:r w:rsidRPr="00DD470D">
        <w:t>d</w:t>
      </w:r>
      <w:r w:rsidRPr="00DD470D">
        <w:t xml:space="preserve">skap (prop. 1998/99:124, bet. 1999/2000:KU5, rskr. 1999/2000:45). En minskning med 700 000 kr gjordes därför av det under utgiftsområde 17 Kultur, medier, trossamfund och fritid uppförda anslaget K1 </w:t>
      </w:r>
      <w:r w:rsidRPr="00DD470D">
        <w:rPr>
          <w:i/>
        </w:rPr>
        <w:t>Stöd till tro</w:t>
      </w:r>
      <w:r w:rsidRPr="00DD470D">
        <w:rPr>
          <w:i/>
        </w:rPr>
        <w:t>s</w:t>
      </w:r>
      <w:r w:rsidRPr="00DD470D">
        <w:rPr>
          <w:i/>
        </w:rPr>
        <w:t>samfund</w:t>
      </w:r>
      <w:r w:rsidRPr="00DD470D">
        <w:t xml:space="preserve">. Den avsedda ökningen av anslaget B1 </w:t>
      </w:r>
      <w:r w:rsidRPr="00DD470D">
        <w:rPr>
          <w:i/>
        </w:rPr>
        <w:t xml:space="preserve">Funktionen Civil ledning </w:t>
      </w:r>
      <w:r w:rsidRPr="00DD470D">
        <w:t>kom dock inte att ske, varför en justering nu bör g</w:t>
      </w:r>
      <w:r w:rsidRPr="00DD470D">
        <w:t>ö</w:t>
      </w:r>
      <w:r w:rsidRPr="00DD470D">
        <w:t>ras.</w:t>
      </w:r>
    </w:p>
    <w:p w:rsidR="00F91DDF" w:rsidRPr="00DD470D" w:rsidRDefault="00F91DDF">
      <w:pPr>
        <w:pStyle w:val="Rubrik4"/>
      </w:pPr>
      <w:bookmarkStart w:id="25" w:name="_Toc483120282"/>
      <w:r w:rsidRPr="00DD470D">
        <w:t>B3 Funktionen Befolkni</w:t>
      </w:r>
      <w:r w:rsidRPr="00DD470D">
        <w:t>ngsskydd och räddningstjänst</w:t>
      </w:r>
      <w:bookmarkEnd w:id="25"/>
    </w:p>
    <w:p w:rsidR="00F91DDF" w:rsidRPr="00DD470D" w:rsidRDefault="00F91DDF">
      <w:r w:rsidRPr="00DD470D">
        <w:t>I statsbudgeten för innevarande år finns för detta ändamål uppfört ett rama</w:t>
      </w:r>
      <w:r w:rsidRPr="00DD470D">
        <w:t>n</w:t>
      </w:r>
      <w:r w:rsidRPr="00DD470D">
        <w:t>slag på 691 677 000 kr.</w:t>
      </w:r>
    </w:p>
    <w:p w:rsidR="00F91DDF" w:rsidRPr="00DD470D" w:rsidRDefault="00F91DDF">
      <w:pPr>
        <w:pStyle w:val="Normaltindrag"/>
      </w:pPr>
      <w:r w:rsidRPr="00DD470D">
        <w:t xml:space="preserve">Regeringen föreslår att anslaget B3 </w:t>
      </w:r>
      <w:r w:rsidRPr="00DD470D">
        <w:rPr>
          <w:i/>
        </w:rPr>
        <w:t>Funktionen Befolkningsskydd och räddningstjänst</w:t>
      </w:r>
      <w:r w:rsidRPr="00DD470D">
        <w:t xml:space="preserve"> ökas med 4 931 000 kr. Finansiering sker genom att anslaget D6 </w:t>
      </w:r>
      <w:r w:rsidRPr="00DD470D">
        <w:rPr>
          <w:i/>
        </w:rPr>
        <w:t>Stöd till frivilliga försvarsorganisationer</w:t>
      </w:r>
      <w:r w:rsidRPr="00DD470D">
        <w:t xml:space="preserve"> minskas med 4 931 000 kr.</w:t>
      </w:r>
    </w:p>
    <w:p w:rsidR="00F91DDF" w:rsidRPr="00DD470D" w:rsidRDefault="00F91DDF">
      <w:pPr>
        <w:pStyle w:val="Normaltindrag"/>
      </w:pPr>
      <w:r w:rsidRPr="00DD470D">
        <w:t>Skälet är att riksdagen har beslutat om en ändrad uppgiftsfördelning me</w:t>
      </w:r>
      <w:r w:rsidRPr="00DD470D">
        <w:t>l</w:t>
      </w:r>
      <w:r w:rsidRPr="00DD470D">
        <w:t xml:space="preserve">lan anslaget B3 </w:t>
      </w:r>
      <w:r w:rsidRPr="00DD470D">
        <w:rPr>
          <w:i/>
        </w:rPr>
        <w:t>Funktionen Befolkningsskydd</w:t>
      </w:r>
      <w:r w:rsidRPr="00DD470D">
        <w:t xml:space="preserve"> </w:t>
      </w:r>
      <w:r w:rsidRPr="00DD470D">
        <w:rPr>
          <w:i/>
        </w:rPr>
        <w:t>och räddningstjänst</w:t>
      </w:r>
      <w:r w:rsidRPr="00DD470D">
        <w:t xml:space="preserve"> och ansl</w:t>
      </w:r>
      <w:r w:rsidRPr="00DD470D">
        <w:t>a</w:t>
      </w:r>
      <w:r w:rsidRPr="00DD470D">
        <w:t xml:space="preserve">get D6 </w:t>
      </w:r>
      <w:r w:rsidRPr="00DD470D">
        <w:rPr>
          <w:i/>
        </w:rPr>
        <w:t>Stöd till frivillliga försvarsorganisationer</w:t>
      </w:r>
      <w:r w:rsidRPr="00DD470D">
        <w:t xml:space="preserve"> (prop. 1998/99:74, bet. 1998/99:FöU5, rskr. 1998/99:224). Anslaget D6 </w:t>
      </w:r>
      <w:r w:rsidRPr="00DD470D">
        <w:rPr>
          <w:i/>
        </w:rPr>
        <w:t>Stöd till frivilliga försva</w:t>
      </w:r>
      <w:r w:rsidRPr="00DD470D">
        <w:rPr>
          <w:i/>
        </w:rPr>
        <w:t>r</w:t>
      </w:r>
      <w:r w:rsidRPr="00DD470D">
        <w:rPr>
          <w:i/>
        </w:rPr>
        <w:t>s-organisationer</w:t>
      </w:r>
      <w:r w:rsidRPr="00DD470D">
        <w:t xml:space="preserve"> skulle rätteligen uppgå till 88 245 000 kr och anslaget B3 </w:t>
      </w:r>
      <w:r w:rsidRPr="00DD470D">
        <w:rPr>
          <w:i/>
        </w:rPr>
        <w:t>Funktionen Befolkningsskydd och räddningstjänst</w:t>
      </w:r>
      <w:r w:rsidRPr="00DD470D">
        <w:t xml:space="preserve"> till 696 608 000 kr. Sis</w:t>
      </w:r>
      <w:r w:rsidRPr="00DD470D">
        <w:t>t</w:t>
      </w:r>
      <w:r w:rsidRPr="00DD470D">
        <w:t xml:space="preserve">nämnda anslag bör därför nu ökas med 4 931 000 kr och anslaget D6 </w:t>
      </w:r>
      <w:r w:rsidRPr="00DD470D">
        <w:rPr>
          <w:i/>
        </w:rPr>
        <w:t>Stöd till frivilliga försvarsorganisationer</w:t>
      </w:r>
      <w:r w:rsidRPr="00DD470D">
        <w:t xml:space="preserve"> minskas med motsvarande belop</w:t>
      </w:r>
      <w:r w:rsidRPr="00DD470D">
        <w:t>p.</w:t>
      </w:r>
    </w:p>
    <w:p w:rsidR="00F91DDF" w:rsidRPr="00DD470D" w:rsidRDefault="00F91DDF">
      <w:pPr>
        <w:pStyle w:val="Rubrik4"/>
      </w:pPr>
      <w:bookmarkStart w:id="26" w:name="_Toc483120283"/>
      <w:r w:rsidRPr="00DD470D">
        <w:t>C5 Statens räddningsverk: Samhällets skydd mot olyckor</w:t>
      </w:r>
      <w:bookmarkEnd w:id="26"/>
    </w:p>
    <w:p w:rsidR="00F91DDF" w:rsidRPr="00DD470D" w:rsidRDefault="00F91DDF">
      <w:r w:rsidRPr="00DD470D">
        <w:t>I statsbudgeten för innevarande år finns för detta ändamål uppfört ett rama</w:t>
      </w:r>
      <w:r w:rsidRPr="00DD470D">
        <w:t>n</w:t>
      </w:r>
      <w:r w:rsidRPr="00DD470D">
        <w:t>slag på 526 489 000 kr.</w:t>
      </w:r>
    </w:p>
    <w:p w:rsidR="00F91DDF" w:rsidRPr="00DD470D" w:rsidRDefault="00F91DDF">
      <w:pPr>
        <w:pStyle w:val="Normaltindrag"/>
      </w:pPr>
      <w:r w:rsidRPr="00DD470D">
        <w:t xml:space="preserve">Regeringen föreslår att anslaget C5 </w:t>
      </w:r>
      <w:r w:rsidRPr="00DD470D">
        <w:rPr>
          <w:i/>
        </w:rPr>
        <w:t xml:space="preserve">Statens räddningsverk: Samhällets skydd mot olyckor </w:t>
      </w:r>
      <w:r w:rsidRPr="00DD470D">
        <w:t>år 2000 får användas för att täcka den förlust som up</w:t>
      </w:r>
      <w:r w:rsidRPr="00DD470D">
        <w:t>p</w:t>
      </w:r>
      <w:r w:rsidRPr="00DD470D">
        <w:t>kommit i Statens räddningsverks internationella ver</w:t>
      </w:r>
      <w:r w:rsidRPr="00DD470D">
        <w:t>k</w:t>
      </w:r>
      <w:r w:rsidRPr="00DD470D">
        <w:t>samhet.</w:t>
      </w:r>
    </w:p>
    <w:p w:rsidR="00F91DDF" w:rsidRPr="00DD470D" w:rsidRDefault="00F91DDF">
      <w:pPr>
        <w:pStyle w:val="Normaltindrag"/>
      </w:pPr>
      <w:r w:rsidRPr="00DD470D">
        <w:t>Skälet är att Statens räddningsverk får mot full kostnadstäckning genomf</w:t>
      </w:r>
      <w:r w:rsidRPr="00DD470D">
        <w:t>ö</w:t>
      </w:r>
      <w:r w:rsidRPr="00DD470D">
        <w:t>ra internationella uppdrag på regeringens uppdrag. Den 6 juni 1996 och 11 september 1997 uppdrog regeringen åt Räddningsverket att stödja Europ</w:t>
      </w:r>
      <w:r w:rsidRPr="00DD470D">
        <w:t>a</w:t>
      </w:r>
      <w:r w:rsidRPr="00DD470D">
        <w:t>kommi</w:t>
      </w:r>
      <w:r w:rsidRPr="00DD470D">
        <w:t>s</w:t>
      </w:r>
      <w:r w:rsidRPr="00DD470D">
        <w:t>sionens arbete med ett återuppbyggnadsprojekt i Bosnien-Hercegovina. Räddningsverket utförde ett bostadsförsörjnings- och i</w:t>
      </w:r>
      <w:r w:rsidRPr="00DD470D">
        <w:t>n</w:t>
      </w:r>
      <w:r w:rsidRPr="00DD470D">
        <w:t>frastrukturprogram i Bosnien-Hercegovina som inte uppfyllde kravet på full kostnadstäckning. På grund av brister i myndighetens styrning och uppföl</w:t>
      </w:r>
      <w:r w:rsidRPr="00DD470D">
        <w:t>j</w:t>
      </w:r>
      <w:r w:rsidRPr="00DD470D">
        <w:t>ning uppkom en förlust på 20 879 000 kr. Förlusten behöver regleras. Reg</w:t>
      </w:r>
      <w:r w:rsidRPr="00DD470D">
        <w:t>e</w:t>
      </w:r>
      <w:r w:rsidRPr="00DD470D">
        <w:t xml:space="preserve">ringen föreslår </w:t>
      </w:r>
      <w:r w:rsidRPr="00DD470D">
        <w:t xml:space="preserve">att anslaget C5 </w:t>
      </w:r>
      <w:r w:rsidRPr="00DD470D">
        <w:rPr>
          <w:i/>
        </w:rPr>
        <w:t>Statens räddningsverk: Samhällets skydd mot olyckor</w:t>
      </w:r>
      <w:r w:rsidRPr="00DD470D">
        <w:t xml:space="preserve"> år 2000 får användas för att täcka den angivna fö</w:t>
      </w:r>
      <w:r w:rsidRPr="00DD470D">
        <w:t>r</w:t>
      </w:r>
      <w:r w:rsidRPr="00DD470D">
        <w:t>lusten.</w:t>
      </w:r>
    </w:p>
    <w:p w:rsidR="00F91DDF" w:rsidRPr="00DD470D" w:rsidRDefault="00F91DDF">
      <w:pPr>
        <w:pStyle w:val="Rubrik4"/>
      </w:pPr>
      <w:bookmarkStart w:id="27" w:name="_Toc483120284"/>
      <w:r w:rsidRPr="00DD470D">
        <w:t>D3 Försvarets radioanstalt</w:t>
      </w:r>
      <w:bookmarkEnd w:id="27"/>
    </w:p>
    <w:p w:rsidR="00F91DDF" w:rsidRPr="00DD470D" w:rsidRDefault="00F91DDF">
      <w:r w:rsidRPr="00DD470D">
        <w:t>I statsbudgeten för innevarande år finns för detta ändamål uppfört ett rama</w:t>
      </w:r>
      <w:r w:rsidRPr="00DD470D">
        <w:t>n</w:t>
      </w:r>
      <w:r w:rsidRPr="00DD470D">
        <w:t>slag på 428 494 000 kr.</w:t>
      </w:r>
    </w:p>
    <w:p w:rsidR="00F91DDF" w:rsidRPr="00DD470D" w:rsidRDefault="00F91DDF">
      <w:pPr>
        <w:pStyle w:val="Normaltindrag"/>
      </w:pPr>
      <w:r w:rsidRPr="00DD470D">
        <w:t>Regeringen föreslår att anslaget D3</w:t>
      </w:r>
      <w:r w:rsidRPr="00DD470D">
        <w:rPr>
          <w:i/>
        </w:rPr>
        <w:t xml:space="preserve"> Försvarets radioanstalt</w:t>
      </w:r>
      <w:r w:rsidRPr="00DD470D">
        <w:t xml:space="preserve"> ökas med 11 190 000 kr.</w:t>
      </w:r>
    </w:p>
    <w:p w:rsidR="00F91DDF" w:rsidRPr="00DD470D" w:rsidRDefault="00F91DDF">
      <w:pPr>
        <w:pStyle w:val="Normaltindrag"/>
      </w:pPr>
      <w:r w:rsidRPr="00DD470D">
        <w:t xml:space="preserve">Skälet är att för att kunna genomföra den i inledningen till förslaget till tilläggsbudget beskrivna tekniska justeringen ökas anslaget D3 </w:t>
      </w:r>
      <w:r w:rsidRPr="00DD470D">
        <w:rPr>
          <w:i/>
        </w:rPr>
        <w:t>Försvarets radioanstalt</w:t>
      </w:r>
      <w:r w:rsidRPr="00DD470D">
        <w:t>.</w:t>
      </w:r>
    </w:p>
    <w:p w:rsidR="00F91DDF" w:rsidRPr="00DD470D" w:rsidRDefault="00F91DDF">
      <w:pPr>
        <w:pStyle w:val="Normaltindrag"/>
      </w:pPr>
    </w:p>
    <w:tbl>
      <w:tblPr>
        <w:tblW w:w="0" w:type="auto"/>
        <w:tblInd w:w="-22" w:type="dxa"/>
        <w:tblLayout w:type="fixed"/>
        <w:tblCellMar>
          <w:left w:w="107" w:type="dxa"/>
          <w:right w:w="107" w:type="dxa"/>
        </w:tblCellMar>
        <w:tblLook w:val="0000" w:firstRow="0" w:lastRow="0" w:firstColumn="0" w:lastColumn="0" w:noHBand="0" w:noVBand="0"/>
      </w:tblPr>
      <w:tblGrid>
        <w:gridCol w:w="448"/>
        <w:gridCol w:w="3827"/>
        <w:gridCol w:w="992"/>
        <w:gridCol w:w="992"/>
        <w:gridCol w:w="993"/>
      </w:tblGrid>
      <w:tr w:rsidR="00000000" w:rsidRPr="00DD470D">
        <w:tblPrEx>
          <w:tblCellMar>
            <w:top w:w="0" w:type="dxa"/>
            <w:bottom w:w="0" w:type="dxa"/>
          </w:tblCellMar>
        </w:tblPrEx>
        <w:tc>
          <w:tcPr>
            <w:tcW w:w="448" w:type="dxa"/>
          </w:tcPr>
          <w:p w:rsidR="00F91DDF" w:rsidRPr="00DD470D" w:rsidRDefault="00F91DDF">
            <w:pPr>
              <w:pStyle w:val="TabellRader"/>
              <w:jc w:val="left"/>
              <w:rPr>
                <w:b/>
              </w:rPr>
            </w:pPr>
          </w:p>
        </w:tc>
        <w:tc>
          <w:tcPr>
            <w:tcW w:w="3827" w:type="dxa"/>
          </w:tcPr>
          <w:p w:rsidR="00F91DDF" w:rsidRPr="00DD470D" w:rsidRDefault="00F91DDF">
            <w:pPr>
              <w:pStyle w:val="TabellRader"/>
              <w:jc w:val="left"/>
              <w:rPr>
                <w:b/>
              </w:rPr>
            </w:pPr>
            <w:r w:rsidRPr="00DD470D">
              <w:rPr>
                <w:b/>
              </w:rPr>
              <w:t>Totalförsvar (summa)</w:t>
            </w:r>
          </w:p>
        </w:tc>
        <w:tc>
          <w:tcPr>
            <w:tcW w:w="992" w:type="dxa"/>
          </w:tcPr>
          <w:p w:rsidR="00F91DDF" w:rsidRPr="00DD470D" w:rsidRDefault="00F91DDF">
            <w:pPr>
              <w:pStyle w:val="TabellRader"/>
              <w:rPr>
                <w:b/>
              </w:rPr>
            </w:pPr>
            <w:r w:rsidRPr="00DD470D">
              <w:rPr>
                <w:b/>
              </w:rPr>
              <w:t>46 648 614</w:t>
            </w:r>
          </w:p>
        </w:tc>
        <w:tc>
          <w:tcPr>
            <w:tcW w:w="992" w:type="dxa"/>
          </w:tcPr>
          <w:p w:rsidR="00F91DDF" w:rsidRPr="00DD470D" w:rsidRDefault="00F91DDF">
            <w:pPr>
              <w:pStyle w:val="TabellRader"/>
              <w:rPr>
                <w:b/>
              </w:rPr>
            </w:pPr>
            <w:r w:rsidRPr="00DD470D">
              <w:rPr>
                <w:b/>
              </w:rPr>
              <w:t>11 890</w:t>
            </w:r>
          </w:p>
        </w:tc>
        <w:tc>
          <w:tcPr>
            <w:tcW w:w="993" w:type="dxa"/>
          </w:tcPr>
          <w:p w:rsidR="00F91DDF" w:rsidRPr="00DD470D" w:rsidRDefault="00F91DDF">
            <w:pPr>
              <w:pStyle w:val="TabellRader"/>
              <w:rPr>
                <w:b/>
              </w:rPr>
            </w:pPr>
            <w:r w:rsidRPr="00DD470D">
              <w:rPr>
                <w:b/>
              </w:rPr>
              <w:t>46 660 504</w:t>
            </w:r>
          </w:p>
        </w:tc>
      </w:tr>
      <w:tr w:rsidR="00000000" w:rsidRPr="00DD470D">
        <w:tblPrEx>
          <w:tblCellMar>
            <w:top w:w="0" w:type="dxa"/>
            <w:bottom w:w="0" w:type="dxa"/>
          </w:tblCellMar>
        </w:tblPrEx>
        <w:tc>
          <w:tcPr>
            <w:tcW w:w="448" w:type="dxa"/>
            <w:tcBorders>
              <w:top w:val="single" w:sz="6" w:space="0" w:color="auto"/>
            </w:tcBorders>
          </w:tcPr>
          <w:p w:rsidR="00F91DDF" w:rsidRPr="00DD470D" w:rsidRDefault="00F91DDF">
            <w:pPr>
              <w:pStyle w:val="TabellRader"/>
              <w:jc w:val="left"/>
            </w:pPr>
            <w:r w:rsidRPr="00DD470D">
              <w:t>A1</w:t>
            </w:r>
          </w:p>
        </w:tc>
        <w:tc>
          <w:tcPr>
            <w:tcW w:w="3827" w:type="dxa"/>
            <w:tcBorders>
              <w:top w:val="single" w:sz="6" w:space="0" w:color="auto"/>
            </w:tcBorders>
          </w:tcPr>
          <w:p w:rsidR="00F91DDF" w:rsidRPr="00DD470D" w:rsidRDefault="00F91DDF">
            <w:pPr>
              <w:pStyle w:val="TabellRader"/>
              <w:jc w:val="left"/>
            </w:pPr>
            <w:r w:rsidRPr="00DD470D">
              <w:t>Förbandsverksamhet och beredskap m.m., ramanslag</w:t>
            </w:r>
          </w:p>
        </w:tc>
        <w:tc>
          <w:tcPr>
            <w:tcW w:w="992" w:type="dxa"/>
            <w:tcBorders>
              <w:top w:val="single" w:sz="6" w:space="0" w:color="auto"/>
            </w:tcBorders>
          </w:tcPr>
          <w:p w:rsidR="00F91DDF" w:rsidRPr="00DD470D" w:rsidRDefault="00F91DDF">
            <w:pPr>
              <w:pStyle w:val="TabellRader"/>
            </w:pPr>
            <w:r w:rsidRPr="00DD470D">
              <w:t>19 543 954</w:t>
            </w:r>
          </w:p>
        </w:tc>
        <w:tc>
          <w:tcPr>
            <w:tcW w:w="992" w:type="dxa"/>
            <w:tcBorders>
              <w:top w:val="single" w:sz="6" w:space="0" w:color="auto"/>
            </w:tcBorders>
          </w:tcPr>
          <w:p w:rsidR="00F91DDF" w:rsidRPr="00DD470D" w:rsidRDefault="00F91DDF">
            <w:pPr>
              <w:pStyle w:val="TabellRader"/>
            </w:pPr>
            <w:r w:rsidRPr="00DD470D">
              <w:t>-700 000</w:t>
            </w:r>
          </w:p>
        </w:tc>
        <w:tc>
          <w:tcPr>
            <w:tcW w:w="993" w:type="dxa"/>
            <w:tcBorders>
              <w:top w:val="single" w:sz="6" w:space="0" w:color="auto"/>
            </w:tcBorders>
          </w:tcPr>
          <w:p w:rsidR="00F91DDF" w:rsidRPr="00DD470D" w:rsidRDefault="00F91DDF">
            <w:pPr>
              <w:pStyle w:val="TabellRader"/>
            </w:pPr>
            <w:r w:rsidRPr="00DD470D">
              <w:t>18 843 954</w:t>
            </w:r>
          </w:p>
        </w:tc>
      </w:tr>
      <w:tr w:rsidR="00000000" w:rsidRPr="00DD470D">
        <w:tblPrEx>
          <w:tblCellMar>
            <w:top w:w="0" w:type="dxa"/>
            <w:bottom w:w="0" w:type="dxa"/>
          </w:tblCellMar>
        </w:tblPrEx>
        <w:tc>
          <w:tcPr>
            <w:tcW w:w="448" w:type="dxa"/>
            <w:tcBorders>
              <w:top w:val="single" w:sz="6" w:space="0" w:color="auto"/>
            </w:tcBorders>
          </w:tcPr>
          <w:p w:rsidR="00F91DDF" w:rsidRPr="00DD470D" w:rsidRDefault="00F91DDF">
            <w:pPr>
              <w:pStyle w:val="TabellRader"/>
              <w:jc w:val="left"/>
            </w:pPr>
            <w:r w:rsidRPr="00DD470D">
              <w:t>A3</w:t>
            </w:r>
          </w:p>
        </w:tc>
        <w:tc>
          <w:tcPr>
            <w:tcW w:w="3827" w:type="dxa"/>
            <w:tcBorders>
              <w:top w:val="single" w:sz="6" w:space="0" w:color="auto"/>
            </w:tcBorders>
          </w:tcPr>
          <w:p w:rsidR="00F91DDF" w:rsidRPr="00DD470D" w:rsidRDefault="00F91DDF">
            <w:pPr>
              <w:pStyle w:val="TabellRader"/>
              <w:jc w:val="left"/>
            </w:pPr>
            <w:r w:rsidRPr="00DD470D">
              <w:t>Materiel, anläggningar samt forskning och te</w:t>
            </w:r>
            <w:r w:rsidRPr="00DD470D">
              <w:t>k</w:t>
            </w:r>
            <w:r w:rsidRPr="00DD470D">
              <w:t>nikutveckling, ramanslag</w:t>
            </w:r>
          </w:p>
        </w:tc>
        <w:tc>
          <w:tcPr>
            <w:tcW w:w="992" w:type="dxa"/>
            <w:tcBorders>
              <w:top w:val="single" w:sz="6" w:space="0" w:color="auto"/>
            </w:tcBorders>
          </w:tcPr>
          <w:p w:rsidR="00F91DDF" w:rsidRPr="00DD470D" w:rsidRDefault="00F91DDF">
            <w:pPr>
              <w:pStyle w:val="TabellRader"/>
            </w:pPr>
            <w:r w:rsidRPr="00DD470D">
              <w:t>22 340 782</w:t>
            </w:r>
          </w:p>
        </w:tc>
        <w:tc>
          <w:tcPr>
            <w:tcW w:w="992" w:type="dxa"/>
            <w:tcBorders>
              <w:top w:val="single" w:sz="6" w:space="0" w:color="auto"/>
            </w:tcBorders>
          </w:tcPr>
          <w:p w:rsidR="00F91DDF" w:rsidRPr="00DD470D" w:rsidRDefault="00F91DDF">
            <w:pPr>
              <w:pStyle w:val="TabellRader"/>
            </w:pPr>
            <w:r w:rsidRPr="00DD470D">
              <w:t>700 000</w:t>
            </w:r>
          </w:p>
        </w:tc>
        <w:tc>
          <w:tcPr>
            <w:tcW w:w="993" w:type="dxa"/>
            <w:tcBorders>
              <w:top w:val="single" w:sz="6" w:space="0" w:color="auto"/>
            </w:tcBorders>
          </w:tcPr>
          <w:p w:rsidR="00F91DDF" w:rsidRPr="00DD470D" w:rsidRDefault="00F91DDF">
            <w:pPr>
              <w:pStyle w:val="TabellRader"/>
            </w:pPr>
            <w:r w:rsidRPr="00DD470D">
              <w:t>23 040 782</w:t>
            </w:r>
          </w:p>
        </w:tc>
      </w:tr>
      <w:tr w:rsidR="00000000" w:rsidRPr="00DD470D">
        <w:tblPrEx>
          <w:tblCellMar>
            <w:top w:w="0" w:type="dxa"/>
            <w:bottom w:w="0" w:type="dxa"/>
          </w:tblCellMar>
        </w:tblPrEx>
        <w:tc>
          <w:tcPr>
            <w:tcW w:w="448" w:type="dxa"/>
            <w:tcBorders>
              <w:top w:val="single" w:sz="6" w:space="0" w:color="auto"/>
            </w:tcBorders>
          </w:tcPr>
          <w:p w:rsidR="00F91DDF" w:rsidRPr="00DD470D" w:rsidRDefault="00F91DDF">
            <w:pPr>
              <w:pStyle w:val="TabellRader"/>
              <w:jc w:val="left"/>
            </w:pPr>
            <w:r w:rsidRPr="00DD470D">
              <w:t>B1</w:t>
            </w:r>
          </w:p>
        </w:tc>
        <w:tc>
          <w:tcPr>
            <w:tcW w:w="3827" w:type="dxa"/>
            <w:tcBorders>
              <w:top w:val="single" w:sz="6" w:space="0" w:color="auto"/>
            </w:tcBorders>
          </w:tcPr>
          <w:p w:rsidR="00F91DDF" w:rsidRPr="00DD470D" w:rsidRDefault="00F91DDF">
            <w:pPr>
              <w:pStyle w:val="TabellRader"/>
              <w:jc w:val="left"/>
            </w:pPr>
            <w:r w:rsidRPr="00DD470D">
              <w:t>Funktionen Civil ledning, rama</w:t>
            </w:r>
            <w:r w:rsidRPr="00DD470D">
              <w:t>n</w:t>
            </w:r>
            <w:r w:rsidRPr="00DD470D">
              <w:t>slag</w:t>
            </w:r>
          </w:p>
        </w:tc>
        <w:tc>
          <w:tcPr>
            <w:tcW w:w="992" w:type="dxa"/>
            <w:tcBorders>
              <w:top w:val="single" w:sz="6" w:space="0" w:color="auto"/>
            </w:tcBorders>
          </w:tcPr>
          <w:p w:rsidR="00F91DDF" w:rsidRPr="00DD470D" w:rsidRDefault="00F91DDF">
            <w:pPr>
              <w:pStyle w:val="TabellRader"/>
            </w:pPr>
            <w:r w:rsidRPr="00DD470D">
              <w:t>437 983</w:t>
            </w:r>
          </w:p>
        </w:tc>
        <w:tc>
          <w:tcPr>
            <w:tcW w:w="992" w:type="dxa"/>
            <w:tcBorders>
              <w:top w:val="single" w:sz="6" w:space="0" w:color="auto"/>
            </w:tcBorders>
          </w:tcPr>
          <w:p w:rsidR="00F91DDF" w:rsidRPr="00DD470D" w:rsidRDefault="00F91DDF">
            <w:pPr>
              <w:pStyle w:val="TabellRader"/>
            </w:pPr>
            <w:r w:rsidRPr="00DD470D">
              <w:t>700</w:t>
            </w:r>
          </w:p>
        </w:tc>
        <w:tc>
          <w:tcPr>
            <w:tcW w:w="993" w:type="dxa"/>
            <w:tcBorders>
              <w:top w:val="single" w:sz="6" w:space="0" w:color="auto"/>
            </w:tcBorders>
          </w:tcPr>
          <w:p w:rsidR="00F91DDF" w:rsidRPr="00DD470D" w:rsidRDefault="00F91DDF">
            <w:pPr>
              <w:pStyle w:val="TabellRader"/>
            </w:pPr>
            <w:r w:rsidRPr="00DD470D">
              <w:t>438 683</w:t>
            </w:r>
          </w:p>
        </w:tc>
      </w:tr>
      <w:tr w:rsidR="00000000" w:rsidRPr="00DD470D">
        <w:tblPrEx>
          <w:tblCellMar>
            <w:top w:w="0" w:type="dxa"/>
            <w:bottom w:w="0" w:type="dxa"/>
          </w:tblCellMar>
        </w:tblPrEx>
        <w:tc>
          <w:tcPr>
            <w:tcW w:w="448" w:type="dxa"/>
            <w:tcBorders>
              <w:top w:val="single" w:sz="6" w:space="0" w:color="auto"/>
              <w:bottom w:val="single" w:sz="6" w:space="0" w:color="auto"/>
            </w:tcBorders>
          </w:tcPr>
          <w:p w:rsidR="00F91DDF" w:rsidRPr="00DD470D" w:rsidRDefault="00F91DDF">
            <w:pPr>
              <w:pStyle w:val="TabellRader"/>
              <w:jc w:val="left"/>
            </w:pPr>
            <w:r w:rsidRPr="00DD470D">
              <w:t>B3</w:t>
            </w:r>
          </w:p>
        </w:tc>
        <w:tc>
          <w:tcPr>
            <w:tcW w:w="3827" w:type="dxa"/>
            <w:tcBorders>
              <w:top w:val="single" w:sz="6" w:space="0" w:color="auto"/>
              <w:bottom w:val="single" w:sz="6" w:space="0" w:color="auto"/>
            </w:tcBorders>
          </w:tcPr>
          <w:p w:rsidR="00F91DDF" w:rsidRPr="00DD470D" w:rsidRDefault="00F91DDF">
            <w:pPr>
              <w:pStyle w:val="TabellRader"/>
              <w:jc w:val="left"/>
            </w:pPr>
            <w:r w:rsidRPr="00DD470D">
              <w:t>Funktionen Befolkningsskydd och räd</w:t>
            </w:r>
            <w:r w:rsidRPr="00DD470D">
              <w:t>d</w:t>
            </w:r>
            <w:r w:rsidRPr="00DD470D">
              <w:t>ningstjänst, rama</w:t>
            </w:r>
            <w:r w:rsidRPr="00DD470D">
              <w:t>n</w:t>
            </w:r>
            <w:r w:rsidRPr="00DD470D">
              <w:t>slag</w:t>
            </w:r>
          </w:p>
        </w:tc>
        <w:tc>
          <w:tcPr>
            <w:tcW w:w="992" w:type="dxa"/>
            <w:tcBorders>
              <w:top w:val="single" w:sz="6" w:space="0" w:color="auto"/>
              <w:bottom w:val="single" w:sz="6" w:space="0" w:color="auto"/>
            </w:tcBorders>
          </w:tcPr>
          <w:p w:rsidR="00F91DDF" w:rsidRPr="00DD470D" w:rsidRDefault="00F91DDF">
            <w:pPr>
              <w:pStyle w:val="TabellRader"/>
            </w:pPr>
            <w:r w:rsidRPr="00DD470D">
              <w:t>691 677</w:t>
            </w:r>
          </w:p>
        </w:tc>
        <w:tc>
          <w:tcPr>
            <w:tcW w:w="992" w:type="dxa"/>
            <w:tcBorders>
              <w:top w:val="single" w:sz="6" w:space="0" w:color="auto"/>
              <w:bottom w:val="single" w:sz="6" w:space="0" w:color="auto"/>
            </w:tcBorders>
          </w:tcPr>
          <w:p w:rsidR="00F91DDF" w:rsidRPr="00DD470D" w:rsidRDefault="00F91DDF">
            <w:pPr>
              <w:pStyle w:val="TabellRader"/>
            </w:pPr>
            <w:r w:rsidRPr="00DD470D">
              <w:t>4 931</w:t>
            </w:r>
          </w:p>
        </w:tc>
        <w:tc>
          <w:tcPr>
            <w:tcW w:w="993" w:type="dxa"/>
            <w:tcBorders>
              <w:top w:val="single" w:sz="6" w:space="0" w:color="auto"/>
              <w:bottom w:val="single" w:sz="6" w:space="0" w:color="auto"/>
            </w:tcBorders>
          </w:tcPr>
          <w:p w:rsidR="00F91DDF" w:rsidRPr="00DD470D" w:rsidRDefault="00F91DDF">
            <w:pPr>
              <w:pStyle w:val="TabellRader"/>
            </w:pPr>
            <w:r w:rsidRPr="00DD470D">
              <w:t>696 608</w:t>
            </w:r>
          </w:p>
        </w:tc>
      </w:tr>
      <w:tr w:rsidR="00000000" w:rsidRPr="00DD470D">
        <w:tblPrEx>
          <w:tblCellMar>
            <w:top w:w="0" w:type="dxa"/>
            <w:bottom w:w="0" w:type="dxa"/>
          </w:tblCellMar>
        </w:tblPrEx>
        <w:tc>
          <w:tcPr>
            <w:tcW w:w="448" w:type="dxa"/>
            <w:tcBorders>
              <w:top w:val="single" w:sz="6" w:space="0" w:color="auto"/>
              <w:bottom w:val="single" w:sz="6" w:space="0" w:color="auto"/>
            </w:tcBorders>
          </w:tcPr>
          <w:p w:rsidR="00F91DDF" w:rsidRPr="00DD470D" w:rsidRDefault="00F91DDF">
            <w:pPr>
              <w:pStyle w:val="TabellRader"/>
              <w:jc w:val="left"/>
            </w:pPr>
            <w:r w:rsidRPr="00DD470D">
              <w:t>D3</w:t>
            </w:r>
          </w:p>
        </w:tc>
        <w:tc>
          <w:tcPr>
            <w:tcW w:w="3827" w:type="dxa"/>
            <w:tcBorders>
              <w:top w:val="single" w:sz="6" w:space="0" w:color="auto"/>
              <w:bottom w:val="single" w:sz="6" w:space="0" w:color="auto"/>
            </w:tcBorders>
          </w:tcPr>
          <w:p w:rsidR="00F91DDF" w:rsidRPr="00DD470D" w:rsidRDefault="00F91DDF">
            <w:pPr>
              <w:pStyle w:val="TabellRader"/>
              <w:jc w:val="left"/>
            </w:pPr>
            <w:r w:rsidRPr="00DD470D">
              <w:t>Försvarets radioanstalt, ramanslag</w:t>
            </w:r>
          </w:p>
        </w:tc>
        <w:tc>
          <w:tcPr>
            <w:tcW w:w="992" w:type="dxa"/>
            <w:tcBorders>
              <w:top w:val="single" w:sz="6" w:space="0" w:color="auto"/>
              <w:bottom w:val="single" w:sz="6" w:space="0" w:color="auto"/>
            </w:tcBorders>
          </w:tcPr>
          <w:p w:rsidR="00F91DDF" w:rsidRPr="00DD470D" w:rsidRDefault="00F91DDF">
            <w:pPr>
              <w:pStyle w:val="TabellRader"/>
            </w:pPr>
            <w:r w:rsidRPr="00DD470D">
              <w:t>428 494</w:t>
            </w:r>
          </w:p>
        </w:tc>
        <w:tc>
          <w:tcPr>
            <w:tcW w:w="992" w:type="dxa"/>
            <w:tcBorders>
              <w:top w:val="single" w:sz="6" w:space="0" w:color="auto"/>
              <w:bottom w:val="single" w:sz="6" w:space="0" w:color="auto"/>
            </w:tcBorders>
          </w:tcPr>
          <w:p w:rsidR="00F91DDF" w:rsidRPr="00DD470D" w:rsidRDefault="00F91DDF">
            <w:pPr>
              <w:pStyle w:val="TabellRader"/>
            </w:pPr>
            <w:r w:rsidRPr="00DD470D">
              <w:t>11 190</w:t>
            </w:r>
          </w:p>
        </w:tc>
        <w:tc>
          <w:tcPr>
            <w:tcW w:w="993" w:type="dxa"/>
            <w:tcBorders>
              <w:top w:val="single" w:sz="6" w:space="0" w:color="auto"/>
              <w:bottom w:val="single" w:sz="6" w:space="0" w:color="auto"/>
            </w:tcBorders>
          </w:tcPr>
          <w:p w:rsidR="00F91DDF" w:rsidRPr="00DD470D" w:rsidRDefault="00F91DDF">
            <w:pPr>
              <w:pStyle w:val="TabellRader"/>
            </w:pPr>
            <w:r w:rsidRPr="00DD470D">
              <w:t>439 684</w:t>
            </w:r>
          </w:p>
        </w:tc>
      </w:tr>
      <w:tr w:rsidR="00000000" w:rsidRPr="00DD470D">
        <w:tblPrEx>
          <w:tblCellMar>
            <w:top w:w="0" w:type="dxa"/>
            <w:bottom w:w="0" w:type="dxa"/>
          </w:tblCellMar>
        </w:tblPrEx>
        <w:tc>
          <w:tcPr>
            <w:tcW w:w="448" w:type="dxa"/>
          </w:tcPr>
          <w:p w:rsidR="00F91DDF" w:rsidRPr="00DD470D" w:rsidRDefault="00F91DDF">
            <w:pPr>
              <w:pStyle w:val="TabellRader"/>
              <w:jc w:val="left"/>
            </w:pPr>
            <w:r w:rsidRPr="00DD470D">
              <w:t>D6</w:t>
            </w:r>
          </w:p>
        </w:tc>
        <w:tc>
          <w:tcPr>
            <w:tcW w:w="3827" w:type="dxa"/>
          </w:tcPr>
          <w:p w:rsidR="00F91DDF" w:rsidRPr="00DD470D" w:rsidRDefault="00F91DDF">
            <w:pPr>
              <w:pStyle w:val="TabellRader"/>
              <w:jc w:val="left"/>
            </w:pPr>
            <w:r w:rsidRPr="00DD470D">
              <w:t>Stöd till frivilliga försvarsorganisationer inom totalförsv</w:t>
            </w:r>
            <w:r w:rsidRPr="00DD470D">
              <w:t>a</w:t>
            </w:r>
            <w:r w:rsidRPr="00DD470D">
              <w:t>ret, obetecknat anslag</w:t>
            </w:r>
          </w:p>
        </w:tc>
        <w:tc>
          <w:tcPr>
            <w:tcW w:w="992" w:type="dxa"/>
          </w:tcPr>
          <w:p w:rsidR="00F91DDF" w:rsidRPr="00DD470D" w:rsidRDefault="00F91DDF">
            <w:pPr>
              <w:pStyle w:val="TabellRader"/>
            </w:pPr>
            <w:r w:rsidRPr="00DD470D">
              <w:t>93 196</w:t>
            </w:r>
          </w:p>
        </w:tc>
        <w:tc>
          <w:tcPr>
            <w:tcW w:w="992" w:type="dxa"/>
          </w:tcPr>
          <w:p w:rsidR="00F91DDF" w:rsidRPr="00DD470D" w:rsidRDefault="00F91DDF">
            <w:pPr>
              <w:pStyle w:val="TabellRader"/>
            </w:pPr>
            <w:r w:rsidRPr="00DD470D">
              <w:t>-4 931</w:t>
            </w:r>
          </w:p>
        </w:tc>
        <w:tc>
          <w:tcPr>
            <w:tcW w:w="993" w:type="dxa"/>
          </w:tcPr>
          <w:p w:rsidR="00F91DDF" w:rsidRPr="00DD470D" w:rsidRDefault="00F91DDF">
            <w:pPr>
              <w:pStyle w:val="TabellRader"/>
            </w:pPr>
            <w:r w:rsidRPr="00DD470D">
              <w:t>88 265</w:t>
            </w:r>
          </w:p>
        </w:tc>
      </w:tr>
    </w:tbl>
    <w:p w:rsidR="00F91DDF" w:rsidRPr="00DD470D" w:rsidRDefault="00F91DDF">
      <w:pPr>
        <w:pStyle w:val="Rubrik2"/>
      </w:pPr>
    </w:p>
    <w:p w:rsidR="00F91DDF" w:rsidRPr="00DD470D" w:rsidRDefault="00F91DDF">
      <w:pPr>
        <w:pStyle w:val="Rubrik2"/>
      </w:pPr>
      <w:bookmarkStart w:id="28" w:name="_Toc483120285"/>
      <w:r w:rsidRPr="00DD470D">
        <w:t>Försvarsutskottets överväganden</w:t>
      </w:r>
      <w:bookmarkEnd w:id="28"/>
    </w:p>
    <w:p w:rsidR="00F91DDF" w:rsidRPr="00DD470D" w:rsidRDefault="00F91DDF">
      <w:pPr>
        <w:pStyle w:val="Stockholm"/>
      </w:pPr>
      <w:r w:rsidRPr="00DD470D">
        <w:t>Utskottet konstaterar att det inte finns några andra förslag än regeringens. Utskottet tillstyrker sålunda regeringens förslag till tilläggsbudget såvitt avser utgiftsområde 6 Totalförsvar.</w:t>
      </w:r>
    </w:p>
    <w:p w:rsidR="00F91DDF" w:rsidRPr="00DD470D" w:rsidRDefault="00F91DDF">
      <w:pPr>
        <w:pStyle w:val="Stockholm"/>
      </w:pPr>
      <w:r w:rsidRPr="00DD470D">
        <w:t>Stockholm den 11 maj 2000</w:t>
      </w:r>
    </w:p>
    <w:p w:rsidR="00F91DDF" w:rsidRPr="00DD470D" w:rsidRDefault="00F91DDF">
      <w:pPr>
        <w:pStyle w:val="Vgnar"/>
      </w:pPr>
      <w:r w:rsidRPr="00DD470D">
        <w:t>På försvarsutskottets vägnar</w:t>
      </w:r>
    </w:p>
    <w:p w:rsidR="00F91DDF" w:rsidRPr="00DD470D" w:rsidRDefault="00F91DDF"/>
    <w:p w:rsidR="00F91DDF" w:rsidRPr="00DD470D" w:rsidRDefault="00F91DDF">
      <w:pPr>
        <w:pStyle w:val="Ordfnamn"/>
      </w:pPr>
      <w:bookmarkStart w:id="29" w:name="Ordförande"/>
      <w:bookmarkEnd w:id="29"/>
      <w:r w:rsidRPr="00DD470D">
        <w:t xml:space="preserve">Henrik Landerholm </w:t>
      </w:r>
      <w:bookmarkStart w:id="30" w:name="Deltagare"/>
      <w:bookmarkEnd w:id="30"/>
    </w:p>
    <w:p w:rsidR="00F91DDF" w:rsidRPr="00DD470D" w:rsidRDefault="00F91DDF"/>
    <w:p w:rsidR="00F91DDF" w:rsidRPr="00DD470D" w:rsidRDefault="00F91DDF">
      <w:r w:rsidRPr="00DD470D">
        <w:t>I beslutet har deltagit: Henrik Landerholm (m), Christer Skoog (s), Karin Wegestål (s), Stig Sandström (v), Åke Carnerö (kd), Olle Lindström (m),  Rolf Gunnarsson (m), Ola Rask (s), Håkan Juholt (s), Berit Jóhannesson (v), Margareta Viklund (kd), Anna Lilliehöök (m), Lars Ångström (mp), Erik Arthur Egervärn (c), Runar Patriksson (fp) och Laila Bäck (s).</w:t>
      </w:r>
    </w:p>
    <w:p w:rsidR="00F91DDF" w:rsidRPr="00DD470D" w:rsidRDefault="00F91DDF">
      <w:pPr>
        <w:pStyle w:val="Normaltindrag"/>
      </w:pPr>
    </w:p>
    <w:p w:rsidR="00F91DDF" w:rsidRPr="00DD470D" w:rsidRDefault="00F91DDF"/>
    <w:p w:rsidR="00F91DDF" w:rsidRPr="00DD470D" w:rsidRDefault="00F91DDF">
      <w:pPr>
        <w:pStyle w:val="Normaltindrag"/>
      </w:pPr>
      <w:bookmarkStart w:id="31" w:name="Nästa_Reservation"/>
      <w:bookmarkEnd w:id="31"/>
    </w:p>
    <w:p w:rsidR="00F91DDF" w:rsidRPr="00DD470D" w:rsidRDefault="00F91DDF">
      <w:pPr>
        <w:pStyle w:val="Normaltindrag"/>
        <w:sectPr w:rsidR="00000000" w:rsidRPr="00DD470D">
          <w:headerReference w:type="default" r:id="rId9"/>
          <w:footerReference w:type="default" r:id="rId10"/>
          <w:pgSz w:w="11906" w:h="16838" w:code="9"/>
          <w:pgMar w:top="567" w:right="4876" w:bottom="4508" w:left="1134" w:header="227" w:footer="227" w:gutter="0"/>
          <w:cols w:space="720"/>
        </w:sectPr>
      </w:pPr>
    </w:p>
    <w:p w:rsidR="00F91DDF" w:rsidRPr="00DD470D" w:rsidRDefault="00F91DDF">
      <w:pPr>
        <w:pStyle w:val="Innehll"/>
        <w:outlineLvl w:val="1"/>
      </w:pPr>
      <w:r w:rsidRPr="00DD470D">
        <w:t>Innehållsförteckning</w:t>
      </w:r>
    </w:p>
    <w:p w:rsidR="00F91DDF" w:rsidRPr="00DD470D" w:rsidRDefault="00F91DDF">
      <w:pPr>
        <w:pStyle w:val="Innehll1"/>
      </w:pPr>
      <w:r w:rsidRPr="00DD470D">
        <w:t>Till finansutskottet</w:t>
      </w:r>
      <w:r w:rsidRPr="00DD470D">
        <w:tab/>
        <w:t>1</w:t>
      </w:r>
    </w:p>
    <w:p w:rsidR="00F91DDF" w:rsidRPr="00DD470D" w:rsidRDefault="00F91DDF">
      <w:pPr>
        <w:pStyle w:val="Innehll1"/>
      </w:pPr>
      <w:r w:rsidRPr="00DD470D">
        <w:t>Försvarsutskottet</w:t>
      </w:r>
      <w:r w:rsidRPr="00DD470D">
        <w:tab/>
        <w:t>1</w:t>
      </w:r>
    </w:p>
    <w:p w:rsidR="00F91DDF" w:rsidRPr="00DD470D" w:rsidRDefault="00F91DDF">
      <w:pPr>
        <w:pStyle w:val="Innehll2"/>
      </w:pPr>
      <w:r w:rsidRPr="00DD470D">
        <w:t>Regeringens förslag</w:t>
      </w:r>
      <w:r w:rsidRPr="00DD470D">
        <w:tab/>
        <w:t>1</w:t>
      </w:r>
    </w:p>
    <w:p w:rsidR="00F91DDF" w:rsidRPr="00DD470D" w:rsidRDefault="00F91DDF">
      <w:pPr>
        <w:pStyle w:val="Innehll4"/>
      </w:pPr>
      <w:r w:rsidRPr="00DD470D">
        <w:t>A3 Materiel, anläggningar samt forskning och teknikutveckling</w:t>
      </w:r>
      <w:r w:rsidRPr="00DD470D">
        <w:tab/>
        <w:t>1</w:t>
      </w:r>
    </w:p>
    <w:p w:rsidR="00F91DDF" w:rsidRPr="00DD470D" w:rsidRDefault="00F91DDF">
      <w:pPr>
        <w:pStyle w:val="Innehll4"/>
      </w:pPr>
      <w:r w:rsidRPr="00DD470D">
        <w:t>B1 Funktionen Civil ledning</w:t>
      </w:r>
      <w:r w:rsidRPr="00DD470D">
        <w:tab/>
        <w:t>1</w:t>
      </w:r>
    </w:p>
    <w:p w:rsidR="00F91DDF" w:rsidRPr="00DD470D" w:rsidRDefault="00F91DDF">
      <w:pPr>
        <w:pStyle w:val="Innehll4"/>
      </w:pPr>
      <w:r w:rsidRPr="00DD470D">
        <w:t>B3 Funktionen Befolkningsskydd och räddningstjänst</w:t>
      </w:r>
      <w:r w:rsidRPr="00DD470D">
        <w:tab/>
        <w:t>2</w:t>
      </w:r>
    </w:p>
    <w:p w:rsidR="00F91DDF" w:rsidRPr="00DD470D" w:rsidRDefault="00F91DDF">
      <w:pPr>
        <w:pStyle w:val="Innehll4"/>
      </w:pPr>
      <w:r w:rsidRPr="00DD470D">
        <w:t>C5 Statens räddningsverk: Samhällets skydd mot olyckor</w:t>
      </w:r>
      <w:r w:rsidRPr="00DD470D">
        <w:tab/>
        <w:t>2</w:t>
      </w:r>
    </w:p>
    <w:p w:rsidR="00F91DDF" w:rsidRPr="00DD470D" w:rsidRDefault="00F91DDF">
      <w:pPr>
        <w:pStyle w:val="Innehll4"/>
      </w:pPr>
      <w:r w:rsidRPr="00DD470D">
        <w:t>D3 Försvarets radioanstalt</w:t>
      </w:r>
      <w:r w:rsidRPr="00DD470D">
        <w:tab/>
        <w:t>2</w:t>
      </w:r>
    </w:p>
    <w:p w:rsidR="00F91DDF" w:rsidRPr="00DD470D" w:rsidRDefault="00F91DDF">
      <w:pPr>
        <w:pStyle w:val="Innehll2"/>
      </w:pPr>
      <w:r w:rsidRPr="00DD470D">
        <w:t>Försvarsutskottets överväganden</w:t>
      </w:r>
      <w:r w:rsidRPr="00DD470D">
        <w:tab/>
        <w:t>3</w:t>
      </w:r>
    </w:p>
    <w:p w:rsidR="00F91DDF" w:rsidRPr="00DD470D" w:rsidRDefault="00F91DDF"/>
    <w:p w:rsidR="00F91DDF" w:rsidRPr="00DD470D" w:rsidRDefault="00F91DDF">
      <w:pPr>
        <w:pStyle w:val="Tryckort"/>
        <w:framePr w:wrap="around"/>
      </w:pPr>
      <w:r w:rsidRPr="00DD470D">
        <w:t>Elanders Gotab, Stockholm  2000</w:t>
      </w:r>
    </w:p>
    <w:p w:rsidR="00F91DDF" w:rsidRPr="00DD470D" w:rsidRDefault="00F91DDF">
      <w:pPr>
        <w:pStyle w:val="Normaltindrag"/>
      </w:pPr>
    </w:p>
    <w:sectPr w:rsidR="00F91DDF" w:rsidRPr="00DD470D">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DDF" w:rsidRPr="00DD470D" w:rsidRDefault="00F91DDF">
      <w:pPr>
        <w:spacing w:before="0" w:line="240" w:lineRule="auto"/>
      </w:pPr>
      <w:r w:rsidRPr="00DD470D">
        <w:separator/>
      </w:r>
    </w:p>
  </w:endnote>
  <w:endnote w:type="continuationSeparator" w:id="0">
    <w:p w:rsidR="00F91DDF" w:rsidRPr="00DD470D" w:rsidRDefault="00F91DDF">
      <w:pPr>
        <w:spacing w:before="0" w:line="240" w:lineRule="auto"/>
      </w:pPr>
      <w:r w:rsidRPr="00DD47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CondEighteen">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DDF" w:rsidRPr="00DD470D" w:rsidRDefault="00F91DDF">
    <w:pPr>
      <w:pStyle w:val="SidfotH"/>
      <w:framePr w:wrap="around"/>
    </w:pPr>
    <w:r w:rsidRPr="00DD470D">
      <w:fldChar w:fldCharType="begin" w:fldLock="1"/>
    </w:r>
    <w:r w:rsidRPr="00DD470D">
      <w:instrText xml:space="preserve"> PAGE </w:instrText>
    </w:r>
    <w:r w:rsidRPr="00DD470D">
      <w:fldChar w:fldCharType="separate"/>
    </w:r>
    <w:r w:rsidRPr="00DD470D">
      <w:t>1</w:t>
    </w:r>
    <w:r w:rsidRPr="00DD470D">
      <w:fldChar w:fldCharType="end"/>
    </w:r>
  </w:p>
  <w:p w:rsidR="00F91DDF" w:rsidRPr="00DD470D" w:rsidRDefault="00F91D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DDF" w:rsidRPr="00DD470D" w:rsidRDefault="00F91DDF">
    <w:pPr>
      <w:pStyle w:val="SidfotH"/>
      <w:framePr w:wrap="around"/>
    </w:pPr>
    <w:r w:rsidRPr="00DD470D">
      <w:fldChar w:fldCharType="begin" w:fldLock="1"/>
    </w:r>
    <w:r w:rsidRPr="00DD470D">
      <w:instrText xml:space="preserve"> PAGE </w:instrText>
    </w:r>
    <w:r w:rsidRPr="00DD470D">
      <w:fldChar w:fldCharType="separate"/>
    </w:r>
    <w:r w:rsidRPr="00DD470D">
      <w:t>4</w:t>
    </w:r>
    <w:r w:rsidRPr="00DD470D">
      <w:fldChar w:fldCharType="end"/>
    </w:r>
  </w:p>
  <w:p w:rsidR="00F91DDF" w:rsidRPr="00DD470D" w:rsidRDefault="00F91D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DDF" w:rsidRPr="00DD470D" w:rsidRDefault="00F91DDF">
      <w:pPr>
        <w:pStyle w:val="Sidfot"/>
      </w:pPr>
    </w:p>
  </w:footnote>
  <w:footnote w:type="continuationSeparator" w:id="0">
    <w:p w:rsidR="00F91DDF" w:rsidRPr="00DD470D" w:rsidRDefault="00F91DDF">
      <w:pPr>
        <w:spacing w:before="0" w:line="240" w:lineRule="auto"/>
      </w:pPr>
      <w:r w:rsidRPr="00DD47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DDF" w:rsidRPr="00DD470D" w:rsidRDefault="00F91DDF">
    <w:pPr>
      <w:pStyle w:val="SidhuvudKant"/>
      <w:framePr w:w="1758" w:h="2744" w:hRule="exact" w:wrap="around" w:vAnchor="page" w:hAnchor="page" w:x="7372" w:y="568" w:anchorLock="0"/>
    </w:pPr>
    <w:r w:rsidRPr="00DD470D">
      <w:t>1999/2000:FöU7y</w:t>
    </w:r>
  </w:p>
  <w:p w:rsidR="00F91DDF" w:rsidRPr="00DD470D" w:rsidRDefault="00F91DDF">
    <w:pPr>
      <w:pStyle w:val="SidhuvudKantBilaga"/>
      <w:framePr w:w="1758" w:h="2744" w:hRule="exact" w:wrap="around" w:vAnchor="page" w:hAnchor="page" w:x="7372" w:y="568" w:anchorLock="0"/>
    </w:pPr>
  </w:p>
  <w:p w:rsidR="00F91DDF" w:rsidRPr="00DD470D" w:rsidRDefault="00F91DDF">
    <w:pPr>
      <w:pStyle w:val="SidhuvudKant"/>
      <w:framePr w:w="1758" w:h="2744" w:hRule="exact" w:wrap="around" w:vAnchor="page" w:hAnchor="page" w:x="7372" w:y="568" w:anchorLock="0"/>
    </w:pPr>
  </w:p>
  <w:p w:rsidR="00F91DDF" w:rsidRPr="00DD470D" w:rsidRDefault="00F91D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DDF" w:rsidRPr="00DD470D" w:rsidRDefault="00F91DDF">
    <w:pPr>
      <w:pStyle w:val="SidhuvudKant"/>
      <w:framePr w:w="1758" w:h="2744" w:hRule="exact" w:wrap="around" w:vAnchor="page" w:hAnchor="page" w:x="7372" w:y="568" w:anchorLock="0"/>
    </w:pPr>
    <w:r w:rsidRPr="00DD470D">
      <w:t>1999/2000:FöU7y</w:t>
    </w:r>
  </w:p>
  <w:p w:rsidR="00F91DDF" w:rsidRPr="00DD470D" w:rsidRDefault="00F91DDF">
    <w:pPr>
      <w:pStyle w:val="SidhuvudKantBilaga"/>
      <w:framePr w:w="1758" w:h="2744" w:hRule="exact" w:wrap="around" w:vAnchor="page" w:hAnchor="page" w:x="7372" w:y="568" w:anchorLock="0"/>
    </w:pPr>
  </w:p>
  <w:p w:rsidR="00F91DDF" w:rsidRPr="00DD470D" w:rsidRDefault="00F91DDF">
    <w:pPr>
      <w:pStyle w:val="SidhuvudKant"/>
      <w:framePr w:w="1758" w:h="2744" w:hRule="exact" w:wrap="around" w:vAnchor="page" w:hAnchor="page" w:x="7372" w:y="568" w:anchorLock="0"/>
    </w:pPr>
  </w:p>
  <w:p w:rsidR="00F91DDF" w:rsidRPr="00DD470D" w:rsidRDefault="00F91DD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6D2E63"/>
    <w:rsid w:val="006D2E63"/>
    <w:rsid w:val="00DD470D"/>
    <w:rsid w:val="00F91D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5E33B8-7E0E-4A9A-8B10-BB80B2A5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TabellRader">
    <w:name w:val="Tabell Rader"/>
    <w:basedOn w:val="Normal"/>
    <w:pPr>
      <w:spacing w:before="60" w:after="20" w:line="200" w:lineRule="exact"/>
      <w:jc w:val="right"/>
    </w:pPr>
    <w:rPr>
      <w:rFonts w:ascii="TradeGothic CondEighteen" w:hAnsi="TradeGothic CondEighteen"/>
      <w:spacing w:val="4"/>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5123</Characters>
  <Application>Microsoft Office Word</Application>
  <DocSecurity>4</DocSecurity>
  <Lines>160</Lines>
  <Paragraphs>94</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Försvarsutskottets yttrande</vt:lpstr>
      <vt:lpstr>Till finansutskottet</vt:lpstr>
      <vt:lpstr>Försvarsutskottet</vt:lpstr>
      <vt:lpstr>    Regeringens förslag</vt:lpstr>
      <vt:lpstr>    </vt:lpstr>
      <vt:lpstr>    Försvarsutskottets överväganden</vt:lpstr>
      <vt:lpstr>    Innehållsförteckning</vt:lpstr>
    </vt:vector>
  </TitlesOfParts>
  <Company>Riksdagen</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2000-05-16T12:40:00Z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7y</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