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518E" w:rsidRDefault="003F6214" w14:paraId="07E0090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5FDD0FC32DD4DF1899135CCD71ED92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43b6c8-0566-47af-8e8b-71aec7e94e1d"/>
        <w:id w:val="-2092925956"/>
        <w:lock w:val="sdtLocked"/>
      </w:sdtPr>
      <w:sdtEndPr/>
      <w:sdtContent>
        <w:p w:rsidR="009D6FC2" w:rsidRDefault="009D72EF" w14:paraId="465DF598" w14:textId="77777777">
          <w:pPr>
            <w:pStyle w:val="Frslagstext"/>
          </w:pPr>
          <w:r>
            <w:t>Riksdagen ställer sig bakom det som anförs i motionen om att förbjuda oetiska jaktformer som exempelvis grytjakt och grytanlagsprov och tillkännager detta för regeringen.</w:t>
          </w:r>
        </w:p>
      </w:sdtContent>
    </w:sdt>
    <w:bookmarkStart w:name="_Hlk179293747" w:displacedByCustomXml="next" w:id="2"/>
    <w:sdt>
      <w:sdtPr>
        <w:alias w:val="Yrkande 2"/>
        <w:tag w:val="ea4a7dff-7bca-487a-ad49-5d3338132a92"/>
        <w:id w:val="1865096994"/>
        <w:lock w:val="sdtLocked"/>
      </w:sdtPr>
      <w:sdtEndPr/>
      <w:sdtContent>
        <w:p w:rsidR="009D6FC2" w:rsidRDefault="009D72EF" w14:paraId="61B9FFC4" w14:textId="77777777">
          <w:pPr>
            <w:pStyle w:val="Frslagstext"/>
          </w:pPr>
          <w:r>
            <w:t>Riksdagen ställer sig bakom det som anförs i motionen om att förbjuda fällor av viltlevande djur för levandefångst, utom för vildsvin och i särskilda fall då larmanordning ska krävas, och tillkännager detta för regeringen.</w:t>
          </w:r>
        </w:p>
      </w:sdtContent>
    </w:sdt>
    <w:bookmarkEnd w:displacedByCustomXml="next" w:id="2"/>
    <w:sdt>
      <w:sdtPr>
        <w:alias w:val="Yrkande 3"/>
        <w:tag w:val="728533f4-a2a2-4e10-ba9c-c4b4eac3cfc7"/>
        <w:id w:val="-495644161"/>
        <w:lock w:val="sdtLocked"/>
      </w:sdtPr>
      <w:sdtEndPr/>
      <w:sdtContent>
        <w:p w:rsidR="009D6FC2" w:rsidRDefault="009D72EF" w14:paraId="4B3FFF8A" w14:textId="77777777">
          <w:pPr>
            <w:pStyle w:val="Frslagstext"/>
          </w:pPr>
          <w:r>
            <w:t>Riksdagen ställer sig bakom det som anförs i motionen om att förbjuda fotsnara som jaktmetod för rödräv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540D1EB9D0504F16BD2A3005A7F002E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51E4DB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EB0798" w:rsidP="00EB0798" w:rsidRDefault="00EB0798" w14:paraId="7EF81ACF" w14:textId="279663D7">
      <w:pPr>
        <w:pStyle w:val="Normalutanindragellerluft"/>
      </w:pPr>
      <w:r>
        <w:t>Människan har jagat djur i tusentals år, och under människans historia har det</w:t>
      </w:r>
      <w:r w:rsidR="0009518E">
        <w:t xml:space="preserve"> </w:t>
      </w:r>
      <w:r>
        <w:t>varit en förutsättning för att överleva. Idag bedrivs jakt av olika anledningar. För</w:t>
      </w:r>
      <w:r w:rsidR="0009518E">
        <w:t xml:space="preserve"> </w:t>
      </w:r>
      <w:r>
        <w:t>Miljöpartiet de gröna visar det på bristande respekt för djurs egenvärde att döda</w:t>
      </w:r>
      <w:r w:rsidR="0009518E">
        <w:t xml:space="preserve"> </w:t>
      </w:r>
      <w:r>
        <w:t xml:space="preserve">dem enbart för nöjes skull, men för det enskilda djuret är inte motivet det avgörande, utan hur jakten bedrivs. </w:t>
      </w:r>
    </w:p>
    <w:p w:rsidR="00EB0798" w:rsidP="0009518E" w:rsidRDefault="00EB0798" w14:paraId="6C08E192" w14:textId="4F516C0B">
      <w:r>
        <w:t xml:space="preserve">Jakten ska bedrivas med hänsyn </w:t>
      </w:r>
      <w:r w:rsidR="009D72EF">
        <w:t xml:space="preserve">till </w:t>
      </w:r>
      <w:r>
        <w:t xml:space="preserve">och respekt </w:t>
      </w:r>
      <w:r w:rsidR="009D72EF">
        <w:t>för</w:t>
      </w:r>
      <w:r>
        <w:t xml:space="preserve"> djur och natur</w:t>
      </w:r>
      <w:r w:rsidR="009D72EF">
        <w:t>,</w:t>
      </w:r>
      <w:r>
        <w:t xml:space="preserve"> och Miljöpartiet tar avstånd från jaktformer där djuren löper särskilt stor risk att utsättas för lidande. Vi </w:t>
      </w:r>
      <w:r>
        <w:lastRenderedPageBreak/>
        <w:t xml:space="preserve">anser även att jakttiderna ska </w:t>
      </w:r>
      <w:r w:rsidR="00B70202">
        <w:t>exkludera</w:t>
      </w:r>
      <w:r>
        <w:t xml:space="preserve"> jakt under djurens parningstid och under den tid djurens ungar är beroende av föräldradjuren. </w:t>
      </w:r>
    </w:p>
    <w:p w:rsidRPr="0009518E" w:rsidR="00EB0798" w:rsidP="0009518E" w:rsidRDefault="00EB0798" w14:paraId="2BC29AF2" w14:textId="1A716EE4">
      <w:pPr>
        <w:pStyle w:val="Rubrik2"/>
      </w:pPr>
      <w:r w:rsidRPr="0009518E">
        <w:t>Snara som fångstmetod</w:t>
      </w:r>
    </w:p>
    <w:p w:rsidR="00EB0798" w:rsidP="00EB0798" w:rsidRDefault="00EB0798" w14:paraId="63BF07F5" w14:textId="02640791">
      <w:pPr>
        <w:pStyle w:val="Normalutanindragellerluft"/>
      </w:pPr>
      <w:r>
        <w:t>Att använda snara för att fånga rödräv innebär en utdragen död och stort lidande för räven, vilket inte är förenligt med 27</w:t>
      </w:r>
      <w:r w:rsidR="009D72EF">
        <w:t> </w:t>
      </w:r>
      <w:r>
        <w:t>§ jaktlagen (1987:259) som föreskriver: ”Jakten ska bedrivas så att viltet inte utsätts för onödigt lidande.” Det är inte selektivt, utan både friska och sjuka, unga och gamla rävar kan trampa i snaran. Idag kan flera olika snarmodeller använda</w:t>
      </w:r>
      <w:r w:rsidR="009D72EF">
        <w:t>s</w:t>
      </w:r>
      <w:r>
        <w:t xml:space="preserve"> som fångstmetod</w:t>
      </w:r>
      <w:r w:rsidR="009D72EF">
        <w:t xml:space="preserve"> i de fyra nordligaste länen</w:t>
      </w:r>
      <w:r>
        <w:t>, men metoden bör u</w:t>
      </w:r>
      <w:r w:rsidR="009D72EF">
        <w:t>t</w:t>
      </w:r>
      <w:r>
        <w:t xml:space="preserve">fasas till andra alternativ som innebär ett mindre lidande. </w:t>
      </w:r>
    </w:p>
    <w:p w:rsidRPr="0009518E" w:rsidR="00EB0798" w:rsidP="0009518E" w:rsidRDefault="00EB0798" w14:paraId="6EDD63C7" w14:textId="77777777">
      <w:pPr>
        <w:pStyle w:val="Rubrik2"/>
      </w:pPr>
      <w:r w:rsidRPr="0009518E">
        <w:t>Levandefångst</w:t>
      </w:r>
    </w:p>
    <w:p w:rsidR="00EB0798" w:rsidP="00EB0798" w:rsidRDefault="00EB0798" w14:paraId="69E0D0EC" w14:textId="6E2D62EE">
      <w:pPr>
        <w:pStyle w:val="Normalutanindragellerluft"/>
      </w:pPr>
      <w:r>
        <w:t>Att fånga djur i fällor utsätter djuren för onödigt lidande, då de kan skada sig</w:t>
      </w:r>
      <w:r w:rsidR="0009518E">
        <w:t xml:space="preserve"> </w:t>
      </w:r>
      <w:r>
        <w:t xml:space="preserve">själva och utsätts för svår stress när de försöker </w:t>
      </w:r>
      <w:r w:rsidR="009D72EF">
        <w:t xml:space="preserve">att </w:t>
      </w:r>
      <w:r>
        <w:t>befria sig. Exempelvis visar</w:t>
      </w:r>
      <w:r w:rsidR="0009518E">
        <w:t xml:space="preserve"> </w:t>
      </w:r>
      <w:r>
        <w:t>studier av fäll</w:t>
      </w:r>
      <w:r w:rsidR="004B6CC9">
        <w:softHyphen/>
      </w:r>
      <w:r>
        <w:t>fångade lodjur att de i många fall saknat klor, haft tänderna</w:t>
      </w:r>
      <w:r w:rsidR="0009518E">
        <w:t xml:space="preserve"> </w:t>
      </w:r>
      <w:r>
        <w:t>avbrutna och uppvisat träflisor i magen efter att ha försökt ta sig ut. Det är</w:t>
      </w:r>
      <w:r w:rsidR="0009518E">
        <w:t xml:space="preserve"> </w:t>
      </w:r>
      <w:r>
        <w:t>dessutom komplicerat att göra fällorna selektiva</w:t>
      </w:r>
      <w:r w:rsidR="009D72EF">
        <w:t>;</w:t>
      </w:r>
      <w:r>
        <w:t xml:space="preserve"> de kan också fånga djur</w:t>
      </w:r>
      <w:r w:rsidR="0009518E">
        <w:t xml:space="preserve"> </w:t>
      </w:r>
      <w:r>
        <w:t>av andra arter, med eller utan ungar. Miljöpartiet de gröna menar att</w:t>
      </w:r>
      <w:r w:rsidR="0009518E">
        <w:t xml:space="preserve"> </w:t>
      </w:r>
      <w:r>
        <w:t>levandefångst med fällor som regel bör vara förbjudet, utom för vildsvin där</w:t>
      </w:r>
      <w:r w:rsidR="0009518E">
        <w:t xml:space="preserve"> </w:t>
      </w:r>
      <w:r>
        <w:t>fällor kan vara ett godtagbart alternativ i förhållande till andra tillåtna jaktformer</w:t>
      </w:r>
      <w:r w:rsidR="0009518E">
        <w:t xml:space="preserve"> </w:t>
      </w:r>
      <w:r>
        <w:t>för arten och där det redan idag krävs att fällan ska vara försedd med</w:t>
      </w:r>
      <w:r w:rsidR="0009518E">
        <w:t xml:space="preserve"> </w:t>
      </w:r>
      <w:r>
        <w:t>larmanordning.</w:t>
      </w:r>
    </w:p>
    <w:p w:rsidRPr="0009518E" w:rsidR="00EB0798" w:rsidP="0009518E" w:rsidRDefault="00EB0798" w14:paraId="70BBE8FD" w14:textId="77777777">
      <w:pPr>
        <w:pStyle w:val="Rubrik2"/>
      </w:pPr>
      <w:r w:rsidRPr="0009518E">
        <w:t>Grytjakt</w:t>
      </w:r>
    </w:p>
    <w:p w:rsidR="00EB0798" w:rsidP="00EB0798" w:rsidRDefault="00EB0798" w14:paraId="47087927" w14:textId="0AB2F937">
      <w:pPr>
        <w:pStyle w:val="Normalutanindragellerluft"/>
      </w:pPr>
      <w:r>
        <w:t>Vi ser också ett problem med att använda hund eller tam iller för så kallad grytjakt,</w:t>
      </w:r>
      <w:r w:rsidR="0009518E">
        <w:t xml:space="preserve"> </w:t>
      </w:r>
      <w:r>
        <w:t>alltså</w:t>
      </w:r>
      <w:r w:rsidR="009D72EF">
        <w:t xml:space="preserve"> att</w:t>
      </w:r>
      <w:r>
        <w:t xml:space="preserve"> släppa ner hunden eller illern i grytet hos grävlingen eller kaninen för att</w:t>
      </w:r>
      <w:r w:rsidR="0009518E">
        <w:t xml:space="preserve"> </w:t>
      </w:r>
      <w:r>
        <w:t>hetsa eller döda bytet. Även de så kallade grytanlagsproven bör förbjudas då de</w:t>
      </w:r>
      <w:r w:rsidR="0009518E">
        <w:t xml:space="preserve"> </w:t>
      </w:r>
      <w:r>
        <w:t>utsätter både hund och grävling för fara och stor stress.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61D0DBAA9A4907925D981AAB9F417B"/>
        </w:placeholder>
      </w:sdtPr>
      <w:sdtEndPr>
        <w:rPr>
          <w:i w:val="0"/>
          <w:noProof w:val="0"/>
        </w:rPr>
      </w:sdtEndPr>
      <w:sdtContent>
        <w:p w:rsidR="0009518E" w:rsidP="00316B8D" w:rsidRDefault="0009518E" w14:paraId="59B4A30E" w14:textId="77777777"/>
        <w:p w:rsidRPr="008E0FE2" w:rsidR="004801AC" w:rsidP="00316B8D" w:rsidRDefault="003F6214" w14:paraId="28F089C6" w14:textId="6EB7F7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6FC2" w14:paraId="2BB31617" w14:textId="77777777">
        <w:trPr>
          <w:cantSplit/>
        </w:trPr>
        <w:tc>
          <w:tcPr>
            <w:tcW w:w="50" w:type="pct"/>
            <w:vAlign w:val="bottom"/>
          </w:tcPr>
          <w:p w:rsidR="009D6FC2" w:rsidRDefault="009D72EF" w14:paraId="6027756B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9D6FC2" w:rsidRDefault="009D6FC2" w14:paraId="64D07205" w14:textId="77777777">
            <w:pPr>
              <w:pStyle w:val="Underskrifter"/>
              <w:spacing w:after="0"/>
            </w:pPr>
          </w:p>
        </w:tc>
      </w:tr>
      <w:tr w:rsidR="009D6FC2" w14:paraId="1A549FC4" w14:textId="77777777">
        <w:trPr>
          <w:cantSplit/>
        </w:trPr>
        <w:tc>
          <w:tcPr>
            <w:tcW w:w="50" w:type="pct"/>
            <w:vAlign w:val="bottom"/>
          </w:tcPr>
          <w:p w:rsidR="009D6FC2" w:rsidRDefault="009D72EF" w14:paraId="106335E4" w14:textId="77777777"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 w:rsidR="009D6FC2" w:rsidRDefault="009D72EF" w14:paraId="491734E2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</w:tbl>
    <w:p w:rsidR="007C0030" w:rsidRDefault="007C0030" w14:paraId="6D4D3A1F" w14:textId="77777777"/>
    <w:sectPr w:rsidR="007C003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399E" w14:textId="77777777" w:rsidR="00EB0798" w:rsidRDefault="00EB0798" w:rsidP="000C1CAD">
      <w:pPr>
        <w:spacing w:line="240" w:lineRule="auto"/>
      </w:pPr>
      <w:r>
        <w:separator/>
      </w:r>
    </w:p>
  </w:endnote>
  <w:endnote w:type="continuationSeparator" w:id="0">
    <w:p w14:paraId="269AA409" w14:textId="77777777" w:rsidR="00EB0798" w:rsidRDefault="00EB07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2D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86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11F1" w14:textId="4CE508D6" w:rsidR="00262EA3" w:rsidRPr="00316B8D" w:rsidRDefault="00262EA3" w:rsidP="00316B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5D82" w14:textId="77777777" w:rsidR="00EB0798" w:rsidRDefault="00EB0798" w:rsidP="000C1CAD">
      <w:pPr>
        <w:spacing w:line="240" w:lineRule="auto"/>
      </w:pPr>
      <w:r>
        <w:separator/>
      </w:r>
    </w:p>
  </w:footnote>
  <w:footnote w:type="continuationSeparator" w:id="0">
    <w:p w14:paraId="7A8B42C1" w14:textId="77777777" w:rsidR="00EB0798" w:rsidRDefault="00EB07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F5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BBC151" wp14:editId="28F41F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82CB8" w14:textId="6355684F" w:rsidR="00262EA3" w:rsidRDefault="003F62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B079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0798">
                                <w:t>1803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BBC1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C82CB8" w14:textId="6355684F" w:rsidR="00262EA3" w:rsidRDefault="003F62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B079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0798">
                          <w:t>1803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2BA1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8A00" w14:textId="77777777" w:rsidR="00262EA3" w:rsidRDefault="00262EA3" w:rsidP="008563AC">
    <w:pPr>
      <w:jc w:val="right"/>
    </w:pPr>
  </w:p>
  <w:p w14:paraId="514000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58E5" w14:textId="77777777" w:rsidR="00262EA3" w:rsidRDefault="003F62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63EB95" wp14:editId="6C5180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D502BD" w14:textId="76E9DA16" w:rsidR="00262EA3" w:rsidRDefault="003F62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6B8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079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0798">
          <w:t>1803</w:t>
        </w:r>
      </w:sdtContent>
    </w:sdt>
  </w:p>
  <w:p w14:paraId="6ED6D351" w14:textId="77777777" w:rsidR="00262EA3" w:rsidRPr="008227B3" w:rsidRDefault="003F62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75AF48" w14:textId="7F25D027" w:rsidR="00262EA3" w:rsidRPr="008227B3" w:rsidRDefault="003F62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6B8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6B8D">
          <w:t>:812</w:t>
        </w:r>
      </w:sdtContent>
    </w:sdt>
  </w:p>
  <w:p w14:paraId="37D22384" w14:textId="4473391E" w:rsidR="00262EA3" w:rsidRDefault="003F62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5D8555213C48C4858028DCEBC194B5"/>
        </w:placeholder>
        <w15:appearance w15:val="hidden"/>
        <w:text/>
      </w:sdtPr>
      <w:sdtEndPr/>
      <w:sdtContent>
        <w:r w:rsidR="00316B8D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33BB98E95E14D32BA6D9638A0F830FB"/>
      </w:placeholder>
      <w:text/>
    </w:sdtPr>
    <w:sdtEndPr/>
    <w:sdtContent>
      <w:p w14:paraId="13A947F0" w14:textId="6EC62524" w:rsidR="00262EA3" w:rsidRDefault="00EB0798" w:rsidP="00283E0F">
        <w:pPr>
          <w:pStyle w:val="FSHRub2"/>
        </w:pPr>
        <w:r>
          <w:t>Förbud mot snara som fångstmetod för rödräv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3972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B07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18E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B8D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214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CC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41D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030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811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FC2"/>
    <w:rsid w:val="009D72EF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202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490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798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B25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AA4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3B3FC2"/>
  <w15:chartTrackingRefBased/>
  <w15:docId w15:val="{D0ACFBF6-F539-460F-9E23-9ED39502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FDD0FC32DD4DF1899135CCD71ED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CDE1A-8A0D-418F-AD9B-F87DE9789924}"/>
      </w:docPartPr>
      <w:docPartBody>
        <w:p w:rsidR="0018274C" w:rsidRDefault="0053725E">
          <w:pPr>
            <w:pStyle w:val="85FDD0FC32DD4DF1899135CCD71ED9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0D1EB9D0504F16BD2A3005A7F00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799E2-7067-4842-884C-36BFBE8E1178}"/>
      </w:docPartPr>
      <w:docPartBody>
        <w:p w:rsidR="0018274C" w:rsidRDefault="0053725E">
          <w:pPr>
            <w:pStyle w:val="540D1EB9D0504F16BD2A3005A7F002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5D8555213C48C4858028DCEBC19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482AA-7386-4F96-B137-BBB86B2F2089}"/>
      </w:docPartPr>
      <w:docPartBody>
        <w:p w:rsidR="0018274C" w:rsidRDefault="0053725E" w:rsidP="0053725E">
          <w:pPr>
            <w:pStyle w:val="4A5D8555213C48C4858028DCEBC194B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33BB98E95E14D32BA6D9638A0F83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C483E-679F-4767-99DE-BE5ECB11BDA6}"/>
      </w:docPartPr>
      <w:docPartBody>
        <w:p w:rsidR="0018274C" w:rsidRDefault="0053725E" w:rsidP="0053725E">
          <w:pPr>
            <w:pStyle w:val="833BB98E95E14D32BA6D9638A0F830F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461D0DBAA9A4907925D981AAB9F4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E2E71-38D4-4450-A1B2-6F6E3AEF0E5C}"/>
      </w:docPartPr>
      <w:docPartBody>
        <w:p w:rsidR="00F20A59" w:rsidRDefault="00F20A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5E"/>
    <w:rsid w:val="0018274C"/>
    <w:rsid w:val="0053725E"/>
    <w:rsid w:val="00F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3725E"/>
    <w:rPr>
      <w:color w:val="F4B083" w:themeColor="accent2" w:themeTint="99"/>
    </w:rPr>
  </w:style>
  <w:style w:type="paragraph" w:customStyle="1" w:styleId="85FDD0FC32DD4DF1899135CCD71ED928">
    <w:name w:val="85FDD0FC32DD4DF1899135CCD71ED928"/>
  </w:style>
  <w:style w:type="paragraph" w:customStyle="1" w:styleId="540D1EB9D0504F16BD2A3005A7F002EB">
    <w:name w:val="540D1EB9D0504F16BD2A3005A7F002EB"/>
  </w:style>
  <w:style w:type="paragraph" w:customStyle="1" w:styleId="4A5D8555213C48C4858028DCEBC194B5">
    <w:name w:val="4A5D8555213C48C4858028DCEBC194B5"/>
    <w:rsid w:val="0053725E"/>
  </w:style>
  <w:style w:type="paragraph" w:customStyle="1" w:styleId="833BB98E95E14D32BA6D9638A0F830FB">
    <w:name w:val="833BB98E95E14D32BA6D9638A0F830FB"/>
    <w:rsid w:val="00537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1E260-A9BC-40E4-85D5-4C3E64FA2598}"/>
</file>

<file path=customXml/itemProps2.xml><?xml version="1.0" encoding="utf-8"?>
<ds:datastoreItem xmlns:ds="http://schemas.openxmlformats.org/officeDocument/2006/customXml" ds:itemID="{9D12FC6B-1BAE-4624-9B54-23AD365E7543}"/>
</file>

<file path=customXml/itemProps3.xml><?xml version="1.0" encoding="utf-8"?>
<ds:datastoreItem xmlns:ds="http://schemas.openxmlformats.org/officeDocument/2006/customXml" ds:itemID="{08257E4B-0B05-4120-81B4-E0AF41786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2428</Characters>
  <Application>Microsoft Office Word</Application>
  <DocSecurity>0</DocSecurity>
  <Lines>47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MP1803 Förbjud snara som fångstmetod av rödräv</vt:lpstr>
      <vt:lpstr>
      </vt:lpstr>
    </vt:vector>
  </TitlesOfParts>
  <Company>Sveriges riksdag</Company>
  <LinksUpToDate>false</LinksUpToDate>
  <CharactersWithSpaces>2873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