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1860" w:rsidRPr="002D1860" w:rsidRDefault="002D1860">
      <w:pPr>
        <w:pStyle w:val="RubrikInnehllsf"/>
        <w:shd w:val="clear" w:color="000000" w:fill="auto"/>
      </w:pPr>
      <w:r w:rsidRPr="002D1860">
        <w:t>Innehållsförteckning</w:t>
      </w:r>
    </w:p>
    <w:p w:rsidR="002D1860" w:rsidRPr="002D1860" w:rsidRDefault="002D1860">
      <w:pPr>
        <w:pStyle w:val="Innehll1"/>
        <w:shd w:val="clear" w:color="000000" w:fill="auto"/>
        <w:tabs>
          <w:tab w:val="clear" w:pos="340"/>
          <w:tab w:val="left" w:pos="240"/>
        </w:tabs>
        <w:spacing w:before="125"/>
        <w:rPr>
          <w:sz w:val="24"/>
          <w:szCs w:val="24"/>
        </w:rPr>
      </w:pPr>
      <w:r w:rsidRPr="002D1860">
        <w:fldChar w:fldCharType="begin" w:fldLock="1"/>
      </w:r>
      <w:r w:rsidRPr="002D1860">
        <w:instrText xml:space="preserve"> TOC \o "2-3" \t "Rubrik 1;1;Förslagsrubrik;1;RubrikSammanf;1" </w:instrText>
      </w:r>
      <w:r w:rsidRPr="002D1860">
        <w:fldChar w:fldCharType="separate"/>
      </w:r>
      <w:r w:rsidRPr="002D1860">
        <w:t>2</w:t>
      </w:r>
      <w:r w:rsidRPr="002D1860">
        <w:rPr>
          <w:sz w:val="24"/>
          <w:szCs w:val="24"/>
        </w:rPr>
        <w:tab/>
      </w:r>
      <w:r w:rsidRPr="002D1860">
        <w:t>Förslag till riksdagsbeslut</w:t>
      </w:r>
      <w:r w:rsidRPr="002D1860">
        <w:tab/>
      </w:r>
      <w:r w:rsidRPr="002D1860">
        <w:fldChar w:fldCharType="begin" w:fldLock="1"/>
      </w:r>
      <w:r w:rsidRPr="002D1860">
        <w:instrText xml:space="preserve"> PAGEREF _Toc252086857 \h </w:instrText>
      </w:r>
      <w:r w:rsidRPr="002D1860">
        <w:fldChar w:fldCharType="separate"/>
      </w:r>
      <w:r w:rsidRPr="002D1860">
        <w:t>2</w:t>
      </w:r>
      <w:r w:rsidRPr="002D1860">
        <w:fldChar w:fldCharType="end"/>
      </w:r>
    </w:p>
    <w:p w:rsidR="002D1860" w:rsidRPr="002D1860" w:rsidRDefault="002D1860">
      <w:pPr>
        <w:pStyle w:val="Innehll1"/>
        <w:shd w:val="clear" w:color="000000" w:fill="auto"/>
        <w:tabs>
          <w:tab w:val="clear" w:pos="340"/>
          <w:tab w:val="left" w:pos="240"/>
        </w:tabs>
        <w:rPr>
          <w:sz w:val="24"/>
          <w:szCs w:val="24"/>
        </w:rPr>
      </w:pPr>
      <w:r w:rsidRPr="002D1860">
        <w:t>3</w:t>
      </w:r>
      <w:r w:rsidRPr="002D1860">
        <w:rPr>
          <w:sz w:val="24"/>
          <w:szCs w:val="24"/>
        </w:rPr>
        <w:tab/>
      </w:r>
      <w:r w:rsidRPr="002D1860">
        <w:t>Motivering</w:t>
      </w:r>
      <w:r w:rsidRPr="002D1860">
        <w:tab/>
      </w:r>
      <w:r w:rsidRPr="002D1860">
        <w:fldChar w:fldCharType="begin" w:fldLock="1"/>
      </w:r>
      <w:r w:rsidRPr="002D1860">
        <w:instrText xml:space="preserve"> PAGEREF _Toc252086858 \h </w:instrText>
      </w:r>
      <w:r w:rsidRPr="002D1860">
        <w:fldChar w:fldCharType="separate"/>
      </w:r>
      <w:r w:rsidRPr="002D1860">
        <w:t>4</w:t>
      </w:r>
      <w:r w:rsidRPr="002D1860">
        <w:fldChar w:fldCharType="end"/>
      </w:r>
    </w:p>
    <w:p w:rsidR="002D1860" w:rsidRPr="002D1860" w:rsidRDefault="002D1860">
      <w:pPr>
        <w:pStyle w:val="Innehll2"/>
        <w:shd w:val="clear" w:color="000000" w:fill="auto"/>
        <w:tabs>
          <w:tab w:val="clear" w:pos="794"/>
          <w:tab w:val="left" w:pos="720"/>
        </w:tabs>
        <w:rPr>
          <w:sz w:val="24"/>
          <w:szCs w:val="24"/>
        </w:rPr>
      </w:pPr>
      <w:r w:rsidRPr="002D1860">
        <w:t>3.1</w:t>
      </w:r>
      <w:r w:rsidRPr="002D1860">
        <w:rPr>
          <w:sz w:val="24"/>
          <w:szCs w:val="24"/>
        </w:rPr>
        <w:tab/>
      </w:r>
      <w:r w:rsidRPr="002D1860">
        <w:t>Gröna utgångspunkter</w:t>
      </w:r>
      <w:r w:rsidRPr="002D1860">
        <w:tab/>
      </w:r>
      <w:r w:rsidRPr="002D1860">
        <w:fldChar w:fldCharType="begin" w:fldLock="1"/>
      </w:r>
      <w:r w:rsidRPr="002D1860">
        <w:instrText xml:space="preserve"> PAGEREF _Toc252086859 \h </w:instrText>
      </w:r>
      <w:r w:rsidRPr="002D1860">
        <w:fldChar w:fldCharType="separate"/>
      </w:r>
      <w:r w:rsidRPr="002D1860">
        <w:t>4</w:t>
      </w:r>
      <w:r w:rsidRPr="002D1860">
        <w:fldChar w:fldCharType="end"/>
      </w:r>
    </w:p>
    <w:p w:rsidR="002D1860" w:rsidRPr="002D1860" w:rsidRDefault="002D1860">
      <w:pPr>
        <w:pStyle w:val="Innehll2"/>
        <w:shd w:val="clear" w:color="000000" w:fill="auto"/>
        <w:tabs>
          <w:tab w:val="clear" w:pos="794"/>
          <w:tab w:val="left" w:pos="720"/>
        </w:tabs>
        <w:rPr>
          <w:sz w:val="24"/>
          <w:szCs w:val="24"/>
        </w:rPr>
      </w:pPr>
      <w:r w:rsidRPr="002D1860">
        <w:t>3.2</w:t>
      </w:r>
      <w:r w:rsidRPr="002D1860">
        <w:rPr>
          <w:sz w:val="24"/>
          <w:szCs w:val="24"/>
        </w:rPr>
        <w:tab/>
      </w:r>
      <w:r w:rsidRPr="002D1860">
        <w:t>Definition, bakgrund och nuläge</w:t>
      </w:r>
      <w:r w:rsidRPr="002D1860">
        <w:tab/>
      </w:r>
      <w:r w:rsidRPr="002D1860">
        <w:fldChar w:fldCharType="begin" w:fldLock="1"/>
      </w:r>
      <w:r w:rsidRPr="002D1860">
        <w:instrText xml:space="preserve"> PAGEREF _Toc252086860 \h </w:instrText>
      </w:r>
      <w:r w:rsidRPr="002D1860">
        <w:fldChar w:fldCharType="separate"/>
      </w:r>
      <w:r w:rsidRPr="002D1860">
        <w:t>5</w:t>
      </w:r>
      <w:r w:rsidRPr="002D1860">
        <w:fldChar w:fldCharType="end"/>
      </w:r>
    </w:p>
    <w:p w:rsidR="002D1860" w:rsidRPr="002D1860" w:rsidRDefault="002D1860">
      <w:pPr>
        <w:pStyle w:val="Innehll2"/>
        <w:shd w:val="clear" w:color="000000" w:fill="auto"/>
        <w:tabs>
          <w:tab w:val="clear" w:pos="794"/>
          <w:tab w:val="left" w:pos="720"/>
        </w:tabs>
        <w:rPr>
          <w:sz w:val="24"/>
          <w:szCs w:val="24"/>
        </w:rPr>
      </w:pPr>
      <w:r w:rsidRPr="002D1860">
        <w:t>3.3</w:t>
      </w:r>
      <w:r w:rsidRPr="002D1860">
        <w:rPr>
          <w:sz w:val="24"/>
          <w:szCs w:val="24"/>
        </w:rPr>
        <w:tab/>
      </w:r>
      <w:r w:rsidRPr="002D1860">
        <w:t>Administrativ hemvist, inflytande och beskattningsfrågor</w:t>
      </w:r>
      <w:r w:rsidRPr="002D1860">
        <w:tab/>
      </w:r>
      <w:r w:rsidRPr="002D1860">
        <w:fldChar w:fldCharType="begin" w:fldLock="1"/>
      </w:r>
      <w:r w:rsidRPr="002D1860">
        <w:instrText xml:space="preserve"> PAGEREF _Toc252086861 \h </w:instrText>
      </w:r>
      <w:r w:rsidRPr="002D1860">
        <w:fldChar w:fldCharType="separate"/>
      </w:r>
      <w:r w:rsidRPr="002D1860">
        <w:t>7</w:t>
      </w:r>
      <w:r w:rsidRPr="002D1860">
        <w:fldChar w:fldCharType="end"/>
      </w:r>
    </w:p>
    <w:p w:rsidR="002D1860" w:rsidRPr="002D1860" w:rsidRDefault="002D1860">
      <w:pPr>
        <w:pStyle w:val="Innehll3"/>
        <w:shd w:val="clear" w:color="000000" w:fill="auto"/>
        <w:rPr>
          <w:sz w:val="24"/>
          <w:szCs w:val="24"/>
        </w:rPr>
      </w:pPr>
      <w:r w:rsidRPr="002D1860">
        <w:t>3.3.1</w:t>
      </w:r>
      <w:r w:rsidRPr="002D1860">
        <w:rPr>
          <w:sz w:val="24"/>
          <w:szCs w:val="24"/>
        </w:rPr>
        <w:tab/>
      </w:r>
      <w:r w:rsidRPr="002D1860">
        <w:t>Beskattningsfrågor</w:t>
      </w:r>
      <w:r w:rsidRPr="002D1860">
        <w:tab/>
      </w:r>
      <w:r w:rsidRPr="002D1860">
        <w:fldChar w:fldCharType="begin" w:fldLock="1"/>
      </w:r>
      <w:r w:rsidRPr="002D1860">
        <w:instrText xml:space="preserve"> PAGEREF _Toc252086862 \h </w:instrText>
      </w:r>
      <w:r w:rsidRPr="002D1860">
        <w:fldChar w:fldCharType="separate"/>
      </w:r>
      <w:r w:rsidRPr="002D1860">
        <w:t>8</w:t>
      </w:r>
      <w:r w:rsidRPr="002D1860">
        <w:fldChar w:fldCharType="end"/>
      </w:r>
    </w:p>
    <w:p w:rsidR="002D1860" w:rsidRPr="002D1860" w:rsidRDefault="002D1860">
      <w:pPr>
        <w:pStyle w:val="Innehll2"/>
        <w:shd w:val="clear" w:color="000000" w:fill="auto"/>
        <w:tabs>
          <w:tab w:val="clear" w:pos="794"/>
          <w:tab w:val="left" w:pos="720"/>
        </w:tabs>
      </w:pPr>
      <w:r w:rsidRPr="002D1860">
        <w:t>3.4</w:t>
      </w:r>
      <w:r w:rsidRPr="002D1860">
        <w:tab/>
        <w:t>Kultur, utbildning och turism</w:t>
      </w:r>
      <w:r w:rsidRPr="002D1860">
        <w:tab/>
      </w:r>
      <w:r w:rsidRPr="002D1860">
        <w:fldChar w:fldCharType="begin" w:fldLock="1"/>
      </w:r>
      <w:r w:rsidRPr="002D1860">
        <w:instrText xml:space="preserve"> PAGEREF _Toc252086863 \h </w:instrText>
      </w:r>
      <w:r w:rsidRPr="002D1860">
        <w:fldChar w:fldCharType="separate"/>
      </w:r>
      <w:r w:rsidRPr="002D1860">
        <w:t>9</w:t>
      </w:r>
      <w:r w:rsidRPr="002D1860">
        <w:fldChar w:fldCharType="end"/>
      </w:r>
    </w:p>
    <w:p w:rsidR="002D1860" w:rsidRPr="002D1860" w:rsidRDefault="002D1860">
      <w:pPr>
        <w:pStyle w:val="Innehll2"/>
        <w:shd w:val="clear" w:color="000000" w:fill="auto"/>
        <w:tabs>
          <w:tab w:val="clear" w:pos="794"/>
          <w:tab w:val="left" w:pos="720"/>
        </w:tabs>
        <w:rPr>
          <w:sz w:val="24"/>
          <w:szCs w:val="24"/>
        </w:rPr>
      </w:pPr>
      <w:r w:rsidRPr="002D1860">
        <w:t>3.5</w:t>
      </w:r>
      <w:r w:rsidRPr="002D1860">
        <w:tab/>
        <w:t>Gröna jobb, småföretagande och integration</w:t>
      </w:r>
      <w:r w:rsidRPr="002D1860">
        <w:tab/>
      </w:r>
      <w:r w:rsidRPr="002D1860">
        <w:fldChar w:fldCharType="begin" w:fldLock="1"/>
      </w:r>
      <w:r w:rsidRPr="002D1860">
        <w:instrText xml:space="preserve"> PAGEREF _Toc252086864 \h </w:instrText>
      </w:r>
      <w:r w:rsidRPr="002D1860">
        <w:fldChar w:fldCharType="separate"/>
      </w:r>
      <w:r w:rsidRPr="002D1860">
        <w:t>11</w:t>
      </w:r>
      <w:r w:rsidRPr="002D1860">
        <w:fldChar w:fldCharType="end"/>
      </w:r>
    </w:p>
    <w:p w:rsidR="002D1860" w:rsidRPr="002D1860" w:rsidRDefault="002D1860">
      <w:pPr>
        <w:pStyle w:val="Innehll3"/>
        <w:shd w:val="clear" w:color="000000" w:fill="auto"/>
        <w:rPr>
          <w:sz w:val="24"/>
          <w:szCs w:val="24"/>
        </w:rPr>
      </w:pPr>
      <w:r w:rsidRPr="002D1860">
        <w:t>3.5.1</w:t>
      </w:r>
      <w:r w:rsidRPr="002D1860">
        <w:rPr>
          <w:sz w:val="24"/>
          <w:szCs w:val="24"/>
        </w:rPr>
        <w:tab/>
      </w:r>
      <w:r w:rsidRPr="002D1860">
        <w:t>Grön omställning</w:t>
      </w:r>
      <w:r w:rsidRPr="002D1860">
        <w:tab/>
      </w:r>
      <w:r w:rsidRPr="002D1860">
        <w:fldChar w:fldCharType="begin" w:fldLock="1"/>
      </w:r>
      <w:r w:rsidRPr="002D1860">
        <w:instrText xml:space="preserve"> PAGEREF _Toc252086865 \h </w:instrText>
      </w:r>
      <w:r w:rsidRPr="002D1860">
        <w:fldChar w:fldCharType="separate"/>
      </w:r>
      <w:r w:rsidRPr="002D1860">
        <w:t>11</w:t>
      </w:r>
      <w:r w:rsidRPr="002D1860">
        <w:fldChar w:fldCharType="end"/>
      </w:r>
    </w:p>
    <w:p w:rsidR="002D1860" w:rsidRPr="002D1860" w:rsidRDefault="002D1860">
      <w:pPr>
        <w:pStyle w:val="Innehll3"/>
        <w:shd w:val="clear" w:color="000000" w:fill="auto"/>
        <w:rPr>
          <w:sz w:val="24"/>
          <w:szCs w:val="24"/>
        </w:rPr>
      </w:pPr>
      <w:r w:rsidRPr="002D1860">
        <w:t>3.5.2</w:t>
      </w:r>
      <w:r w:rsidRPr="002D1860">
        <w:rPr>
          <w:sz w:val="24"/>
          <w:szCs w:val="24"/>
        </w:rPr>
        <w:tab/>
      </w:r>
      <w:r w:rsidRPr="002D1860">
        <w:t>Småföretag på landsbygd</w:t>
      </w:r>
      <w:r w:rsidRPr="002D1860">
        <w:tab/>
      </w:r>
      <w:r w:rsidRPr="002D1860">
        <w:fldChar w:fldCharType="begin" w:fldLock="1"/>
      </w:r>
      <w:r w:rsidRPr="002D1860">
        <w:instrText xml:space="preserve"> PAGEREF _Toc252086866 \h </w:instrText>
      </w:r>
      <w:r w:rsidRPr="002D1860">
        <w:fldChar w:fldCharType="separate"/>
      </w:r>
      <w:r w:rsidRPr="002D1860">
        <w:t>12</w:t>
      </w:r>
      <w:r w:rsidRPr="002D1860">
        <w:fldChar w:fldCharType="end"/>
      </w:r>
    </w:p>
    <w:p w:rsidR="002D1860" w:rsidRPr="002D1860" w:rsidRDefault="002D1860">
      <w:pPr>
        <w:pStyle w:val="Innehll3"/>
        <w:shd w:val="clear" w:color="000000" w:fill="auto"/>
        <w:rPr>
          <w:sz w:val="24"/>
          <w:szCs w:val="24"/>
        </w:rPr>
      </w:pPr>
      <w:r w:rsidRPr="002D1860">
        <w:t>3.5.3</w:t>
      </w:r>
      <w:r w:rsidRPr="002D1860">
        <w:rPr>
          <w:sz w:val="24"/>
          <w:szCs w:val="24"/>
        </w:rPr>
        <w:tab/>
      </w:r>
      <w:r w:rsidRPr="002D1860">
        <w:t>Mångfald på landet</w:t>
      </w:r>
      <w:r w:rsidRPr="002D1860">
        <w:tab/>
      </w:r>
      <w:r w:rsidRPr="002D1860">
        <w:fldChar w:fldCharType="begin" w:fldLock="1"/>
      </w:r>
      <w:r w:rsidRPr="002D1860">
        <w:instrText xml:space="preserve"> PAGEREF _Toc252086867 \h </w:instrText>
      </w:r>
      <w:r w:rsidRPr="002D1860">
        <w:fldChar w:fldCharType="separate"/>
      </w:r>
      <w:r w:rsidRPr="002D1860">
        <w:t>13</w:t>
      </w:r>
      <w:r w:rsidRPr="002D1860">
        <w:fldChar w:fldCharType="end"/>
      </w:r>
    </w:p>
    <w:p w:rsidR="002D1860" w:rsidRPr="002D1860" w:rsidRDefault="002D1860">
      <w:pPr>
        <w:pStyle w:val="Innehll3"/>
        <w:shd w:val="clear" w:color="000000" w:fill="auto"/>
        <w:rPr>
          <w:sz w:val="24"/>
          <w:szCs w:val="24"/>
        </w:rPr>
      </w:pPr>
      <w:r w:rsidRPr="002D1860">
        <w:t>3.5.4</w:t>
      </w:r>
      <w:r w:rsidRPr="002D1860">
        <w:rPr>
          <w:sz w:val="24"/>
          <w:szCs w:val="24"/>
        </w:rPr>
        <w:tab/>
      </w:r>
      <w:r w:rsidRPr="002D1860">
        <w:t>Maten från landet</w:t>
      </w:r>
      <w:r w:rsidRPr="002D1860">
        <w:tab/>
      </w:r>
      <w:r w:rsidRPr="002D1860">
        <w:fldChar w:fldCharType="begin" w:fldLock="1"/>
      </w:r>
      <w:r w:rsidRPr="002D1860">
        <w:instrText xml:space="preserve"> PAGEREF _Toc252086868 \h </w:instrText>
      </w:r>
      <w:r w:rsidRPr="002D1860">
        <w:fldChar w:fldCharType="separate"/>
      </w:r>
      <w:r w:rsidRPr="002D1860">
        <w:t>13</w:t>
      </w:r>
      <w:r w:rsidRPr="002D1860">
        <w:fldChar w:fldCharType="end"/>
      </w:r>
    </w:p>
    <w:p w:rsidR="002D1860" w:rsidRPr="002D1860" w:rsidRDefault="002D1860">
      <w:pPr>
        <w:pStyle w:val="Innehll2"/>
        <w:shd w:val="clear" w:color="000000" w:fill="auto"/>
        <w:tabs>
          <w:tab w:val="clear" w:pos="794"/>
          <w:tab w:val="left" w:pos="720"/>
        </w:tabs>
        <w:rPr>
          <w:sz w:val="24"/>
          <w:szCs w:val="24"/>
        </w:rPr>
      </w:pPr>
      <w:r w:rsidRPr="002D1860">
        <w:t>3.6</w:t>
      </w:r>
      <w:r w:rsidRPr="002D1860">
        <w:rPr>
          <w:sz w:val="24"/>
          <w:szCs w:val="24"/>
        </w:rPr>
        <w:tab/>
      </w:r>
      <w:r w:rsidRPr="002D1860">
        <w:t>Klimat samt bränsle- och energiproduktion</w:t>
      </w:r>
      <w:r w:rsidRPr="002D1860">
        <w:tab/>
      </w:r>
      <w:r w:rsidRPr="002D1860">
        <w:fldChar w:fldCharType="begin" w:fldLock="1"/>
      </w:r>
      <w:r w:rsidRPr="002D1860">
        <w:instrText xml:space="preserve"> PAGEREF _Toc252086869 \h </w:instrText>
      </w:r>
      <w:r w:rsidRPr="002D1860">
        <w:fldChar w:fldCharType="separate"/>
      </w:r>
      <w:r w:rsidRPr="002D1860">
        <w:t>14</w:t>
      </w:r>
      <w:r w:rsidRPr="002D1860">
        <w:fldChar w:fldCharType="end"/>
      </w:r>
    </w:p>
    <w:p w:rsidR="002D1860" w:rsidRPr="002D1860" w:rsidRDefault="002D1860">
      <w:pPr>
        <w:pStyle w:val="Innehll3"/>
        <w:shd w:val="clear" w:color="000000" w:fill="auto"/>
        <w:rPr>
          <w:sz w:val="24"/>
          <w:szCs w:val="24"/>
        </w:rPr>
      </w:pPr>
      <w:r w:rsidRPr="002D1860">
        <w:t>3.6.1</w:t>
      </w:r>
      <w:r w:rsidRPr="002D1860">
        <w:rPr>
          <w:sz w:val="24"/>
          <w:szCs w:val="24"/>
        </w:rPr>
        <w:tab/>
      </w:r>
      <w:r w:rsidRPr="002D1860">
        <w:t>Mark och mineral</w:t>
      </w:r>
      <w:r w:rsidRPr="002D1860">
        <w:tab/>
      </w:r>
      <w:r w:rsidRPr="002D1860">
        <w:fldChar w:fldCharType="begin" w:fldLock="1"/>
      </w:r>
      <w:r w:rsidRPr="002D1860">
        <w:instrText xml:space="preserve"> PAGEREF _Toc252086870 \h </w:instrText>
      </w:r>
      <w:r w:rsidRPr="002D1860">
        <w:fldChar w:fldCharType="separate"/>
      </w:r>
      <w:r w:rsidRPr="002D1860">
        <w:t>14</w:t>
      </w:r>
      <w:r w:rsidRPr="002D1860">
        <w:fldChar w:fldCharType="end"/>
      </w:r>
    </w:p>
    <w:p w:rsidR="002D1860" w:rsidRPr="002D1860" w:rsidRDefault="002D1860">
      <w:pPr>
        <w:pStyle w:val="Innehll3"/>
        <w:shd w:val="clear" w:color="000000" w:fill="auto"/>
        <w:rPr>
          <w:sz w:val="24"/>
          <w:szCs w:val="24"/>
        </w:rPr>
      </w:pPr>
      <w:r w:rsidRPr="002D1860">
        <w:t>3.6.2</w:t>
      </w:r>
      <w:r w:rsidRPr="002D1860">
        <w:rPr>
          <w:sz w:val="24"/>
          <w:szCs w:val="24"/>
        </w:rPr>
        <w:tab/>
      </w:r>
      <w:r w:rsidRPr="002D1860">
        <w:t>Jordbruk och biogas</w:t>
      </w:r>
      <w:r w:rsidRPr="002D1860">
        <w:tab/>
      </w:r>
      <w:r w:rsidRPr="002D1860">
        <w:fldChar w:fldCharType="begin" w:fldLock="1"/>
      </w:r>
      <w:r w:rsidRPr="002D1860">
        <w:instrText xml:space="preserve"> PAGEREF _Toc252086871 \h </w:instrText>
      </w:r>
      <w:r w:rsidRPr="002D1860">
        <w:fldChar w:fldCharType="separate"/>
      </w:r>
      <w:r w:rsidRPr="002D1860">
        <w:t>15</w:t>
      </w:r>
      <w:r w:rsidRPr="002D1860">
        <w:fldChar w:fldCharType="end"/>
      </w:r>
    </w:p>
    <w:p w:rsidR="002D1860" w:rsidRPr="002D1860" w:rsidRDefault="002D1860">
      <w:pPr>
        <w:pStyle w:val="Innehll2"/>
        <w:shd w:val="clear" w:color="000000" w:fill="auto"/>
        <w:tabs>
          <w:tab w:val="clear" w:pos="794"/>
          <w:tab w:val="left" w:pos="720"/>
        </w:tabs>
        <w:rPr>
          <w:sz w:val="24"/>
          <w:szCs w:val="24"/>
        </w:rPr>
      </w:pPr>
      <w:r w:rsidRPr="002D1860">
        <w:t>3.7</w:t>
      </w:r>
      <w:r w:rsidRPr="002D1860">
        <w:rPr>
          <w:sz w:val="24"/>
          <w:szCs w:val="24"/>
        </w:rPr>
        <w:tab/>
      </w:r>
      <w:r w:rsidRPr="002D1860">
        <w:t>Social och lokal ekonomi</w:t>
      </w:r>
      <w:r w:rsidRPr="002D1860">
        <w:tab/>
      </w:r>
      <w:r w:rsidRPr="002D1860">
        <w:fldChar w:fldCharType="begin" w:fldLock="1"/>
      </w:r>
      <w:r w:rsidRPr="002D1860">
        <w:instrText xml:space="preserve"> PAGEREF _Toc252086872 \h </w:instrText>
      </w:r>
      <w:r w:rsidRPr="002D1860">
        <w:fldChar w:fldCharType="separate"/>
      </w:r>
      <w:r w:rsidRPr="002D1860">
        <w:t>16</w:t>
      </w:r>
      <w:r w:rsidRPr="002D1860">
        <w:fldChar w:fldCharType="end"/>
      </w:r>
    </w:p>
    <w:p w:rsidR="002D1860" w:rsidRPr="002D1860" w:rsidRDefault="002D1860">
      <w:pPr>
        <w:pStyle w:val="Innehll3"/>
        <w:shd w:val="clear" w:color="000000" w:fill="auto"/>
        <w:rPr>
          <w:sz w:val="24"/>
          <w:szCs w:val="24"/>
        </w:rPr>
      </w:pPr>
      <w:r w:rsidRPr="002D1860">
        <w:t>3.7.1</w:t>
      </w:r>
      <w:r w:rsidRPr="002D1860">
        <w:rPr>
          <w:sz w:val="24"/>
          <w:szCs w:val="24"/>
        </w:rPr>
        <w:tab/>
      </w:r>
      <w:r w:rsidRPr="002D1860">
        <w:t>Lokal ekonomi</w:t>
      </w:r>
      <w:r w:rsidRPr="002D1860">
        <w:tab/>
      </w:r>
      <w:r w:rsidRPr="002D1860">
        <w:fldChar w:fldCharType="begin" w:fldLock="1"/>
      </w:r>
      <w:r w:rsidRPr="002D1860">
        <w:instrText xml:space="preserve"> PAGEREF _Toc252086873 \h </w:instrText>
      </w:r>
      <w:r w:rsidRPr="002D1860">
        <w:fldChar w:fldCharType="separate"/>
      </w:r>
      <w:r w:rsidRPr="002D1860">
        <w:t>17</w:t>
      </w:r>
      <w:r w:rsidRPr="002D1860">
        <w:fldChar w:fldCharType="end"/>
      </w:r>
    </w:p>
    <w:p w:rsidR="002D1860" w:rsidRPr="002D1860" w:rsidRDefault="002D1860">
      <w:pPr>
        <w:pStyle w:val="Innehll2"/>
        <w:shd w:val="clear" w:color="000000" w:fill="auto"/>
        <w:tabs>
          <w:tab w:val="clear" w:pos="794"/>
          <w:tab w:val="left" w:pos="720"/>
        </w:tabs>
        <w:rPr>
          <w:sz w:val="24"/>
          <w:szCs w:val="24"/>
        </w:rPr>
      </w:pPr>
      <w:r w:rsidRPr="002D1860">
        <w:t>3.8</w:t>
      </w:r>
      <w:r w:rsidRPr="002D1860">
        <w:rPr>
          <w:sz w:val="24"/>
          <w:szCs w:val="24"/>
        </w:rPr>
        <w:tab/>
      </w:r>
      <w:r w:rsidRPr="002D1860">
        <w:t>Service och kommunikation</w:t>
      </w:r>
      <w:r w:rsidRPr="002D1860">
        <w:tab/>
      </w:r>
      <w:r w:rsidRPr="002D1860">
        <w:fldChar w:fldCharType="begin" w:fldLock="1"/>
      </w:r>
      <w:r w:rsidRPr="002D1860">
        <w:instrText xml:space="preserve"> PAGEREF _Toc252086874 \h </w:instrText>
      </w:r>
      <w:r w:rsidRPr="002D1860">
        <w:fldChar w:fldCharType="separate"/>
      </w:r>
      <w:r w:rsidRPr="002D1860">
        <w:t>17</w:t>
      </w:r>
      <w:r w:rsidRPr="002D1860">
        <w:fldChar w:fldCharType="end"/>
      </w:r>
    </w:p>
    <w:p w:rsidR="002D1860" w:rsidRPr="002D1860" w:rsidRDefault="002D1860">
      <w:pPr>
        <w:pStyle w:val="Innehll3"/>
        <w:shd w:val="clear" w:color="000000" w:fill="auto"/>
        <w:rPr>
          <w:sz w:val="24"/>
          <w:szCs w:val="24"/>
        </w:rPr>
      </w:pPr>
      <w:r w:rsidRPr="002D1860">
        <w:t>3.8.1</w:t>
      </w:r>
      <w:r w:rsidRPr="002D1860">
        <w:rPr>
          <w:sz w:val="24"/>
          <w:szCs w:val="24"/>
        </w:rPr>
        <w:tab/>
      </w:r>
      <w:r w:rsidRPr="002D1860">
        <w:t>Handel och service</w:t>
      </w:r>
      <w:r w:rsidRPr="002D1860">
        <w:tab/>
      </w:r>
      <w:r w:rsidRPr="002D1860">
        <w:fldChar w:fldCharType="begin" w:fldLock="1"/>
      </w:r>
      <w:r w:rsidRPr="002D1860">
        <w:instrText xml:space="preserve"> PAGEREF _Toc252086875 \h </w:instrText>
      </w:r>
      <w:r w:rsidRPr="002D1860">
        <w:fldChar w:fldCharType="separate"/>
      </w:r>
      <w:r w:rsidRPr="002D1860">
        <w:t>17</w:t>
      </w:r>
      <w:r w:rsidRPr="002D1860">
        <w:fldChar w:fldCharType="end"/>
      </w:r>
    </w:p>
    <w:p w:rsidR="002D1860" w:rsidRPr="002D1860" w:rsidRDefault="002D1860">
      <w:pPr>
        <w:pStyle w:val="Innehll3"/>
        <w:shd w:val="clear" w:color="000000" w:fill="auto"/>
        <w:rPr>
          <w:sz w:val="24"/>
          <w:szCs w:val="24"/>
        </w:rPr>
      </w:pPr>
      <w:r w:rsidRPr="002D1860">
        <w:t>3.8.2</w:t>
      </w:r>
      <w:r w:rsidRPr="002D1860">
        <w:rPr>
          <w:sz w:val="24"/>
          <w:szCs w:val="24"/>
        </w:rPr>
        <w:tab/>
      </w:r>
      <w:r w:rsidRPr="002D1860">
        <w:t>Resor</w:t>
      </w:r>
      <w:r w:rsidRPr="002D1860">
        <w:tab/>
      </w:r>
      <w:r w:rsidRPr="002D1860">
        <w:fldChar w:fldCharType="begin" w:fldLock="1"/>
      </w:r>
      <w:r w:rsidRPr="002D1860">
        <w:instrText xml:space="preserve"> PAGEREF _Toc252086876 \h </w:instrText>
      </w:r>
      <w:r w:rsidRPr="002D1860">
        <w:fldChar w:fldCharType="separate"/>
      </w:r>
      <w:r w:rsidRPr="002D1860">
        <w:t>18</w:t>
      </w:r>
      <w:r w:rsidRPr="002D1860">
        <w:fldChar w:fldCharType="end"/>
      </w:r>
    </w:p>
    <w:p w:rsidR="002D1860" w:rsidRPr="002D1860" w:rsidRDefault="002D1860">
      <w:r w:rsidRPr="002D1860">
        <w:fldChar w:fldCharType="end"/>
      </w:r>
      <w:bookmarkStart w:id="0" w:name="_Toc252086857"/>
    </w:p>
    <w:p w:rsidR="002D1860" w:rsidRPr="002D1860" w:rsidRDefault="002D1860">
      <w:pPr>
        <w:pStyle w:val="Frslagsrubrik"/>
        <w:pageBreakBefore/>
        <w:shd w:val="clear" w:color="000000" w:fill="auto"/>
        <w:spacing w:before="0"/>
      </w:pPr>
      <w:r w:rsidRPr="002D1860">
        <w:lastRenderedPageBreak/>
        <w:t>Förslag till riksdagsbeslut</w:t>
      </w:r>
      <w:bookmarkEnd w:id="0"/>
    </w:p>
    <w:p w:rsidR="002D1860" w:rsidRPr="002D1860" w:rsidRDefault="002D1860">
      <w:pPr>
        <w:pStyle w:val="Hemstlatt"/>
        <w:numPr>
          <w:ilvl w:val="0"/>
          <w:numId w:val="1"/>
        </w:numPr>
        <w:shd w:val="clear" w:color="000000" w:fill="auto"/>
      </w:pPr>
      <w:r w:rsidRPr="002D1860">
        <w:t>Riksdagen tillkännager för regeringen som sin mening vad som anförs i motionen om att lokalbefolkningen bör ges ökat inflytande i planeringsfrågor.</w:t>
      </w:r>
      <w:r w:rsidRPr="002D1860">
        <w:rPr>
          <w:rStyle w:val="Fotnotsreferens"/>
        </w:rPr>
        <w:t>1</w:t>
      </w:r>
    </w:p>
    <w:p w:rsidR="002D1860" w:rsidRPr="002D1860" w:rsidRDefault="002D1860">
      <w:pPr>
        <w:pStyle w:val="Hemstlatt"/>
        <w:numPr>
          <w:ilvl w:val="0"/>
          <w:numId w:val="1"/>
        </w:numPr>
        <w:shd w:val="clear" w:color="000000" w:fill="auto"/>
      </w:pPr>
      <w:r w:rsidRPr="002D1860">
        <w:t>Riksdagen tillkännager för regeringen som sin mening vad som anförs i motionen om att skapa infrastrukturella satsningar utifrån ett tänkande som gynnar hela landet.</w:t>
      </w:r>
      <w:r w:rsidRPr="002D1860">
        <w:rPr>
          <w:rStyle w:val="Fotnotsreferens"/>
        </w:rPr>
        <w:t>2</w:t>
      </w:r>
    </w:p>
    <w:p w:rsidR="002D1860" w:rsidRPr="002D1860" w:rsidRDefault="002D1860">
      <w:pPr>
        <w:pStyle w:val="Hemstlatt"/>
        <w:numPr>
          <w:ilvl w:val="0"/>
          <w:numId w:val="1"/>
        </w:numPr>
        <w:shd w:val="clear" w:color="000000" w:fill="auto"/>
      </w:pPr>
      <w:r w:rsidRPr="002D1860">
        <w:t>Riksdagen tillkännager för regeringen som sin mening vad som anförs i motionen om en storsatsning på gröna jobb i hela landet som inkluderar klimatsmarta, jobbskapande och utvecklingsbefrämjande miljöåtgärder.</w:t>
      </w:r>
    </w:p>
    <w:p w:rsidR="002D1860" w:rsidRPr="002D1860" w:rsidRDefault="002D1860">
      <w:pPr>
        <w:pStyle w:val="Hemstlatt"/>
        <w:numPr>
          <w:ilvl w:val="0"/>
          <w:numId w:val="1"/>
        </w:numPr>
        <w:shd w:val="clear" w:color="000000" w:fill="auto"/>
      </w:pPr>
      <w:r w:rsidRPr="002D1860">
        <w:t>Riksdagen tillkännager för regeringen som sin mening vad som anförs i motionen om landsbygdsprogrammet.</w:t>
      </w:r>
      <w:r w:rsidRPr="002D1860">
        <w:rPr>
          <w:rStyle w:val="Fotnotsreferens"/>
        </w:rPr>
        <w:t>3</w:t>
      </w:r>
    </w:p>
    <w:p w:rsidR="002D1860" w:rsidRPr="002D1860" w:rsidRDefault="002D1860">
      <w:pPr>
        <w:pStyle w:val="Hemstlatt"/>
        <w:numPr>
          <w:ilvl w:val="0"/>
          <w:numId w:val="1"/>
        </w:numPr>
        <w:shd w:val="clear" w:color="000000" w:fill="auto"/>
      </w:pPr>
      <w:r w:rsidRPr="002D1860">
        <w:t>Riksdagen tillkännager för regeringen som sin mening vad som anförs i motionen om sociala och kooperativa företag.</w:t>
      </w:r>
    </w:p>
    <w:p w:rsidR="002D1860" w:rsidRPr="002D1860" w:rsidRDefault="002D1860">
      <w:pPr>
        <w:pStyle w:val="Hemstlatt"/>
        <w:numPr>
          <w:ilvl w:val="0"/>
          <w:numId w:val="1"/>
        </w:numPr>
        <w:shd w:val="clear" w:color="000000" w:fill="auto"/>
      </w:pPr>
      <w:r w:rsidRPr="002D1860">
        <w:t>Riksdagen tillkännager för regeringen som sin mening vad som anförs i motionen om inrättande av lågstrålande zoner.</w:t>
      </w:r>
      <w:r w:rsidRPr="002D1860">
        <w:rPr>
          <w:rStyle w:val="Fotnotsreferens"/>
        </w:rPr>
        <w:t>4</w:t>
      </w:r>
    </w:p>
    <w:p w:rsidR="002D1860" w:rsidRPr="002D1860" w:rsidRDefault="002D1860">
      <w:pPr>
        <w:pStyle w:val="Hemstlatt"/>
        <w:numPr>
          <w:ilvl w:val="0"/>
          <w:numId w:val="1"/>
        </w:numPr>
        <w:shd w:val="clear" w:color="000000" w:fill="auto"/>
      </w:pPr>
      <w:r w:rsidRPr="002D1860">
        <w:t>Riksdagen tillkännager för regeringen som sin mening vad som anförs i motionen om inrättande av bullerfria zoner.</w:t>
      </w:r>
      <w:r w:rsidRPr="002D1860">
        <w:rPr>
          <w:rStyle w:val="Fotnotsreferens"/>
        </w:rPr>
        <w:t>1</w:t>
      </w:r>
    </w:p>
    <w:p w:rsidR="002D1860" w:rsidRPr="002D1860" w:rsidRDefault="002D1860">
      <w:pPr>
        <w:pStyle w:val="Hemstlatt"/>
        <w:numPr>
          <w:ilvl w:val="0"/>
          <w:numId w:val="1"/>
        </w:numPr>
        <w:shd w:val="clear" w:color="000000" w:fill="auto"/>
      </w:pPr>
      <w:r w:rsidRPr="002D1860">
        <w:t>Riksdagen tillkännager för regeringen som sin mening vad som anförs i motionen om EU:s jordbrukspolitik.</w:t>
      </w:r>
      <w:r w:rsidRPr="002D1860">
        <w:rPr>
          <w:rStyle w:val="Fotnotsreferens"/>
        </w:rPr>
        <w:t>3</w:t>
      </w:r>
    </w:p>
    <w:p w:rsidR="002D1860" w:rsidRPr="002D1860" w:rsidRDefault="002D1860">
      <w:pPr>
        <w:pStyle w:val="Hemstlatt"/>
        <w:numPr>
          <w:ilvl w:val="0"/>
          <w:numId w:val="1"/>
        </w:numPr>
        <w:shd w:val="clear" w:color="000000" w:fill="auto"/>
      </w:pPr>
      <w:r w:rsidRPr="002D1860">
        <w:t>Riksdagen tillkännager för regeringen som sin mening vad som anförs i motionen om att ett branschprogram för miljöteknik bör inrättas.</w:t>
      </w:r>
    </w:p>
    <w:p w:rsidR="002D1860" w:rsidRPr="002D1860" w:rsidRDefault="002D1860">
      <w:pPr>
        <w:pStyle w:val="Hemstlatt"/>
        <w:numPr>
          <w:ilvl w:val="0"/>
          <w:numId w:val="1"/>
        </w:numPr>
        <w:shd w:val="clear" w:color="000000" w:fill="auto"/>
      </w:pPr>
      <w:r w:rsidRPr="002D1860">
        <w:t>Riksdagen tillkännager för regeringen som sin mening vad som anförs i motionen om att ta till vara invandrares entreprenörskap på landsbygden.</w:t>
      </w:r>
    </w:p>
    <w:p w:rsidR="002D1860" w:rsidRPr="002D1860" w:rsidRDefault="002D1860">
      <w:pPr>
        <w:pStyle w:val="Hemstlatt"/>
        <w:numPr>
          <w:ilvl w:val="0"/>
          <w:numId w:val="1"/>
        </w:numPr>
        <w:shd w:val="clear" w:color="000000" w:fill="auto"/>
      </w:pPr>
      <w:r w:rsidRPr="002D1860">
        <w:t>Riksdagen tillkännager för regeringen som sin mening vad som anförs i motionen om ett inrättande av en riskkapitalfond genom utdelning från Vattenfall.</w:t>
      </w:r>
      <w:r w:rsidRPr="002D1860">
        <w:rPr>
          <w:rStyle w:val="Fotnotsreferens"/>
        </w:rPr>
        <w:t>5</w:t>
      </w:r>
    </w:p>
    <w:p w:rsidR="002D1860" w:rsidRPr="002D1860" w:rsidRDefault="002D1860">
      <w:pPr>
        <w:pStyle w:val="Hemstlatt"/>
        <w:numPr>
          <w:ilvl w:val="0"/>
          <w:numId w:val="1"/>
        </w:numPr>
        <w:shd w:val="clear" w:color="000000" w:fill="auto"/>
      </w:pPr>
      <w:r w:rsidRPr="002D1860">
        <w:t>Riksdagen tillkännager för regeringen som sin mening vad som anförs i motionen om försök med kommunala obligationer.</w:t>
      </w:r>
    </w:p>
    <w:p w:rsidR="002D1860" w:rsidRPr="002D1860" w:rsidRDefault="002D1860">
      <w:pPr>
        <w:pStyle w:val="Hemstlatt"/>
        <w:numPr>
          <w:ilvl w:val="0"/>
          <w:numId w:val="1"/>
        </w:numPr>
        <w:shd w:val="clear" w:color="000000" w:fill="auto"/>
      </w:pPr>
      <w:r w:rsidRPr="002D1860">
        <w:t>Riksdagen tillkännager för regeringen som sin mening vad som anförs i motionen om bo- och brukarplikt på jordbruksfastigheter utanför tätorterna.</w:t>
      </w:r>
      <w:r w:rsidRPr="002D1860">
        <w:rPr>
          <w:rStyle w:val="Fotnotsreferens"/>
        </w:rPr>
        <w:t>1</w:t>
      </w:r>
    </w:p>
    <w:p w:rsidR="002D1860" w:rsidRPr="002D1860" w:rsidRDefault="002D1860">
      <w:pPr>
        <w:pStyle w:val="Hemstlatt"/>
        <w:numPr>
          <w:ilvl w:val="0"/>
          <w:numId w:val="1"/>
        </w:numPr>
        <w:shd w:val="clear" w:color="000000" w:fill="auto"/>
      </w:pPr>
      <w:r w:rsidRPr="002D1860">
        <w:t>Riksdagen tillkännager för regeringen som sin mening vad som anförs i motionen om främjande av lokalt baserad eko-, rovdjurs-, upplevelse-, kunskaps- och kulturturism.</w:t>
      </w:r>
    </w:p>
    <w:p w:rsidR="002D1860" w:rsidRPr="002D1860" w:rsidRDefault="002D1860">
      <w:pPr>
        <w:pStyle w:val="Hemstlatt"/>
        <w:numPr>
          <w:ilvl w:val="0"/>
          <w:numId w:val="1"/>
        </w:numPr>
        <w:shd w:val="clear" w:color="000000" w:fill="auto"/>
      </w:pPr>
      <w:r w:rsidRPr="002D1860">
        <w:t>Riksdagen tillkännager för regeringen som sin mening vad som anförs i motionen om en nationell storsatsning på biogasproduktion.</w:t>
      </w:r>
    </w:p>
    <w:p w:rsidR="002D1860" w:rsidRPr="002D1860" w:rsidRDefault="002D1860">
      <w:pPr>
        <w:pStyle w:val="Hemstlatt"/>
        <w:numPr>
          <w:ilvl w:val="0"/>
          <w:numId w:val="1"/>
        </w:numPr>
        <w:shd w:val="clear" w:color="000000" w:fill="auto"/>
      </w:pPr>
      <w:r w:rsidRPr="002D1860">
        <w:t>Riksdagen tillkännager för regeringen som sin mening vad som anförs i motionen om satsningar på utvinning av fordonsbränsle från skogsråvara och biogas.</w:t>
      </w:r>
    </w:p>
    <w:p w:rsidR="002D1860" w:rsidRPr="002D1860" w:rsidRDefault="002D1860">
      <w:pPr>
        <w:pStyle w:val="Hemstlatt"/>
        <w:numPr>
          <w:ilvl w:val="0"/>
          <w:numId w:val="1"/>
        </w:numPr>
        <w:shd w:val="clear" w:color="000000" w:fill="auto"/>
      </w:pPr>
      <w:r w:rsidRPr="002D1860">
        <w:t>Riksdagen tillkännager för regeringen som sin mening vad som anförs i motionen om en utredning om skatteförändringar för landsbygdsboende.</w:t>
      </w:r>
      <w:r w:rsidRPr="002D1860">
        <w:rPr>
          <w:rStyle w:val="Fotnotsreferens"/>
        </w:rPr>
        <w:t>6</w:t>
      </w:r>
    </w:p>
    <w:p w:rsidR="002D1860" w:rsidRPr="002D1860" w:rsidRDefault="002D1860">
      <w:pPr>
        <w:pStyle w:val="Hemstlatt"/>
        <w:numPr>
          <w:ilvl w:val="0"/>
          <w:numId w:val="1"/>
        </w:numPr>
        <w:shd w:val="clear" w:color="000000" w:fill="auto"/>
      </w:pPr>
      <w:r w:rsidRPr="002D1860">
        <w:t>Riksdagen tillkännager för regeringen som sin mening vad som anförs i motionen om lokal offentlig upphandling.</w:t>
      </w:r>
      <w:r w:rsidRPr="002D1860">
        <w:rPr>
          <w:rStyle w:val="Fotnotsreferens"/>
        </w:rPr>
        <w:t>5</w:t>
      </w:r>
    </w:p>
    <w:p w:rsidR="002D1860" w:rsidRPr="002D1860" w:rsidRDefault="002D1860">
      <w:pPr>
        <w:pStyle w:val="Hemstlatt"/>
        <w:numPr>
          <w:ilvl w:val="0"/>
          <w:numId w:val="1"/>
        </w:numPr>
        <w:shd w:val="clear" w:color="000000" w:fill="auto"/>
      </w:pPr>
      <w:r w:rsidRPr="002D1860">
        <w:t>Riksdagen tillkännager för regeringen som sin mening vad som anförs i motionen om behovet av utbyggnad av tågtrafiken över hela landet och om att i övrigt gynna kollektiva och koldioxidneutrala färdmedel.</w:t>
      </w:r>
      <w:r w:rsidRPr="002D1860">
        <w:rPr>
          <w:rStyle w:val="Fotnotsreferens"/>
        </w:rPr>
        <w:t>2</w:t>
      </w:r>
    </w:p>
    <w:p w:rsidR="002D1860" w:rsidRPr="002D1860" w:rsidRDefault="002D1860">
      <w:pPr>
        <w:pStyle w:val="Hemstlatt"/>
        <w:numPr>
          <w:ilvl w:val="0"/>
          <w:numId w:val="1"/>
        </w:numPr>
        <w:shd w:val="clear" w:color="000000" w:fill="auto"/>
      </w:pPr>
      <w:r w:rsidRPr="002D1860">
        <w:t>Riksdagen tillkännager för regeringen som sin mening vad som anförs i motionen om att stödja den lokala ekonomins intressenter via byalag, intresseföreningar och kooperativ, vilka arbetar med by- och landsbygdsutveckling, genom ett vidgat entreprenörskapsbegrepp och genom det småskaliga lantbruket.</w:t>
      </w:r>
    </w:p>
    <w:p w:rsidR="002D1860" w:rsidRPr="002D1860" w:rsidRDefault="002D1860">
      <w:pPr>
        <w:pStyle w:val="Hemstlatt"/>
        <w:numPr>
          <w:ilvl w:val="0"/>
          <w:numId w:val="1"/>
        </w:numPr>
        <w:shd w:val="clear" w:color="000000" w:fill="auto"/>
      </w:pPr>
      <w:r w:rsidRPr="002D1860">
        <w:t>Riksdagen tillkännager för regeringen som sin mening vad som anförs i motionen om att begränsa externa köpcentrum.</w:t>
      </w:r>
      <w:r w:rsidRPr="002D1860">
        <w:rPr>
          <w:rStyle w:val="Fotnotsreferens"/>
        </w:rPr>
        <w:t>1</w:t>
      </w:r>
    </w:p>
    <w:p w:rsidR="002D1860" w:rsidRPr="002D1860" w:rsidRDefault="002D1860">
      <w:pPr>
        <w:pStyle w:val="Hemstlatt"/>
        <w:numPr>
          <w:ilvl w:val="0"/>
          <w:numId w:val="1"/>
        </w:numPr>
        <w:shd w:val="clear" w:color="000000" w:fill="auto"/>
      </w:pPr>
      <w:r w:rsidRPr="002D1860">
        <w:t>Riksdagen tillkännager för regeringen som sin mening vad som anförs i motionen om utveckling av servicen från apotek, brandförsvar, polisservice, åklagare och domstolar över hela landet.</w:t>
      </w:r>
    </w:p>
    <w:p w:rsidR="002D1860" w:rsidRPr="002D1860" w:rsidRDefault="002D1860">
      <w:pPr>
        <w:pStyle w:val="Hemstlatt"/>
        <w:numPr>
          <w:ilvl w:val="0"/>
          <w:numId w:val="1"/>
        </w:numPr>
        <w:shd w:val="clear" w:color="000000" w:fill="auto"/>
      </w:pPr>
      <w:r w:rsidRPr="002D1860">
        <w:t>Riksdagen tillkännager för regeringen som sin mening vad som anförs i motionen om att det nationella entreprenörskapsprogrammet bör permanentas.</w:t>
      </w:r>
    </w:p>
    <w:p w:rsidR="002D1860" w:rsidRPr="002D1860" w:rsidRDefault="002D1860">
      <w:pPr>
        <w:pStyle w:val="Hemstlatt"/>
        <w:numPr>
          <w:ilvl w:val="0"/>
          <w:numId w:val="1"/>
        </w:numPr>
        <w:shd w:val="clear" w:color="000000" w:fill="auto"/>
      </w:pPr>
      <w:r w:rsidRPr="002D1860">
        <w:t>Riksdagen tillkännager för regeringen som sin mening vad som anförs i motionen om att garantera det kommunala vetot mot uranutvinning.</w:t>
      </w:r>
    </w:p>
    <w:p w:rsidR="002D1860" w:rsidRPr="002D1860" w:rsidRDefault="002D1860">
      <w:pPr>
        <w:pStyle w:val="Hemstlatt"/>
        <w:numPr>
          <w:ilvl w:val="0"/>
          <w:numId w:val="1"/>
        </w:numPr>
        <w:shd w:val="clear" w:color="000000" w:fill="auto"/>
      </w:pPr>
      <w:r w:rsidRPr="002D1860">
        <w:t>Riksdagen tillkännager för regeringen som sin mening vad som anförs i motionen om minerallagen.</w:t>
      </w:r>
    </w:p>
    <w:p w:rsidR="002D1860" w:rsidRPr="002D1860" w:rsidRDefault="002D1860">
      <w:pPr>
        <w:shd w:val="clear" w:color="000000" w:fill="auto"/>
      </w:pPr>
    </w:p>
    <w:p w:rsidR="002D1860" w:rsidRPr="002D1860" w:rsidRDefault="002D1860">
      <w:pPr>
        <w:pStyle w:val="Normaltindrag"/>
        <w:shd w:val="clear" w:color="000000" w:fill="auto"/>
      </w:pPr>
    </w:p>
    <w:p w:rsidR="002D1860" w:rsidRPr="002D1860" w:rsidRDefault="002D1860">
      <w:pPr>
        <w:pStyle w:val="Yrkandehnv"/>
        <w:shd w:val="clear" w:color="000000" w:fill="auto"/>
        <w:spacing w:before="190"/>
        <w:rPr>
          <w:noProof w:val="0"/>
          <w:sz w:val="19"/>
        </w:rPr>
      </w:pPr>
    </w:p>
    <w:p w:rsidR="002D1860" w:rsidRPr="002D1860" w:rsidRDefault="002D1860">
      <w:pPr>
        <w:pStyle w:val="Yrkandehnv"/>
        <w:shd w:val="clear" w:color="000000" w:fill="auto"/>
        <w:spacing w:before="190"/>
        <w:rPr>
          <w:noProof w:val="0"/>
          <w:sz w:val="19"/>
        </w:rPr>
      </w:pPr>
    </w:p>
    <w:p w:rsidR="002D1860" w:rsidRPr="002D1860" w:rsidRDefault="002D1860">
      <w:pPr>
        <w:pStyle w:val="Yrkandehnv"/>
        <w:shd w:val="clear" w:color="000000" w:fill="auto"/>
        <w:spacing w:before="190"/>
        <w:rPr>
          <w:noProof w:val="0"/>
          <w:sz w:val="19"/>
        </w:rPr>
      </w:pPr>
    </w:p>
    <w:p w:rsidR="002D1860" w:rsidRPr="002D1860" w:rsidRDefault="002D1860">
      <w:pPr>
        <w:pStyle w:val="Yrkandehnv"/>
        <w:shd w:val="clear" w:color="000000" w:fill="auto"/>
        <w:spacing w:before="190"/>
        <w:rPr>
          <w:noProof w:val="0"/>
          <w:sz w:val="19"/>
        </w:rPr>
      </w:pPr>
    </w:p>
    <w:p w:rsidR="002D1860" w:rsidRPr="002D1860" w:rsidRDefault="002D1860">
      <w:pPr>
        <w:pStyle w:val="Yrkandehnv"/>
        <w:shd w:val="clear" w:color="000000" w:fill="auto"/>
        <w:spacing w:before="190"/>
        <w:rPr>
          <w:noProof w:val="0"/>
          <w:sz w:val="19"/>
        </w:rPr>
      </w:pPr>
    </w:p>
    <w:p w:rsidR="002D1860" w:rsidRPr="002D1860" w:rsidRDefault="002D1860">
      <w:pPr>
        <w:pStyle w:val="Yrkandehnv"/>
        <w:shd w:val="clear" w:color="000000" w:fill="auto"/>
        <w:spacing w:before="190"/>
        <w:rPr>
          <w:noProof w:val="0"/>
          <w:sz w:val="19"/>
        </w:rPr>
      </w:pPr>
    </w:p>
    <w:p w:rsidR="002D1860" w:rsidRPr="002D1860" w:rsidRDefault="002D1860">
      <w:pPr>
        <w:pStyle w:val="Yrkandehnv"/>
        <w:shd w:val="clear" w:color="000000" w:fill="auto"/>
        <w:spacing w:before="190"/>
        <w:rPr>
          <w:noProof w:val="0"/>
          <w:sz w:val="19"/>
        </w:rPr>
      </w:pPr>
    </w:p>
    <w:p w:rsidR="002D1860" w:rsidRPr="002D1860" w:rsidRDefault="002D1860">
      <w:pPr>
        <w:pStyle w:val="Yrkandehnv"/>
        <w:shd w:val="clear" w:color="000000" w:fill="auto"/>
        <w:spacing w:before="190"/>
        <w:rPr>
          <w:noProof w:val="0"/>
          <w:sz w:val="19"/>
        </w:rPr>
      </w:pPr>
    </w:p>
    <w:p w:rsidR="002D1860" w:rsidRPr="002D1860" w:rsidRDefault="002D1860">
      <w:pPr>
        <w:pStyle w:val="Yrkandehnv"/>
        <w:shd w:val="clear" w:color="000000" w:fill="auto"/>
        <w:spacing w:before="190"/>
        <w:rPr>
          <w:noProof w:val="0"/>
          <w:sz w:val="19"/>
        </w:rPr>
      </w:pPr>
    </w:p>
    <w:p w:rsidR="002D1860" w:rsidRPr="002D1860" w:rsidRDefault="002D1860">
      <w:pPr>
        <w:pStyle w:val="Yrkandehnv"/>
        <w:shd w:val="clear" w:color="000000" w:fill="auto"/>
        <w:spacing w:before="190"/>
        <w:rPr>
          <w:noProof w:val="0"/>
          <w:sz w:val="19"/>
        </w:rPr>
      </w:pPr>
    </w:p>
    <w:p w:rsidR="002D1860" w:rsidRPr="002D1860" w:rsidRDefault="002D1860">
      <w:pPr>
        <w:pStyle w:val="Yrkandehnv"/>
        <w:shd w:val="clear" w:color="000000" w:fill="auto"/>
        <w:spacing w:before="190"/>
        <w:rPr>
          <w:noProof w:val="0"/>
          <w:sz w:val="19"/>
        </w:rPr>
      </w:pPr>
    </w:p>
    <w:p w:rsidR="002D1860" w:rsidRPr="002D1860" w:rsidRDefault="002D1860">
      <w:pPr>
        <w:shd w:val="clear" w:color="000000" w:fill="auto"/>
      </w:pPr>
      <w:r w:rsidRPr="002D1860">
        <w:rPr>
          <w:rStyle w:val="Fotnotsreferens"/>
        </w:rPr>
        <w:t>1</w:t>
      </w:r>
      <w:r w:rsidRPr="002D1860">
        <w:t xml:space="preserve"> Yrkandena 1, 7, 13 och 21 hänvisade till CU.</w:t>
      </w:r>
    </w:p>
    <w:p w:rsidR="002D1860" w:rsidRPr="002D1860" w:rsidRDefault="002D1860">
      <w:pPr>
        <w:shd w:val="clear" w:color="000000" w:fill="auto"/>
      </w:pPr>
      <w:r w:rsidRPr="002D1860">
        <w:rPr>
          <w:rStyle w:val="Fotnotsreferens"/>
        </w:rPr>
        <w:t>2</w:t>
      </w:r>
      <w:r w:rsidRPr="002D1860">
        <w:t xml:space="preserve"> Yrkandena 2 och 19 hänvisade till TU.</w:t>
      </w:r>
    </w:p>
    <w:p w:rsidR="002D1860" w:rsidRPr="002D1860" w:rsidRDefault="002D1860">
      <w:pPr>
        <w:shd w:val="clear" w:color="000000" w:fill="auto"/>
      </w:pPr>
      <w:r w:rsidRPr="002D1860">
        <w:rPr>
          <w:rStyle w:val="Fotnotsreferens"/>
        </w:rPr>
        <w:t>3</w:t>
      </w:r>
      <w:r w:rsidRPr="002D1860">
        <w:t xml:space="preserve"> Yrkandena 4 och 8 hänvisade till MJU.</w:t>
      </w:r>
    </w:p>
    <w:p w:rsidR="002D1860" w:rsidRPr="002D1860" w:rsidRDefault="002D1860">
      <w:pPr>
        <w:shd w:val="clear" w:color="000000" w:fill="auto"/>
      </w:pPr>
      <w:r w:rsidRPr="002D1860">
        <w:rPr>
          <w:rStyle w:val="Fotnotsreferens"/>
        </w:rPr>
        <w:t>4</w:t>
      </w:r>
      <w:r w:rsidRPr="002D1860">
        <w:t xml:space="preserve"> Yrkande 6 hänvisat till FöU.</w:t>
      </w:r>
    </w:p>
    <w:p w:rsidR="002D1860" w:rsidRPr="002D1860" w:rsidRDefault="002D1860">
      <w:pPr>
        <w:shd w:val="clear" w:color="000000" w:fill="auto"/>
      </w:pPr>
      <w:r w:rsidRPr="002D1860">
        <w:rPr>
          <w:rStyle w:val="Fotnotsreferens"/>
        </w:rPr>
        <w:t>5</w:t>
      </w:r>
      <w:r w:rsidRPr="002D1860">
        <w:t xml:space="preserve"> Yrkandena 11 och 18 hänvisade till FiU.</w:t>
      </w:r>
    </w:p>
    <w:p w:rsidR="002D1860" w:rsidRPr="002D1860" w:rsidRDefault="002D1860">
      <w:pPr>
        <w:shd w:val="clear" w:color="000000" w:fill="auto"/>
      </w:pPr>
      <w:r w:rsidRPr="002D1860">
        <w:rPr>
          <w:rStyle w:val="Fotnotsreferens"/>
        </w:rPr>
        <w:t>6</w:t>
      </w:r>
      <w:r w:rsidRPr="002D1860">
        <w:t xml:space="preserve"> Yrkande 17 hänvisat till SkU.</w:t>
      </w:r>
    </w:p>
    <w:p w:rsidR="002D1860" w:rsidRPr="002D1860" w:rsidRDefault="002D1860">
      <w:pPr>
        <w:pStyle w:val="Rubrik1"/>
        <w:pageBreakBefore/>
        <w:shd w:val="clear" w:color="000000" w:fill="auto"/>
        <w:spacing w:before="0"/>
      </w:pPr>
      <w:bookmarkStart w:id="1" w:name="_Toc242519107"/>
      <w:bookmarkStart w:id="2" w:name="_Toc252086858"/>
      <w:r w:rsidRPr="002D1860">
        <w:t>Motivering</w:t>
      </w:r>
      <w:bookmarkEnd w:id="1"/>
      <w:bookmarkEnd w:id="2"/>
    </w:p>
    <w:p w:rsidR="002D1860" w:rsidRPr="002D1860" w:rsidRDefault="002D1860">
      <w:pPr>
        <w:pStyle w:val="Rubrik2"/>
        <w:shd w:val="clear" w:color="000000" w:fill="auto"/>
        <w:spacing w:before="120"/>
      </w:pPr>
      <w:bookmarkStart w:id="3" w:name="_Toc242519108"/>
      <w:bookmarkStart w:id="4" w:name="_Toc252086859"/>
      <w:r w:rsidRPr="002D1860">
        <w:t>Gröna utgångspunkter</w:t>
      </w:r>
      <w:bookmarkEnd w:id="3"/>
      <w:bookmarkEnd w:id="4"/>
    </w:p>
    <w:p w:rsidR="002D1860" w:rsidRPr="002D1860" w:rsidRDefault="002D1860">
      <w:pPr>
        <w:shd w:val="clear" w:color="000000" w:fill="auto"/>
      </w:pPr>
      <w:r w:rsidRPr="002D1860">
        <w:t>Miljöpartiet de gröna har länge och på nära håll följt landsbygdsutveckling</w:t>
      </w:r>
      <w:r w:rsidRPr="002D1860">
        <w:t>s</w:t>
      </w:r>
      <w:r w:rsidRPr="002D1860">
        <w:t>frågorna. Under två årtionden har vi fört fram alternativa förslag till den gradvisa utarmning som sker socialt, ekonomiskt och miljömässigt.</w:t>
      </w:r>
    </w:p>
    <w:p w:rsidR="002D1860" w:rsidRPr="002D1860" w:rsidRDefault="002D1860">
      <w:pPr>
        <w:pStyle w:val="Normaltindrag"/>
        <w:shd w:val="clear" w:color="000000" w:fill="auto"/>
      </w:pPr>
      <w:r w:rsidRPr="002D1860">
        <w:t>Den första insikten är att denna process och denna marginalisering är till förfång för hela landet och inte ett separat problem för lands- och glesbygden. Ett centrum- och periferitänkande speglar en gammaldags tillgänglighetsm</w:t>
      </w:r>
      <w:r w:rsidRPr="002D1860">
        <w:t>o</w:t>
      </w:r>
      <w:r w:rsidRPr="002D1860">
        <w:t>dell, som inte längre är hållbar. Även en befolkningsmässigt obetydlig plats kan vara helt strategisk för kommunen, länet eller till och med för landet Sverige. Vad vore exempelvis Sverige och Dalarna utan ett Siljan som går att komma till, som är odlat, vackert och kultiverat, som har utbildade och mot</w:t>
      </w:r>
      <w:r w:rsidRPr="002D1860">
        <w:t>i</w:t>
      </w:r>
      <w:r w:rsidRPr="002D1860">
        <w:t>verade innevånare, som vill och kan ta emot besök, driva sina företag på ett uthålligt sätt, som håller sams med omvärlden, bevarar värdefulla traditioner och samtidigt tar in viktiga innovationer? Vi skull</w:t>
      </w:r>
      <w:r w:rsidRPr="002D1860">
        <w:t>e bli en fattigare, mer utsl</w:t>
      </w:r>
      <w:r w:rsidRPr="002D1860">
        <w:t>ä</w:t>
      </w:r>
      <w:r w:rsidRPr="002D1860">
        <w:t>tad och ointressantare del av världen.</w:t>
      </w:r>
    </w:p>
    <w:p w:rsidR="002D1860" w:rsidRPr="002D1860" w:rsidRDefault="002D1860">
      <w:pPr>
        <w:pStyle w:val="Normaltindrag"/>
        <w:shd w:val="clear" w:color="000000" w:fill="auto"/>
      </w:pPr>
      <w:r w:rsidRPr="002D1860">
        <w:t>Varje bebodd plats ger sitt bidrag till helheten i landet på olika sätt och är värd omgivningens erkännande och – åtminstone moraliska – uppmuntran.</w:t>
      </w:r>
    </w:p>
    <w:p w:rsidR="002D1860" w:rsidRPr="002D1860" w:rsidRDefault="002D1860">
      <w:pPr>
        <w:pStyle w:val="Normaltindrag"/>
        <w:shd w:val="clear" w:color="000000" w:fill="auto"/>
      </w:pPr>
      <w:r w:rsidRPr="002D1860">
        <w:t>Den andra insikten är att det förvisso också finns ett renodlat rättvisekrav i landsbygdspolitik. En rättvis nationell fördelning av gemensamma medel måste även se till geografiska aspekter. Läget blir stadigt sämre för boende, kommunikationer, service och företagande utanför många av de större täto</w:t>
      </w:r>
      <w:r w:rsidRPr="002D1860">
        <w:t>r</w:t>
      </w:r>
      <w:r w:rsidRPr="002D1860">
        <w:t>terna i vårt land. Förlusten av bärande samhällsstrukturer och kompetens fördelad över hela landets yta är till stor nackdel för den omställning till hål</w:t>
      </w:r>
      <w:r w:rsidRPr="002D1860">
        <w:t>l</w:t>
      </w:r>
      <w:r w:rsidRPr="002D1860">
        <w:t>barhet som med nödvändighet behöver ske. Vid sidan om rena infrastrukture</w:t>
      </w:r>
      <w:r w:rsidRPr="002D1860">
        <w:t>l</w:t>
      </w:r>
      <w:r w:rsidRPr="002D1860">
        <w:t>la satsningar för hela landets sammanhållning och klimatanpassning, bör statens samlade landsbygdsstrategi därför täcka områdena lärande, livsvillkor, landsbygdsföretagande, landskapsvård och lokalt inflytande.</w:t>
      </w:r>
    </w:p>
    <w:p w:rsidR="002D1860" w:rsidRPr="002D1860" w:rsidRDefault="002D1860">
      <w:pPr>
        <w:pStyle w:val="Normaltindrag"/>
        <w:shd w:val="clear" w:color="000000" w:fill="auto"/>
      </w:pPr>
      <w:r w:rsidRPr="002D1860">
        <w:t>En tredje insikt för en grön landsbygdspolitik, är att den måste vara gr</w:t>
      </w:r>
      <w:r w:rsidRPr="002D1860">
        <w:t>u</w:t>
      </w:r>
      <w:r w:rsidRPr="002D1860">
        <w:t>n</w:t>
      </w:r>
      <w:r w:rsidRPr="002D1860">
        <w:t>dad på det socialt, det ekologiskt och det ekonomiskt hållbara samt vara del i den gigantiska energiomställning som världen nu står inför. Till skillnad från många andra partier som numera också använder dessa begrepp, är den ide</w:t>
      </w:r>
      <w:r w:rsidRPr="002D1860">
        <w:t>o</w:t>
      </w:r>
      <w:r w:rsidRPr="002D1860">
        <w:t xml:space="preserve">logi som vägleder Miljöpartiet en genomtänkt syntes av dessa värden. Vi ser vinsterna med att väga samman det som många gånger anses vara motstående intressen. Vi menar till exempel att jobbtillfällen inte alls måste innebära försämrad miljöhänsyn, att effektivt strandskydd inte </w:t>
      </w:r>
      <w:r w:rsidRPr="002D1860">
        <w:t>måste stå i motsats till lokal ekonomisk utveckling, att biobränsleproduktion inte måste konkurrera med matframställning eller att klimatarbetet inte behöver ske på bekostnad av satsningar på biologisk mångfald. Tvärtom, ur det allt överskuggande klima</w:t>
      </w:r>
      <w:r w:rsidRPr="002D1860">
        <w:t>t</w:t>
      </w:r>
      <w:r w:rsidRPr="002D1860">
        <w:t>hotets perspektiv är det nu och genom sammanvägningen av dessa tre dime</w:t>
      </w:r>
      <w:r w:rsidRPr="002D1860">
        <w:t>n</w:t>
      </w:r>
      <w:r w:rsidRPr="002D1860">
        <w:t>sioner – ekologiskt, socialt och ekonomiskt – vi har chansen att bygga det verkligt hållbara och människovänliga samhället som samtidigt är varsamt mot människor, miljö, natur och klimat.</w:t>
      </w:r>
    </w:p>
    <w:p w:rsidR="002D1860" w:rsidRPr="002D1860" w:rsidRDefault="002D1860">
      <w:pPr>
        <w:pStyle w:val="Normaltindrag"/>
        <w:shd w:val="clear" w:color="000000" w:fill="auto"/>
      </w:pPr>
      <w:r w:rsidRPr="002D1860">
        <w:t>Den omställningen och den syntesen kommer att ha sin huvudsakliga m</w:t>
      </w:r>
      <w:r w:rsidRPr="002D1860">
        <w:t>a</w:t>
      </w:r>
      <w:r w:rsidRPr="002D1860">
        <w:t>teriella fysiska arena där kretsloppen sluts och där råvarorna för livet finns: i naturen, det vill säga på landsbygden. För Miljöpartiet ligger här den öve</w:t>
      </w:r>
      <w:r w:rsidRPr="002D1860">
        <w:t>r</w:t>
      </w:r>
      <w:r w:rsidRPr="002D1860">
        <w:t>ordnade inriktning vi har på den svenska landsbygdens framtid.</w:t>
      </w:r>
    </w:p>
    <w:p w:rsidR="002D1860" w:rsidRPr="002D1860" w:rsidRDefault="002D1860">
      <w:pPr>
        <w:pStyle w:val="Normaltindrag"/>
        <w:shd w:val="clear" w:color="000000" w:fill="auto"/>
      </w:pPr>
      <w:r w:rsidRPr="002D1860">
        <w:t>Vidare menar Miljöpartiet att det egentligen inte föreligger något motsat</w:t>
      </w:r>
      <w:r w:rsidRPr="002D1860">
        <w:t>s</w:t>
      </w:r>
      <w:r w:rsidRPr="002D1860">
        <w:t>förhållande mellan stad och land. Befolkningen på jorden bor nu till den övervägande delen inte längre på landsbygden, som tidigare i historien. St</w:t>
      </w:r>
      <w:r w:rsidRPr="002D1860">
        <w:t>a</w:t>
      </w:r>
      <w:r w:rsidRPr="002D1860">
        <w:t>den är en viktig tillgång också för landsbygdens människor genom sitt kultu</w:t>
      </w:r>
      <w:r w:rsidRPr="002D1860">
        <w:t>r</w:t>
      </w:r>
      <w:r w:rsidRPr="002D1860">
        <w:t>utbud, sin stimulans och sociala dynamik. Men samtidigt är det på landet som den historiska energi- och resursomställningen sker och som berör alla och livets alla delar. Här växer biomassan och skogen, här sluts kretsloppen, här sker mat- och energiproduktion, här filtreras grundvattne</w:t>
      </w:r>
      <w:r w:rsidRPr="002D1860">
        <w:t>t, här blåser vindarna som driver vindsnurrorna och strömmarna som laddar elgeneratorerna, här simmar havens och sjöarnas matfisk och här ligger lagerresurserna i form av mineraler och fossil. Finns det inte reella möjligheter att bo och verka där kan dessa processer inte heller tjäna samhället.</w:t>
      </w:r>
    </w:p>
    <w:p w:rsidR="002D1860" w:rsidRPr="002D1860" w:rsidRDefault="002D1860">
      <w:pPr>
        <w:pStyle w:val="Normaltindrag"/>
        <w:shd w:val="clear" w:color="000000" w:fill="auto"/>
      </w:pPr>
      <w:r w:rsidRPr="002D1860">
        <w:t>Även städerna står inför omställningen mot hållbarhet och måste anpassas och minska sin energiförbrukning och sluta sina kretslopp. Då kommer också en betydande del av stadsytorna behöva bli grönare, fler vattenspeg</w:t>
      </w:r>
      <w:r w:rsidRPr="002D1860">
        <w:t>lar införas och materialutbytet stad/land intensifieras så att olika kretslopp blir mer inte</w:t>
      </w:r>
      <w:r w:rsidRPr="002D1860">
        <w:t>g</w:t>
      </w:r>
      <w:r w:rsidRPr="002D1860">
        <w:t xml:space="preserve">rerade inne i asfaltlandskapet. </w:t>
      </w:r>
    </w:p>
    <w:p w:rsidR="002D1860" w:rsidRPr="002D1860" w:rsidRDefault="002D1860">
      <w:pPr>
        <w:pStyle w:val="Normaltindrag"/>
        <w:shd w:val="clear" w:color="000000" w:fill="auto"/>
      </w:pPr>
      <w:r w:rsidRPr="002D1860">
        <w:t>Människor bör tillförsäkras friheten att med lätthet flytta runt och kunna bo, verka och välja mellan olika tillgängliga produktiva och intressanta liv</w:t>
      </w:r>
      <w:r w:rsidRPr="002D1860">
        <w:t>s</w:t>
      </w:r>
      <w:r w:rsidRPr="002D1860">
        <w:t>former.</w:t>
      </w:r>
    </w:p>
    <w:p w:rsidR="002D1860" w:rsidRPr="002D1860" w:rsidRDefault="002D1860">
      <w:pPr>
        <w:pStyle w:val="Normaltindrag"/>
        <w:shd w:val="clear" w:color="000000" w:fill="auto"/>
      </w:pPr>
      <w:r w:rsidRPr="002D1860">
        <w:t>Sammanfattningsvis ser Miljöpartiet att det vid sidan om stora infrastru</w:t>
      </w:r>
      <w:r w:rsidRPr="002D1860">
        <w:t>k</w:t>
      </w:r>
      <w:r w:rsidRPr="002D1860">
        <w:t>turella satsningar som gynnar hela landet med IT, tågtrafik och kollektiva miljöanpassade färdmedel, är lärande, livsvillkor, landsbygdsföretagande, landskapsvård och lokalt inflytande som är strategiskt viktiga underområden för en integrering av hela Sverige.</w:t>
      </w:r>
    </w:p>
    <w:p w:rsidR="002D1860" w:rsidRPr="002D1860" w:rsidRDefault="002D1860">
      <w:pPr>
        <w:pStyle w:val="Normaltindrag"/>
        <w:shd w:val="clear" w:color="000000" w:fill="auto"/>
      </w:pPr>
      <w:r w:rsidRPr="002D1860">
        <w:t>I denna motion behandlas inte specifikt vare sig jordbruk, biotopskydd, n</w:t>
      </w:r>
      <w:r w:rsidRPr="002D1860">
        <w:t>a</w:t>
      </w:r>
      <w:r w:rsidRPr="002D1860">
        <w:t>turvård eller renodlande miljö- och resursfrågor, trots att dessa värden är helt vitala för ett levande land och en levande landsbygd. Landskapets planerings- och markanvändningsfrågor har däremot direkt bäring på de demokratiska och sociala värden som denna motion vill spegla.</w:t>
      </w:r>
    </w:p>
    <w:p w:rsidR="002D1860" w:rsidRPr="002D1860" w:rsidRDefault="002D1860">
      <w:pPr>
        <w:pStyle w:val="Normaltindrag"/>
        <w:shd w:val="clear" w:color="000000" w:fill="auto"/>
      </w:pPr>
      <w:r w:rsidRPr="002D1860">
        <w:t>Den inriktning som Miljöpartiet här förordar vill således ta ett samlat grepp över utveckling, utjämning, uppvärdering och omställning för land</w:t>
      </w:r>
      <w:r w:rsidRPr="002D1860">
        <w:t>s</w:t>
      </w:r>
      <w:r w:rsidRPr="002D1860">
        <w:t>bygd och glesbygd i ljuset av hela landets behov samt utifrån en grundlig, nödvändig och akut förestående klimatomställning.</w:t>
      </w:r>
    </w:p>
    <w:p w:rsidR="002D1860" w:rsidRPr="002D1860" w:rsidRDefault="002D1860">
      <w:pPr>
        <w:pStyle w:val="Rubrik2"/>
        <w:shd w:val="clear" w:color="000000" w:fill="auto"/>
      </w:pPr>
      <w:bookmarkStart w:id="5" w:name="_Toc242519109"/>
      <w:bookmarkStart w:id="6" w:name="_Toc252086860"/>
      <w:r w:rsidRPr="002D1860">
        <w:t>Definition, bakgrund och nuläge</w:t>
      </w:r>
      <w:bookmarkEnd w:id="5"/>
      <w:bookmarkEnd w:id="6"/>
    </w:p>
    <w:p w:rsidR="002D1860" w:rsidRPr="002D1860" w:rsidRDefault="002D1860">
      <w:pPr>
        <w:shd w:val="clear" w:color="000000" w:fill="auto"/>
      </w:pPr>
      <w:r w:rsidRPr="002D1860">
        <w:t>En av alla aktörer omfattad och allomfattande definition över begreppet landsbygd har länge efterlysts. Flera försök har gjorts, till exempel av SCB, EU, Skattemyndigheten, Jordbruksverket och förutvarande Glesbygdsverket. En rimlig bild ges av Småkom, de minsta kommunernas samverkansorgan, som i runda tal räknar med att en tredjedel av Sveriges befolkning kan sägas bo på landet. Med EU:s mått mätt, är dock hela Sverige en enda glesbygd.</w:t>
      </w:r>
    </w:p>
    <w:p w:rsidR="002D1860" w:rsidRPr="002D1860" w:rsidRDefault="002D1860">
      <w:pPr>
        <w:pStyle w:val="Normaltindrag"/>
        <w:shd w:val="clear" w:color="000000" w:fill="auto"/>
      </w:pPr>
      <w:r w:rsidRPr="002D1860">
        <w:t>Miljöpartiet menar att det rent praktiskt handlar om att skilja ”obygd” från ”glesbygd” och ”landsbygd” och att göra det dels utifrån ett utvecklingsbehov som utgår från ortens egna förutsättningar, dels utifrån hela landets behov, enligt tankarna i föregående kapitel.</w:t>
      </w:r>
    </w:p>
    <w:p w:rsidR="002D1860" w:rsidRPr="002D1860" w:rsidRDefault="002D1860">
      <w:pPr>
        <w:pStyle w:val="Normaltindrag"/>
        <w:shd w:val="clear" w:color="000000" w:fill="auto"/>
      </w:pPr>
      <w:r w:rsidRPr="002D1860">
        <w:t>”Obygd” får då stå för områden där väldigt få människor bor och som inte rimligen kan vara i behov av service och infrastruktur för annat än rena pr</w:t>
      </w:r>
      <w:r w:rsidRPr="002D1860">
        <w:t>o</w:t>
      </w:r>
      <w:r w:rsidRPr="002D1860">
        <w:t>duktionsändamål. Tvärtom kan just det orörda utgöra kapitalet här, som i exempelvis fjällvärlden.</w:t>
      </w:r>
    </w:p>
    <w:p w:rsidR="002D1860" w:rsidRPr="002D1860" w:rsidRDefault="002D1860">
      <w:pPr>
        <w:pStyle w:val="Normaltindrag"/>
        <w:shd w:val="clear" w:color="000000" w:fill="auto"/>
      </w:pPr>
      <w:r w:rsidRPr="002D1860">
        <w:t>”Glesbygd” är områden utanför tätorter med ett uttalat förflyttningsbehov för att tillgodose vardaglig service, medan ”landsbygd” huvudsakligen är odlad och bebodd mark utanför städer och tätorter.</w:t>
      </w:r>
    </w:p>
    <w:p w:rsidR="002D1860" w:rsidRPr="002D1860" w:rsidRDefault="002D1860">
      <w:pPr>
        <w:pStyle w:val="Normaltindrag"/>
        <w:shd w:val="clear" w:color="000000" w:fill="auto"/>
      </w:pPr>
      <w:r w:rsidRPr="002D1860">
        <w:t>För företagsmässigt och politiskt beslutsfattande är definitionerna viktiga, men också för föreställningen om vad som lönar sig att satsa på. Tanken att lönsamhet bara kan räknas i strikt ekonomistiskatermer, kan inte längre vara vägledande för var man satsar kraft och investerar skattemedel. Den kalkylen saknar för många parametrar och har visat sig vara ofruktsam. Både det soci</w:t>
      </w:r>
      <w:r w:rsidRPr="002D1860">
        <w:t>a</w:t>
      </w:r>
      <w:r w:rsidRPr="002D1860">
        <w:t>la och naturmässiga kapitalet på en plats behöver identifieras och kan sedan med riktade åtgärder ge stor återbäring för alla. Vad har till exempel inte buddisttemplet i lilla Ragunda betytt för hela Västernorrlands attraktivitet?</w:t>
      </w:r>
    </w:p>
    <w:p w:rsidR="002D1860" w:rsidRPr="002D1860" w:rsidRDefault="002D1860">
      <w:pPr>
        <w:pStyle w:val="Normaltindrag"/>
        <w:shd w:val="clear" w:color="000000" w:fill="auto"/>
      </w:pPr>
      <w:r w:rsidRPr="002D1860">
        <w:t>Många statliga verksamheter och kommuner har dock sedan länge fastnat i centraliseringsfällan och släpper servicen i sina glesbygder: skolor läggs ner, badstränder, simskolor, äldreboenden och allmän service likaså. Även trenden för den rent kommersiella servicen över landet, i f</w:t>
      </w:r>
      <w:r w:rsidRPr="002D1860">
        <w:t>orm av små matvaruaffärer och bensinmackar, är väl känd: de blir stadigt färre och knutpunkterna allt glesare. Denna avtappning av kompetens och tillgänglighet tillåts ske utan statsmakternas eller den lokala offentlighetens ingripande, trots att Sveriges samlade befolkning växer.</w:t>
      </w:r>
    </w:p>
    <w:p w:rsidR="002D1860" w:rsidRPr="002D1860" w:rsidRDefault="002D1860">
      <w:pPr>
        <w:pStyle w:val="Normaltindrag"/>
        <w:shd w:val="clear" w:color="000000" w:fill="auto"/>
      </w:pPr>
      <w:r w:rsidRPr="002D1860">
        <w:t xml:space="preserve">Annan statistik pekar på en växande längtan till ”lugnet på landet”, som många tyvärr inte tror går att förena med en vettig försörjning, bra skola och spännande kulturutbud utanför städernas hank och stör. Samtidigt finns det de </w:t>
      </w:r>
      <w:r w:rsidRPr="002D1860">
        <w:t>facto väldigt mycket mer av goda initiativ, blomstring, sammanhållning, kre</w:t>
      </w:r>
      <w:r w:rsidRPr="002D1860">
        <w:t>a</w:t>
      </w:r>
      <w:r w:rsidRPr="002D1860">
        <w:t>tivitet, ekonomiskt bärkraftigt företagande och sysselsättningsmöjligheter, även karriärmöjligheter, utanför städerna, än vad många inser.</w:t>
      </w:r>
    </w:p>
    <w:p w:rsidR="002D1860" w:rsidRPr="002D1860" w:rsidRDefault="002D1860">
      <w:pPr>
        <w:pStyle w:val="Normaltindrag"/>
        <w:shd w:val="clear" w:color="000000" w:fill="auto"/>
      </w:pPr>
      <w:r w:rsidRPr="002D1860">
        <w:t>Sådana mentala hinder i form av skeva eller schabloniserade föreställnin</w:t>
      </w:r>
      <w:r w:rsidRPr="002D1860">
        <w:t>g</w:t>
      </w:r>
      <w:r w:rsidRPr="002D1860">
        <w:t>ar gynnar inga parter.</w:t>
      </w:r>
    </w:p>
    <w:p w:rsidR="002D1860" w:rsidRPr="002D1860" w:rsidRDefault="002D1860">
      <w:pPr>
        <w:pStyle w:val="Normaltindrag"/>
        <w:shd w:val="clear" w:color="000000" w:fill="auto"/>
      </w:pPr>
      <w:r w:rsidRPr="002D1860">
        <w:t xml:space="preserve">Rätt eller fel – alltför ensidiga och okunniga mentala bilder av armod och utarmning behöver ändå adresseras för att korrigeras. Tror omvärlden och beslutsfattare inte att det är lönt att satsa, bo och investera på landsbygden, så satsas, bebos och investeras heller ingenting. </w:t>
      </w:r>
    </w:p>
    <w:p w:rsidR="002D1860" w:rsidRPr="002D1860" w:rsidRDefault="002D1860">
      <w:pPr>
        <w:pStyle w:val="Normaltindrag"/>
        <w:shd w:val="clear" w:color="000000" w:fill="auto"/>
      </w:pPr>
      <w:r w:rsidRPr="002D1860">
        <w:t>Den parlamentariska utredningen Se landsbygden, SOU 2006:101, ville samla det offentliga ansvaret för landsbygdsfrågorna i Regeringskansliet och ge strategiska verktyg till län, landsting och kommuner att även där ta ett samlat och riktat ansvar. Dess förslag har under den nuvarande regeringen inte ens blivit till en proposition. Däremot skrev regeringen en tunn och till intet förpliktigande skrivelse 2008 och den lade nyligen ner Glesbygdsverket. Myndigheten var under många år en betydande kunskapsgenerat</w:t>
      </w:r>
      <w:r w:rsidRPr="002D1860">
        <w:t>or i sa</w:t>
      </w:r>
      <w:r w:rsidRPr="002D1860">
        <w:t>m</w:t>
      </w:r>
      <w:r w:rsidRPr="002D1860">
        <w:t>hällskroppen, men dess kunskapsbank har tyvärr inte fått någon ny adminis</w:t>
      </w:r>
      <w:r w:rsidRPr="002D1860">
        <w:t>t</w:t>
      </w:r>
      <w:r w:rsidRPr="002D1860">
        <w:t>rativ hemvist.</w:t>
      </w:r>
    </w:p>
    <w:p w:rsidR="002D1860" w:rsidRPr="002D1860" w:rsidRDefault="002D1860">
      <w:pPr>
        <w:pStyle w:val="Normaltindrag"/>
        <w:shd w:val="clear" w:color="000000" w:fill="auto"/>
      </w:pPr>
      <w:r w:rsidRPr="002D1860">
        <w:t>Landsbygdspolitiken behöver således uppvärderas utifrån insikten om vad hela landet har att vinna och därför kvarstår utmaningen för vilken regering som helst – att göda den kraft som kloka och aktiva människor, byalag, lokala företag och insiktsfulla byråkrater redan kämpar för att sprida.</w:t>
      </w:r>
    </w:p>
    <w:p w:rsidR="002D1860" w:rsidRPr="002D1860" w:rsidRDefault="002D1860">
      <w:pPr>
        <w:pStyle w:val="Normaltindrag"/>
        <w:shd w:val="clear" w:color="000000" w:fill="auto"/>
      </w:pPr>
      <w:r w:rsidRPr="002D1860">
        <w:t>Så kan vi bygga ett befolkat, hållbart, levbart och klimatsmart land – och ta ett samlat grepp över detta.</w:t>
      </w:r>
    </w:p>
    <w:p w:rsidR="002D1860" w:rsidRPr="002D1860" w:rsidRDefault="002D1860">
      <w:pPr>
        <w:pStyle w:val="Rubrik2"/>
        <w:shd w:val="clear" w:color="000000" w:fill="auto"/>
      </w:pPr>
      <w:bookmarkStart w:id="7" w:name="_Toc242519110"/>
      <w:bookmarkStart w:id="8" w:name="_Toc252086861"/>
      <w:r w:rsidRPr="002D1860">
        <w:t>Administrativ hemvist, inflytande och beskattningsfrågor</w:t>
      </w:r>
      <w:bookmarkEnd w:id="7"/>
      <w:bookmarkEnd w:id="8"/>
    </w:p>
    <w:p w:rsidR="002D1860" w:rsidRPr="002D1860" w:rsidRDefault="002D1860">
      <w:pPr>
        <w:shd w:val="clear" w:color="000000" w:fill="auto"/>
      </w:pPr>
      <w:r w:rsidRPr="002D1860">
        <w:t>I grunden för all politik ligger makt- och inflytandefrågorna. Det är viktigare att säkra möjligheterna att kontinuerligt påverka och förändra, än att få ig</w:t>
      </w:r>
      <w:r w:rsidRPr="002D1860">
        <w:t>e</w:t>
      </w:r>
      <w:r w:rsidRPr="002D1860">
        <w:t>nom enskilda tidsbundna punktreformer. För medborgarnas inflytande över utvecklingen på en liten ort är det egentligen bara den kommunala arenan som ligger inom räckhåll. Den är begränsad i sin räckvidd, men framför allt finns ingen garanti för att det är just där de verkligt avgörande besluten tas.</w:t>
      </w:r>
    </w:p>
    <w:p w:rsidR="002D1860" w:rsidRPr="002D1860" w:rsidRDefault="002D1860">
      <w:pPr>
        <w:pStyle w:val="Normaltindrag"/>
        <w:shd w:val="clear" w:color="000000" w:fill="auto"/>
      </w:pPr>
      <w:r w:rsidRPr="002D1860">
        <w:t>Om exempelvis ett stort oljebolag skall provborra för gasutvinning i Sk</w:t>
      </w:r>
      <w:r w:rsidRPr="002D1860">
        <w:t>å</w:t>
      </w:r>
      <w:r w:rsidRPr="002D1860">
        <w:t>ne, har redan den statliga myndigheten Bergsstaten sagt ja till provborrning innan frågan hamnar hos kommunen. Vinsterna kommer inte att tillfalla de borrtornsperforerade skånska kommunerna, utan i sin helhet hamna hos olj</w:t>
      </w:r>
      <w:r w:rsidRPr="002D1860">
        <w:t>e</w:t>
      </w:r>
      <w:r w:rsidRPr="002D1860">
        <w:t xml:space="preserve">bolaget, som med säkerhet har sin hemvist i något annat land, eller kanske till och med en annan kontinent. Länsstyrelsen är överprövande myndighet för det fall som den kommunala miljöprövningen ger godkänt. Medborgarna står </w:t>
      </w:r>
      <w:r w:rsidRPr="002D1860">
        <w:rPr>
          <w:bCs/>
        </w:rPr>
        <w:t>maktlösa</w:t>
      </w:r>
      <w:r w:rsidRPr="002D1860">
        <w:rPr>
          <w:b/>
          <w:bCs/>
        </w:rPr>
        <w:t xml:space="preserve"> </w:t>
      </w:r>
      <w:r w:rsidRPr="002D1860">
        <w:t>och det kommunala vetot mot intrång hänger löst.</w:t>
      </w:r>
    </w:p>
    <w:p w:rsidR="002D1860" w:rsidRPr="002D1860" w:rsidRDefault="002D1860">
      <w:pPr>
        <w:pStyle w:val="Normaltindrag"/>
        <w:shd w:val="clear" w:color="000000" w:fill="auto"/>
      </w:pPr>
      <w:r w:rsidRPr="002D1860">
        <w:t>Hos r</w:t>
      </w:r>
      <w:r w:rsidRPr="002D1860">
        <w:t>egeringen ligger statens exekutiva makt som regionalt tillsvidare u</w:t>
      </w:r>
      <w:r w:rsidRPr="002D1860">
        <w:t>t</w:t>
      </w:r>
      <w:r w:rsidRPr="002D1860">
        <w:t>trycks i länsstyrelsernas reglementen. Deras uppdrag är i sin tur i princip begränsat till tillsyn och viss planering. Den regionala nivån har oftast ett utvecklingsansvar för länet/regionen, men lider inte sällan av kontaktbrist gentemot de mindre orterna. På regionnivå bör landbygdsfrågorna samlas i en samordnande enhet som bevakar utvecklingen i regionen och följer det som sker med landsbygdsglasögonen på. De regionala trafikplanerna och</w:t>
      </w:r>
      <w:r w:rsidRPr="002D1860">
        <w:t xml:space="preserve"> de regi</w:t>
      </w:r>
      <w:r w:rsidRPr="002D1860">
        <w:t>o</w:t>
      </w:r>
      <w:r w:rsidRPr="002D1860">
        <w:t>nala utvecklingsplanerna skall byggas upp med tydligt hörande underifrån.</w:t>
      </w:r>
    </w:p>
    <w:p w:rsidR="002D1860" w:rsidRPr="002D1860" w:rsidRDefault="002D1860">
      <w:pPr>
        <w:pStyle w:val="Normaltindrag"/>
        <w:shd w:val="clear" w:color="000000" w:fill="auto"/>
      </w:pPr>
      <w:r w:rsidRPr="002D1860">
        <w:t>Det som behövs är ett medvetet utformat och institutionaliserat plansamråd i enskilda och övergripande frågor om exploatering, restaurering, nyetablering av mark, väg, infrastruktur och vatten, som bygger in rösten från den så kall</w:t>
      </w:r>
      <w:r w:rsidRPr="002D1860">
        <w:t>a</w:t>
      </w:r>
      <w:r w:rsidRPr="002D1860">
        <w:t>de ”fjärde nivån”, det vill säga lokalbefolkningen. Partiväsendet är inte til</w:t>
      </w:r>
      <w:r w:rsidRPr="002D1860">
        <w:t>l</w:t>
      </w:r>
      <w:r w:rsidRPr="002D1860">
        <w:t>räckligt finmaskigt för att var helt representativt i dessa frågor. Hearings för byalag och intressegrupper, medborgarpaneler, regelbundna avstämningar i planfrågor och resursfördelning inom kommunerna och i regioner/län är ri</w:t>
      </w:r>
      <w:r w:rsidRPr="002D1860">
        <w:t>m</w:t>
      </w:r>
      <w:r w:rsidRPr="002D1860">
        <w:t>liga och lätta att ordna, för att ge garantier för att den fjärde nivån skall inkl</w:t>
      </w:r>
      <w:r w:rsidRPr="002D1860">
        <w:t>u</w:t>
      </w:r>
      <w:r w:rsidRPr="002D1860">
        <w:t>deras i all planering.</w:t>
      </w:r>
    </w:p>
    <w:p w:rsidR="002D1860" w:rsidRPr="002D1860" w:rsidRDefault="002D1860">
      <w:pPr>
        <w:pStyle w:val="Normaltindrag"/>
        <w:shd w:val="clear" w:color="000000" w:fill="auto"/>
      </w:pPr>
      <w:r w:rsidRPr="002D1860">
        <w:t>Miljöpartiet menar också att det skall finnas en ansvarig instans inom R</w:t>
      </w:r>
      <w:r w:rsidRPr="002D1860">
        <w:t>e</w:t>
      </w:r>
      <w:r w:rsidRPr="002D1860">
        <w:t>geringskansliet för samordning och initiativ av all landsbygdsutveckling och göra konsekvensanalyser för vad olika åtgärder får för verkan på landsby</w:t>
      </w:r>
      <w:r w:rsidRPr="002D1860">
        <w:t>g</w:t>
      </w:r>
      <w:r w:rsidRPr="002D1860">
        <w:t>den.</w:t>
      </w:r>
    </w:p>
    <w:p w:rsidR="002D1860" w:rsidRPr="002D1860" w:rsidRDefault="002D1860">
      <w:pPr>
        <w:pStyle w:val="Rubrik3"/>
        <w:shd w:val="clear" w:color="000000" w:fill="auto"/>
      </w:pPr>
      <w:bookmarkStart w:id="9" w:name="_Toc242519111"/>
      <w:bookmarkStart w:id="10" w:name="_Toc252086862"/>
      <w:r w:rsidRPr="002D1860">
        <w:t>Beskattningsfrågor</w:t>
      </w:r>
      <w:bookmarkEnd w:id="9"/>
      <w:bookmarkEnd w:id="10"/>
    </w:p>
    <w:p w:rsidR="002D1860" w:rsidRPr="002D1860" w:rsidRDefault="002D1860">
      <w:pPr>
        <w:shd w:val="clear" w:color="000000" w:fill="auto"/>
      </w:pPr>
      <w:r w:rsidRPr="002D1860">
        <w:t>För offentlig styrning kan skatter användas som både piska och morot. En utredning bör tillsättas för att utreda det faktum att alltfler människor bor på två ställen – som fritidsboende i en kommun och med vardagsbostad i en annan – vilket kunde användas för att skapa vissa skatteintäkter även i fritid</w:t>
      </w:r>
      <w:r w:rsidRPr="002D1860">
        <w:t>s</w:t>
      </w:r>
      <w:r w:rsidRPr="002D1860">
        <w:t>kommunen. Kommuner som är attraktiva en kort säsong (ofta sommar eller vinter) men mindre intressanta resten av året, upplever många gånger att kr</w:t>
      </w:r>
      <w:r w:rsidRPr="002D1860">
        <w:t>a</w:t>
      </w:r>
      <w:r w:rsidRPr="002D1860">
        <w:t>ven på kommunal service i alltför stor utsträckning behöver anpassas för den intensiva och korta högsäsongen. Allt från avloppsreningsverk, vägar och hemtjänst ska bara fungera, men inte betalas för. Potentialen för att räta upp detta är stor: om de som delårsbor på mindre orter också skulle skriva sig där, skulle det ge en nettoinflyttning för 189 av våra 288 k</w:t>
      </w:r>
      <w:r w:rsidRPr="002D1860">
        <w:t>ommuner med motsv</w:t>
      </w:r>
      <w:r w:rsidRPr="002D1860">
        <w:t>a</w:t>
      </w:r>
      <w:r w:rsidRPr="002D1860">
        <w:t>rande skatteintäkter. Former för att aktivera denna potentiella skattebas beh</w:t>
      </w:r>
      <w:r w:rsidRPr="002D1860">
        <w:t>ö</w:t>
      </w:r>
      <w:r w:rsidRPr="002D1860">
        <w:t>ver utredas vidare.</w:t>
      </w:r>
    </w:p>
    <w:p w:rsidR="002D1860" w:rsidRPr="002D1860" w:rsidRDefault="002D1860">
      <w:pPr>
        <w:pStyle w:val="Normaltindrag"/>
        <w:shd w:val="clear" w:color="000000" w:fill="auto"/>
      </w:pPr>
      <w:r w:rsidRPr="002D1860">
        <w:t>De elproducerande kommunerna har i många år krävt en skatteretur för de värden de levererat till nationalhushållet och taxerat sina egna älvar på. Sors</w:t>
      </w:r>
      <w:r w:rsidRPr="002D1860">
        <w:t>e</w:t>
      </w:r>
      <w:r w:rsidRPr="002D1860">
        <w:t>le, till exempel, levererar sedan många år el från sin reglerade älv till hela landet – men vinsten plockas till största delen ut någon annanstans.</w:t>
      </w:r>
    </w:p>
    <w:p w:rsidR="002D1860" w:rsidRPr="002D1860" w:rsidRDefault="002D1860">
      <w:pPr>
        <w:pStyle w:val="Normaltindrag"/>
        <w:shd w:val="clear" w:color="000000" w:fill="auto"/>
      </w:pPr>
      <w:r w:rsidRPr="002D1860">
        <w:t xml:space="preserve">Det kommunala skatteutjämningssystemets grundtanke utgår från en rimlig föreställning om </w:t>
      </w:r>
      <w:r w:rsidRPr="002D1860">
        <w:rPr>
          <w:bCs/>
        </w:rPr>
        <w:t>regional</w:t>
      </w:r>
      <w:r w:rsidRPr="002D1860">
        <w:rPr>
          <w:b/>
          <w:bCs/>
        </w:rPr>
        <w:t xml:space="preserve"> </w:t>
      </w:r>
      <w:r w:rsidRPr="002D1860">
        <w:t>solidaritet mellan landets kommuner. Miljöpartiet står bakom det som helhet, men ser att det i sin komplexitet regelbundet kan behöva ses över, framför allt ur ett klimatanpassningsperspektiv.</w:t>
      </w:r>
    </w:p>
    <w:p w:rsidR="002D1860" w:rsidRPr="002D1860" w:rsidRDefault="002D1860">
      <w:pPr>
        <w:pStyle w:val="Normaltindrag"/>
        <w:shd w:val="clear" w:color="000000" w:fill="auto"/>
      </w:pPr>
      <w:r w:rsidRPr="002D1860">
        <w:t>Ett skatteutjämningssystem som är individknutet kan på sikt vara en intre</w:t>
      </w:r>
      <w:r w:rsidRPr="002D1860">
        <w:t>s</w:t>
      </w:r>
      <w:r w:rsidRPr="002D1860">
        <w:t>sant tanke. Ser man människorna som resurser, som humant kapital, så su</w:t>
      </w:r>
      <w:r w:rsidRPr="002D1860">
        <w:t>b</w:t>
      </w:r>
      <w:r w:rsidRPr="002D1860">
        <w:t>ventionerar ofta landsbygdskommuner städerna med grundutbildad arbet</w:t>
      </w:r>
      <w:r w:rsidRPr="002D1860">
        <w:t>s</w:t>
      </w:r>
      <w:r w:rsidRPr="002D1860">
        <w:t>kraft. Idag har en kommun utgifter för sina invånare under hela deras uppväxt – för att sedan ofta tvingas se dem flytta till en stad och där generera skattei</w:t>
      </w:r>
      <w:r w:rsidRPr="002D1860">
        <w:t>n</w:t>
      </w:r>
      <w:r w:rsidRPr="002D1860">
        <w:t>täkter som produktiv vuxen. Senare i livet kanske de kommer tillbaka för att leva sina sista år i sin hembygd – och riskerar då att igen mest ”kosta” ska</w:t>
      </w:r>
      <w:r w:rsidRPr="002D1860">
        <w:t>t</w:t>
      </w:r>
      <w:r w:rsidRPr="002D1860">
        <w:t>temedel.</w:t>
      </w:r>
    </w:p>
    <w:p w:rsidR="002D1860" w:rsidRPr="002D1860" w:rsidRDefault="002D1860">
      <w:pPr>
        <w:pStyle w:val="Normaltindrag"/>
        <w:shd w:val="clear" w:color="000000" w:fill="auto"/>
      </w:pPr>
      <w:r w:rsidRPr="002D1860">
        <w:t>På landsbygden måste man ofta kombinera olika ar</w:t>
      </w:r>
      <w:r w:rsidRPr="002D1860">
        <w:t>beten, säsongsföret</w:t>
      </w:r>
      <w:r w:rsidRPr="002D1860">
        <w:t>a</w:t>
      </w:r>
      <w:r w:rsidRPr="002D1860">
        <w:t>gande, vanliga småföretag och olika anställningar för att skapa sig sin försör</w:t>
      </w:r>
      <w:r w:rsidRPr="002D1860">
        <w:t>j</w:t>
      </w:r>
      <w:r w:rsidRPr="002D1860">
        <w:t>ning. Ett gammalt krav är att införa en kvittningsrätt mellan olika inkomster. Den som startar företag får redan nu under de fem första åren kvitta unde</w:t>
      </w:r>
      <w:r w:rsidRPr="002D1860">
        <w:t>r</w:t>
      </w:r>
      <w:r w:rsidRPr="002D1860">
        <w:t>skott av näringsverksamhet mot inkomst av tjänst, men ett permanent system kan hjälpa till att överbrygga ojämnheten i inkomstflödena. Det här är några förslag som bör studeras vidare av en utredning om skatteförändringar för landsbygdsboende som bör tillsätta</w:t>
      </w:r>
      <w:r w:rsidRPr="002D1860">
        <w:t>s av regeringen.</w:t>
      </w:r>
    </w:p>
    <w:p w:rsidR="002D1860" w:rsidRPr="002D1860" w:rsidRDefault="002D1860">
      <w:pPr>
        <w:pStyle w:val="Rubrik2"/>
        <w:shd w:val="clear" w:color="000000" w:fill="auto"/>
      </w:pPr>
      <w:bookmarkStart w:id="11" w:name="_Toc242519112"/>
      <w:bookmarkStart w:id="12" w:name="_Toc252086863"/>
      <w:r w:rsidRPr="002D1860">
        <w:t>Kultur, utbildning och turism</w:t>
      </w:r>
      <w:bookmarkEnd w:id="11"/>
      <w:bookmarkEnd w:id="12"/>
    </w:p>
    <w:p w:rsidR="002D1860" w:rsidRPr="002D1860" w:rsidRDefault="002D1860">
      <w:pPr>
        <w:shd w:val="clear" w:color="000000" w:fill="auto"/>
      </w:pPr>
      <w:r w:rsidRPr="002D1860">
        <w:t>Många exempel finns idag på hur kulturfestivaler och arrangemang långt från de stora scenerna och konserthallarna har lyft entusiasm och självkänsla för en hel bygd, och emellanåt också medfört positiva ekonomiska netton till små orter. Men insikten om kulturen som ekonomiskt givande, till och med som nationell exportindustri, och inte bara som en kostnadspost, växer tyvärr all</w:t>
      </w:r>
      <w:r w:rsidRPr="002D1860">
        <w:t>t</w:t>
      </w:r>
      <w:r w:rsidRPr="002D1860">
        <w:t>för sakta i den offentliga budgethanteringen.</w:t>
      </w:r>
    </w:p>
    <w:p w:rsidR="002D1860" w:rsidRPr="002D1860" w:rsidRDefault="002D1860">
      <w:pPr>
        <w:pStyle w:val="Normaltindrag"/>
        <w:shd w:val="clear" w:color="000000" w:fill="auto"/>
      </w:pPr>
      <w:r w:rsidRPr="002D1860">
        <w:t>Även det mer vardagliga musicerandet, teater- och revyspelandet, idrotten, konstrundor, kursverksamhet, fredagsdanser, föredragsföreningar, bokcirklar med mera är helt fundamentalt för ett socialt liv. Vad många stadsbor än tror, frodas mycket sådant på landet och ger en stark sammanhållning.</w:t>
      </w:r>
    </w:p>
    <w:p w:rsidR="002D1860" w:rsidRPr="002D1860" w:rsidRDefault="002D1860">
      <w:pPr>
        <w:pStyle w:val="Normaltindrag"/>
        <w:shd w:val="clear" w:color="000000" w:fill="auto"/>
      </w:pPr>
      <w:r w:rsidRPr="002D1860">
        <w:t>Om kommuner och regioner kunde se kulturaktiviteter som attraktivitet</w:t>
      </w:r>
      <w:r w:rsidRPr="002D1860">
        <w:t>s</w:t>
      </w:r>
      <w:r w:rsidRPr="002D1860">
        <w:t>höjande och därmed lönande investeringar, skulle de säkra medel för det liksom för folkbildning.</w:t>
      </w:r>
    </w:p>
    <w:p w:rsidR="002D1860" w:rsidRPr="002D1860" w:rsidRDefault="002D1860">
      <w:pPr>
        <w:pStyle w:val="Normaltindrag"/>
        <w:shd w:val="clear" w:color="000000" w:fill="auto"/>
      </w:pPr>
      <w:r w:rsidRPr="002D1860">
        <w:t>På samma sätt har turismen länge setts över axeln som enbart en kompl</w:t>
      </w:r>
      <w:r w:rsidRPr="002D1860">
        <w:t>e</w:t>
      </w:r>
      <w:r w:rsidRPr="002D1860">
        <w:t>mentär näring. Idag är den helt avgörande för många landsändar. I till exe</w:t>
      </w:r>
      <w:r w:rsidRPr="002D1860">
        <w:t>m</w:t>
      </w:r>
      <w:r w:rsidRPr="002D1860">
        <w:t>pel Spanien är ekoturism en växande näring sedan många år tillbaka. Fokus ligger ofta på kulturmiljöer och kulturarv – mer lik den upplevelseturism som vi talar om i Sverige. Ungdomarna vill klättra i berg och vara med om andra äventyrligheter. I det perspektivet har Sverige många möjligheter att erbjuda med våra relativt orörda fjäll och skogar. Vi har en ökande mängd turister i Sverige från södra Europa som också värdesätter att ä</w:t>
      </w:r>
      <w:r w:rsidRPr="002D1860">
        <w:t>ta bra och njuta av bra matråvaror.</w:t>
      </w:r>
    </w:p>
    <w:p w:rsidR="002D1860" w:rsidRPr="002D1860" w:rsidRDefault="002D1860">
      <w:pPr>
        <w:pStyle w:val="Normaltindrag"/>
        <w:shd w:val="clear" w:color="000000" w:fill="auto"/>
      </w:pPr>
      <w:r w:rsidRPr="002D1860">
        <w:t>Vill vårt land locka både inhemska och internationella besökare måste främst samarbetet inom turistbranschen öka och övernattning och genuin mathållning främjas. Många små turistföretagare på en ort bör se sig själva som draghjälp åt varandra, inte som konkurrenter. Det synsättet har betytt mycket för till exempel lilla Tällberg, vars många hotell och pensionat i sa</w:t>
      </w:r>
      <w:r w:rsidRPr="002D1860">
        <w:t>m</w:t>
      </w:r>
      <w:r w:rsidRPr="002D1860">
        <w:t>verkan blivit säte för en av de mest prestigefyllda miljökonferenserna i vär</w:t>
      </w:r>
      <w:r w:rsidRPr="002D1860">
        <w:t>l</w:t>
      </w:r>
      <w:r w:rsidRPr="002D1860">
        <w:t>den. I Gävleregionen har en mer sammanhållen satsning på ”Järnriket”, med alla dess gamla bruksorter, sakta börjat slå igenom, istället för att orterna ska konkurrera med varandra.</w:t>
      </w:r>
    </w:p>
    <w:p w:rsidR="002D1860" w:rsidRPr="002D1860" w:rsidRDefault="002D1860">
      <w:pPr>
        <w:pStyle w:val="Normaltindrag"/>
        <w:shd w:val="clear" w:color="000000" w:fill="auto"/>
      </w:pPr>
      <w:r w:rsidRPr="002D1860">
        <w:t>En ansats som betyder allt mer i många länder är ”Slow City”. Den idén går ut på att orter med färre än 30 000 innevånare samlas omkring det som är unikt i den lokala kulturen och naturen och bevarar och utvecklar dem på ett varsamt och hållbart men sys</w:t>
      </w:r>
      <w:r w:rsidRPr="002D1860">
        <w:t>tematiskt sätt. Sedan inbjuder man omvärlden att ta del av detta, men utan att tunna ut eller anpassa sitt område till kommersie</w:t>
      </w:r>
      <w:r w:rsidRPr="002D1860">
        <w:t>l</w:t>
      </w:r>
      <w:r w:rsidRPr="002D1860">
        <w:t>la och uniformerande stilgrepp. Det unika och det lokala sitter i högsätet, liksom det miljö- och människovänliga. En Slow City ska vara lika angenäm att leva och bo i som att besöka.</w:t>
      </w:r>
    </w:p>
    <w:p w:rsidR="002D1860" w:rsidRPr="002D1860" w:rsidRDefault="002D1860">
      <w:pPr>
        <w:pStyle w:val="Normaltindrag"/>
        <w:shd w:val="clear" w:color="000000" w:fill="auto"/>
      </w:pPr>
      <w:r w:rsidRPr="002D1860">
        <w:t>Andra utvecklingsbara former för turism är kunskapsturism eller med e</w:t>
      </w:r>
      <w:r w:rsidRPr="002D1860">
        <w:t>t</w:t>
      </w:r>
      <w:r w:rsidRPr="002D1860">
        <w:t>nisk mångfald som resurs. Vi föreslår en målmedveten satsning på det senare, där invandrares kompetens om andra länder och kulturer används i en mar</w:t>
      </w:r>
      <w:r w:rsidRPr="002D1860">
        <w:t>k</w:t>
      </w:r>
      <w:r w:rsidRPr="002D1860">
        <w:t>nadsföringsoffensiv av Sverige som turistland, med särskilt fokus på vad som erbjuds på den svenska landsbygden.</w:t>
      </w:r>
    </w:p>
    <w:p w:rsidR="002D1860" w:rsidRPr="002D1860" w:rsidRDefault="002D1860">
      <w:pPr>
        <w:pStyle w:val="Normaltindrag"/>
        <w:shd w:val="clear" w:color="000000" w:fill="auto"/>
      </w:pPr>
      <w:r w:rsidRPr="002D1860">
        <w:t>Slutligen är den seriösa rovdjursturismen också intressant, eftersom den är väldigt lite utvecklad i Sverige. Naturens bästa-konceptet, där just obygdens rovdjur är resurs för naturguider, hundspann och annat upplevelsebaserat, kan göra att upp till</w:t>
      </w:r>
      <w:r w:rsidRPr="002D1860">
        <w:t xml:space="preserve"> 70 procent av de pengar turisten spenderar stannar lokalt på platsen och således ökar förädlingsgraden. Att på plats visa på och förklara hur ekosystemen är uppbyggda och samtidigt öka förståelsen mellan djurs och människors samspel är verksamheter ännu i sin linda. Ställen som Christin</w:t>
      </w:r>
      <w:r w:rsidRPr="002D1860">
        <w:t>e</w:t>
      </w:r>
      <w:r w:rsidRPr="002D1860">
        <w:t>hofs Ekopark i Skåne är ett exempel på hur snabbt detta intresse växer fram hos allmänheten och skapar framgångsrika företag. Ett annat exempel är björnskådningen i Hälsingeskogarna som lockar alltfler utländska besökare.</w:t>
      </w:r>
    </w:p>
    <w:p w:rsidR="002D1860" w:rsidRPr="002D1860" w:rsidRDefault="002D1860">
      <w:pPr>
        <w:pStyle w:val="Normaltindrag"/>
        <w:shd w:val="clear" w:color="000000" w:fill="auto"/>
      </w:pPr>
      <w:r w:rsidRPr="002D1860">
        <w:t>U</w:t>
      </w:r>
      <w:r w:rsidRPr="002D1860">
        <w:t>tbildning på landsbygd måste nämnas särskilt i detta sammanhang. Att öka sin anställningsbarhet med utbildning är allmänt den gyllene vägen fra</w:t>
      </w:r>
      <w:r w:rsidRPr="002D1860">
        <w:t>m</w:t>
      </w:r>
      <w:r w:rsidRPr="002D1860">
        <w:t>åt i arbetslöshetstider, och utbildning med sikte på eget företagande är till och med en kungsväg för anställningslösa landsbygdsbor. Decentraliserad högre utbildning och lärcentrum med modern informations- och kommunikation</w:t>
      </w:r>
      <w:r w:rsidRPr="002D1860">
        <w:t>s</w:t>
      </w:r>
      <w:r w:rsidRPr="002D1860">
        <w:t>teknik måste säkerställas inom rimliga avstånd, och alla försök att minska antalet högskolor och universitet skrinläggas utifrån insikten att d</w:t>
      </w:r>
      <w:r w:rsidRPr="002D1860">
        <w:t>e är kontr</w:t>
      </w:r>
      <w:r w:rsidRPr="002D1860">
        <w:t>a</w:t>
      </w:r>
      <w:r w:rsidRPr="002D1860">
        <w:t>produktiva. Det är ofta kvinnor som i högre utsträckning vill skaffa sig mer kunskaper och som vill vidareutbilda sig, men det är också kvinnorna som i störst utsträckning väljer att lämna landsbygden. Därför är det av stor vikt att vi riktar utbildningsinsatser till lågutbildade män på landsbygden och låter de regionala högskolorna behålla sin status.</w:t>
      </w:r>
    </w:p>
    <w:p w:rsidR="002D1860" w:rsidRPr="002D1860" w:rsidRDefault="002D1860">
      <w:pPr>
        <w:pStyle w:val="Normaltindrag"/>
        <w:shd w:val="clear" w:color="000000" w:fill="auto"/>
      </w:pPr>
      <w:r w:rsidRPr="002D1860">
        <w:t>Tillgången till grundskola för barnen är en helt avgörande faktor för yngre familjers vilja och förmåga att flytta till eller bo kvar på landet. R</w:t>
      </w:r>
      <w:r w:rsidRPr="002D1860">
        <w:t>egeln ”tänk tvärtom” och bussa övertaliga stadsbarn ut till landsbygdsskolan har fortf</w:t>
      </w:r>
      <w:r w:rsidRPr="002D1860">
        <w:t>a</w:t>
      </w:r>
      <w:r w:rsidRPr="002D1860">
        <w:t>rande inte nått sin fulla potential. Ofta är det friskolor med ideella eng</w:t>
      </w:r>
      <w:r w:rsidRPr="002D1860">
        <w:t>a</w:t>
      </w:r>
      <w:r w:rsidRPr="002D1860">
        <w:t>gerade föräldrar och en medveten pedagogik som överlever bäst på de minsta orte</w:t>
      </w:r>
      <w:r w:rsidRPr="002D1860">
        <w:t>r</w:t>
      </w:r>
      <w:r w:rsidRPr="002D1860">
        <w:t>na.</w:t>
      </w:r>
    </w:p>
    <w:p w:rsidR="002D1860" w:rsidRPr="002D1860" w:rsidRDefault="002D1860">
      <w:pPr>
        <w:pStyle w:val="Normaltindrag"/>
        <w:shd w:val="clear" w:color="000000" w:fill="auto"/>
      </w:pPr>
      <w:r w:rsidRPr="002D1860">
        <w:t>Gröna jobb är den verkliga öppningen av landsbygden som resurs och u</w:t>
      </w:r>
      <w:r w:rsidRPr="002D1860">
        <w:t>t</w:t>
      </w:r>
      <w:r w:rsidRPr="002D1860">
        <w:t>vecklas mer i nästa kapitel.</w:t>
      </w:r>
    </w:p>
    <w:p w:rsidR="002D1860" w:rsidRPr="002D1860" w:rsidRDefault="002D1860">
      <w:pPr>
        <w:pStyle w:val="Normaltindrag"/>
        <w:shd w:val="clear" w:color="000000" w:fill="auto"/>
      </w:pPr>
      <w:r w:rsidRPr="002D1860">
        <w:t>Att vårda natur, miljö och djur, producera ekologiskt och hållbart, fra</w:t>
      </w:r>
      <w:r w:rsidRPr="002D1860">
        <w:t>m</w:t>
      </w:r>
      <w:r w:rsidRPr="002D1860">
        <w:t>ställa förnybar energi och miljöteknik, återvinna och återbruka, hålla landskap öppna, utföra ekosystemtjänster, vårda reservat och nyckelbiotoper, ta hand om utländska och inhemska turister, lära ut hur kretsloppen fungerar, skapa ett uthålligt skogsbruk som inte förbrukar utan brukar varsamt, bevara lokala traditioner och hantverk som stammar ur lokala resurser och miljöer, rehabil</w:t>
      </w:r>
      <w:r w:rsidRPr="002D1860">
        <w:t>i</w:t>
      </w:r>
      <w:r w:rsidRPr="002D1860">
        <w:t xml:space="preserve">tera sjuka i sunda gröna omgivningar, hysa serviceföretag som är digitala, energisnåla och platsoberoende, erbjuda tystnad, </w:t>
      </w:r>
      <w:r w:rsidRPr="002D1860">
        <w:t>skönhet, strålningsfrihet, göra hästar och ridande till en vital näring och så vidare – är vitala inslag i en hållbarhetsinriktad framtid. För allt detta behövs specialkunskap och utgör dessutom så kallad key competences enligt EU:s utbildningsnormer för hål</w:t>
      </w:r>
      <w:r w:rsidRPr="002D1860">
        <w:t>l</w:t>
      </w:r>
      <w:r w:rsidRPr="002D1860">
        <w:t xml:space="preserve">bar utveckling. </w:t>
      </w:r>
    </w:p>
    <w:p w:rsidR="002D1860" w:rsidRPr="002D1860" w:rsidRDefault="002D1860">
      <w:pPr>
        <w:pStyle w:val="Normaltindrag"/>
        <w:shd w:val="clear" w:color="000000" w:fill="auto"/>
      </w:pPr>
      <w:r w:rsidRPr="002D1860">
        <w:t>Landsbygdens problematik och möjligheter uppfattas inte som ett attraktivt vetenskapligt fält i svensk forskning, något som antagligen bidrar till land</w:t>
      </w:r>
      <w:r w:rsidRPr="002D1860">
        <w:t>s</w:t>
      </w:r>
      <w:r w:rsidRPr="002D1860">
        <w:t>bygdsdimensionens relativa osynlighet i den svenska politiken. Att aktivt stärka kritisk och teorigenererande forskning om sociala och ekonomiska förändringar på den svenska landsbygden är också väsentligt.</w:t>
      </w:r>
    </w:p>
    <w:p w:rsidR="002D1860" w:rsidRPr="002D1860" w:rsidRDefault="002D1860">
      <w:pPr>
        <w:pStyle w:val="Rubrik2"/>
        <w:shd w:val="clear" w:color="000000" w:fill="auto"/>
      </w:pPr>
      <w:bookmarkStart w:id="13" w:name="_Toc242519113"/>
      <w:bookmarkStart w:id="14" w:name="_Toc252086864"/>
      <w:r w:rsidRPr="002D1860">
        <w:t>Gröna jobb, småföretagande och integration</w:t>
      </w:r>
      <w:bookmarkEnd w:id="13"/>
      <w:bookmarkEnd w:id="14"/>
    </w:p>
    <w:p w:rsidR="002D1860" w:rsidRPr="002D1860" w:rsidRDefault="002D1860">
      <w:pPr>
        <w:pStyle w:val="Rubrik3"/>
        <w:shd w:val="clear" w:color="000000" w:fill="auto"/>
        <w:spacing w:before="120"/>
      </w:pPr>
      <w:bookmarkStart w:id="15" w:name="_Toc242519114"/>
      <w:bookmarkStart w:id="16" w:name="_Toc252086865"/>
      <w:r w:rsidRPr="002D1860">
        <w:t>Grön omställning</w:t>
      </w:r>
      <w:bookmarkEnd w:id="15"/>
      <w:bookmarkEnd w:id="16"/>
    </w:p>
    <w:p w:rsidR="002D1860" w:rsidRPr="002D1860" w:rsidRDefault="002D1860">
      <w:pPr>
        <w:shd w:val="clear" w:color="000000" w:fill="auto"/>
      </w:pPr>
      <w:r w:rsidRPr="002D1860">
        <w:t>Den politiska inriktning som Miljöpartiet menar att ett klimat- och land</w:t>
      </w:r>
      <w:r w:rsidRPr="002D1860">
        <w:t>s</w:t>
      </w:r>
      <w:r w:rsidRPr="002D1860">
        <w:t>bygdslyft ska ha, har de gröna jobben i centrum. Det inbegriper arbeten som samtidigt skapar mervärden för bygden, för naturen och för människorna.</w:t>
      </w:r>
    </w:p>
    <w:p w:rsidR="002D1860" w:rsidRPr="002D1860" w:rsidRDefault="002D1860">
      <w:pPr>
        <w:pStyle w:val="Normaltindrag"/>
        <w:shd w:val="clear" w:color="000000" w:fill="auto"/>
      </w:pPr>
      <w:r w:rsidRPr="002D1860">
        <w:t>Att uppmuntra sådana företagsinitiativ är en huvuduppgift. Gröna jobb ger inte bara sysselsättning som vårdar och relaterar till natur, miljö, ekosystem, åker, äng, skog, hav och landskap. De tar sig framför allt an den stundande och nödvändiga energiomställningen i ljuset av klimatförsämringen och dr</w:t>
      </w:r>
      <w:r w:rsidRPr="002D1860">
        <w:t>i</w:t>
      </w:r>
      <w:r w:rsidRPr="002D1860">
        <w:t>ver fram nödvändiga och framåtsyftande miljötekniklösningar. Landet beh</w:t>
      </w:r>
      <w:r w:rsidRPr="002D1860">
        <w:t>ö</w:t>
      </w:r>
      <w:r w:rsidRPr="002D1860">
        <w:t>ver ett brett branschprogram för miljöteknik.</w:t>
      </w:r>
    </w:p>
    <w:p w:rsidR="002D1860" w:rsidRPr="002D1860" w:rsidRDefault="002D1860">
      <w:pPr>
        <w:pStyle w:val="Normaltindrag"/>
        <w:shd w:val="clear" w:color="000000" w:fill="auto"/>
      </w:pPr>
      <w:r w:rsidRPr="002D1860">
        <w:t>Främst bland de gröna jobben kommer inom en snar framtid en intensifi</w:t>
      </w:r>
      <w:r w:rsidRPr="002D1860">
        <w:t>e</w:t>
      </w:r>
      <w:r w:rsidRPr="002D1860">
        <w:t>rad men uthållig energiproduktion att bli (mer om detta i nästa kapitel). Många arbetslösa, småföretagare, liksom kvinnor och invandrare är andra grupper som skulle fylla en given plats i en omställning till gröna jobb.</w:t>
      </w:r>
    </w:p>
    <w:p w:rsidR="002D1860" w:rsidRPr="002D1860" w:rsidRDefault="002D1860">
      <w:pPr>
        <w:pStyle w:val="Normaltindrag"/>
        <w:shd w:val="clear" w:color="000000" w:fill="auto"/>
      </w:pPr>
      <w:r w:rsidRPr="002D1860">
        <w:t>Bonden och odlaren är visserligen den klassiska representanten för de gr</w:t>
      </w:r>
      <w:r w:rsidRPr="002D1860">
        <w:t>ö</w:t>
      </w:r>
      <w:r w:rsidRPr="002D1860">
        <w:t>na näringarna, men idag kanske han eller hon vill gå utöver sitt traditionella uppdrag och integrera även andra värden i sin produktion.</w:t>
      </w:r>
    </w:p>
    <w:p w:rsidR="002D1860" w:rsidRPr="002D1860" w:rsidRDefault="002D1860">
      <w:pPr>
        <w:pStyle w:val="Normaltindrag"/>
        <w:shd w:val="clear" w:color="000000" w:fill="auto"/>
      </w:pPr>
      <w:r w:rsidRPr="002D1860">
        <w:t>Den ekologiska produktionen är för många viktig för arbetstillfredsställe</w:t>
      </w:r>
      <w:r w:rsidRPr="002D1860">
        <w:t>l</w:t>
      </w:r>
      <w:r w:rsidRPr="002D1860">
        <w:t>sen och känslan av att göra något bra. Ekologisk produktion kan vara mer arbetsintensiv och tillsammans med vidareförädling av produkter skapa sy</w:t>
      </w:r>
      <w:r w:rsidRPr="002D1860">
        <w:t>s</w:t>
      </w:r>
      <w:r w:rsidRPr="002D1860">
        <w:t>selsättning på landsbygden. Mycket tyder på att fler kvinnor är mer aktiva inom den ekologiska produktionen än inom den konventionella, vilket bör vara positivt för den sociala miljön inom lantbruket och bidra till en större jämställdhet. Huvudargumentet mot ekologisk odling brukar vara att det ger lägre skördar per areal och därför inte kan försörja en växande v</w:t>
      </w:r>
      <w:r w:rsidRPr="002D1860">
        <w:t>ärldsbefol</w:t>
      </w:r>
      <w:r w:rsidRPr="002D1860">
        <w:t>k</w:t>
      </w:r>
      <w:r w:rsidRPr="002D1860">
        <w:t>ning. Men det bygger på en felaktig bild. Den mat vi producerar idag skulle kunna räcka till dubbelt så många. Det är inte bristen på mat som gör att det finns svältande människor i världen, utan politiska hinder och bristen på kö</w:t>
      </w:r>
      <w:r w:rsidRPr="002D1860">
        <w:t>p</w:t>
      </w:r>
      <w:r w:rsidRPr="002D1860">
        <w:t>kraft.</w:t>
      </w:r>
    </w:p>
    <w:p w:rsidR="002D1860" w:rsidRPr="002D1860" w:rsidRDefault="002D1860">
      <w:pPr>
        <w:pStyle w:val="Normaltindrag"/>
        <w:shd w:val="clear" w:color="000000" w:fill="auto"/>
      </w:pPr>
      <w:r w:rsidRPr="002D1860">
        <w:t>Vårdande av sjuka människor i grön miljö med rehabilitering och terapi ihop med djur och odling, är en växande verksamhet. Samspel med det som lever ger en djup tillfredsställelse, som många utbrända och stressade männ</w:t>
      </w:r>
      <w:r w:rsidRPr="002D1860">
        <w:t>i</w:t>
      </w:r>
      <w:r w:rsidRPr="002D1860">
        <w:t>skor saknat i en urban och kanske för hetsig livsföring. Turism och kultu</w:t>
      </w:r>
      <w:r w:rsidRPr="002D1860">
        <w:t>r</w:t>
      </w:r>
      <w:r w:rsidRPr="002D1860">
        <w:t>verksamhet har redan nämnts i föregående kapitel, men återbruk och repar</w:t>
      </w:r>
      <w:r w:rsidRPr="002D1860">
        <w:t>a</w:t>
      </w:r>
      <w:r w:rsidRPr="002D1860">
        <w:t>tion, återvinning och understödjande av ekosystemtjänster såsom artbevara</w:t>
      </w:r>
      <w:r w:rsidRPr="002D1860">
        <w:t>n</w:t>
      </w:r>
      <w:r w:rsidRPr="002D1860">
        <w:t>de arbete, biotopskydd med mera är nyare varianter på gröna jobb.</w:t>
      </w:r>
    </w:p>
    <w:p w:rsidR="002D1860" w:rsidRPr="002D1860" w:rsidRDefault="002D1860">
      <w:pPr>
        <w:pStyle w:val="Normaltindrag"/>
        <w:shd w:val="clear" w:color="000000" w:fill="auto"/>
      </w:pPr>
      <w:r w:rsidRPr="002D1860">
        <w:t>Det nuvarande landsbygdsprogrammet adresserar företagandet på landet på ett brett och nytt sätt. Problemet är bara att de miljarderna ännu är relativt okända för många icke jordbrukande, och tyvärr är byråkrati och överkontr</w:t>
      </w:r>
      <w:r w:rsidRPr="002D1860">
        <w:t>o</w:t>
      </w:r>
      <w:r w:rsidRPr="002D1860">
        <w:t>l</w:t>
      </w:r>
      <w:r w:rsidRPr="002D1860">
        <w:t>lerande fortfarande ett lika stor problem som EU-medel alltid inneburit. Den relativt låga anslutningsgraden till vissa delar i programmet måste rätas upp före programperiodens slut med riktade informationsinsatser till de otraditi</w:t>
      </w:r>
      <w:r w:rsidRPr="002D1860">
        <w:t>o</w:t>
      </w:r>
      <w:r w:rsidRPr="002D1860">
        <w:t>nella målgrupper som idag kan ha nytta av bidragen, men inte känner till dem. Samtidigt måste hanteringen och kontrollsystemet förenklas så att det inte har en avskräckande effekt.</w:t>
      </w:r>
    </w:p>
    <w:p w:rsidR="002D1860" w:rsidRPr="002D1860" w:rsidRDefault="002D1860">
      <w:pPr>
        <w:pStyle w:val="Normaltindrag"/>
        <w:shd w:val="clear" w:color="000000" w:fill="auto"/>
      </w:pPr>
      <w:r w:rsidRPr="002D1860">
        <w:t>Tre speciella områden förtjänar att omnämnas extra i en grön omställning: bullerfria zoner, GMO-f</w:t>
      </w:r>
      <w:r w:rsidRPr="002D1860">
        <w:t>ria zoner och strålningsfria zoner. Att, som i Jäm</w:t>
      </w:r>
      <w:r w:rsidRPr="002D1860">
        <w:t>t</w:t>
      </w:r>
      <w:r w:rsidRPr="002D1860">
        <w:t>land, medvetet bygga upp en zon i en del av en kommun eller ett större omr</w:t>
      </w:r>
      <w:r w:rsidRPr="002D1860">
        <w:t>å</w:t>
      </w:r>
      <w:r w:rsidRPr="002D1860">
        <w:t>de med enbart lågstrålande installationer, så att elöverkänsliga kan få en fr</w:t>
      </w:r>
      <w:r w:rsidRPr="002D1860">
        <w:t>i</w:t>
      </w:r>
      <w:r w:rsidRPr="002D1860">
        <w:t>stad, är ett framkantstänkande som redan visat sig bärkraftigt. Många stress</w:t>
      </w:r>
      <w:r w:rsidRPr="002D1860">
        <w:t>a</w:t>
      </w:r>
      <w:r w:rsidRPr="002D1860">
        <w:t>de söker sig till fredade områden på fritiden och skadade människor, ”mas</w:t>
      </w:r>
      <w:r w:rsidRPr="002D1860">
        <w:t>t</w:t>
      </w:r>
      <w:r w:rsidRPr="002D1860">
        <w:t>flyktingar”, slipper fly ut i rena vildmarken för att undgå det de uppfattar som en överdos av teknologi.</w:t>
      </w:r>
    </w:p>
    <w:p w:rsidR="002D1860" w:rsidRPr="002D1860" w:rsidRDefault="002D1860">
      <w:pPr>
        <w:pStyle w:val="Normaltindrag"/>
        <w:shd w:val="clear" w:color="000000" w:fill="auto"/>
      </w:pPr>
      <w:r w:rsidRPr="002D1860">
        <w:t>På samma vis kan anrättandet av områden med låg bul</w:t>
      </w:r>
      <w:r w:rsidRPr="002D1860">
        <w:t>lerstörning eller z</w:t>
      </w:r>
      <w:r w:rsidRPr="002D1860">
        <w:t>o</w:t>
      </w:r>
      <w:r w:rsidRPr="002D1860">
        <w:t>ner utan genförändrade organismer i odlingen bli en framgångsrik nisch för företag, orter och kommuner.</w:t>
      </w:r>
    </w:p>
    <w:p w:rsidR="002D1860" w:rsidRPr="002D1860" w:rsidRDefault="002D1860">
      <w:pPr>
        <w:pStyle w:val="Rubrik3"/>
        <w:shd w:val="clear" w:color="000000" w:fill="auto"/>
      </w:pPr>
      <w:bookmarkStart w:id="17" w:name="_Toc242519115"/>
      <w:bookmarkStart w:id="18" w:name="_Toc252086866"/>
      <w:r w:rsidRPr="002D1860">
        <w:t>Småföretag på landsbygd</w:t>
      </w:r>
      <w:bookmarkEnd w:id="17"/>
      <w:bookmarkEnd w:id="18"/>
    </w:p>
    <w:p w:rsidR="002D1860" w:rsidRPr="002D1860" w:rsidRDefault="002D1860">
      <w:pPr>
        <w:shd w:val="clear" w:color="000000" w:fill="auto"/>
      </w:pPr>
      <w:r w:rsidRPr="002D1860">
        <w:t>Den typiske landsbygdsföretagaren är inte längre en bonde utan en egenför</w:t>
      </w:r>
      <w:r w:rsidRPr="002D1860">
        <w:t>e</w:t>
      </w:r>
      <w:r w:rsidRPr="002D1860">
        <w:t xml:space="preserve">tagare som har ett självförsörjningssyfte med sitt företag och vanligen har en råvarutillgång som sitt grundkapital eller som bygger på kunskaper som utgår från traditionell praktik. Dessutom uttrycker han eller hon ofta stor lojalitet till bygden och det lokala sammanhanget. Han eller hon är ofta mångsysslare: </w:t>
      </w:r>
      <w:r w:rsidRPr="002D1860">
        <w:rPr>
          <w:bCs/>
        </w:rPr>
        <w:t>Gåsholmafiskaren</w:t>
      </w:r>
      <w:r w:rsidRPr="002D1860">
        <w:t xml:space="preserve"> har sommarkafé, rökeri, hyr ut stugor och fraktar soporna från öarna vid sidan av sitt fiske till exempel.</w:t>
      </w:r>
    </w:p>
    <w:p w:rsidR="002D1860" w:rsidRPr="002D1860" w:rsidRDefault="002D1860">
      <w:pPr>
        <w:pStyle w:val="Normaltindrag"/>
        <w:shd w:val="clear" w:color="000000" w:fill="auto"/>
      </w:pPr>
      <w:r w:rsidRPr="002D1860">
        <w:t>Antalet företag per capita är högre på landsbygden än i staden, delvis ber</w:t>
      </w:r>
      <w:r w:rsidRPr="002D1860">
        <w:t>o</w:t>
      </w:r>
      <w:r w:rsidRPr="002D1860">
        <w:t>ende på att det ännu finns många jordbruksföretag, men också på att de flesta företag där har få eller inga anställda. Benägenheten att köpa tjänster från andra företag är större än att anställa fler medarbetare.</w:t>
      </w:r>
    </w:p>
    <w:p w:rsidR="002D1860" w:rsidRPr="002D1860" w:rsidRDefault="002D1860">
      <w:pPr>
        <w:pStyle w:val="Normaltindrag"/>
        <w:shd w:val="clear" w:color="000000" w:fill="auto"/>
      </w:pPr>
      <w:r w:rsidRPr="002D1860">
        <w:t>För dem är alla de sedvanliga åtgärderna för att främja småföretag behö</w:t>
      </w:r>
      <w:r w:rsidRPr="002D1860">
        <w:t>v</w:t>
      </w:r>
      <w:r w:rsidRPr="002D1860">
        <w:t>liga. Sänkt arbetsgivaravgift är fortfarande den enskilda åtgärd som skulle betyda mest för alla ensamföretagares mod att anställa. Miljöpartiet har i sin budgetmotion ett konkret förslag om att sänka arbetsgivaravgiften med 10 procentenheter upp till en lönesumma om 740 000 per år. Det gör det avsevärt billigare för de minsta företagen att anställa ytterligare en person.</w:t>
      </w:r>
    </w:p>
    <w:p w:rsidR="002D1860" w:rsidRPr="002D1860" w:rsidRDefault="002D1860">
      <w:pPr>
        <w:pStyle w:val="Normaltindrag"/>
        <w:shd w:val="clear" w:color="000000" w:fill="auto"/>
      </w:pPr>
      <w:r w:rsidRPr="002D1860">
        <w:t>Parallellt med grön omställning finns det politiska uppdraget att med regler och ekonomisk styrning få alla de företag som verkar på lan</w:t>
      </w:r>
      <w:r w:rsidRPr="002D1860">
        <w:t>dsbygden att redan nu ta en mer klimatsmart, hållbar och miljöanpassad inriktning i sin produktion och i metodval oavsett bransch.</w:t>
      </w:r>
    </w:p>
    <w:p w:rsidR="002D1860" w:rsidRPr="002D1860" w:rsidRDefault="002D1860">
      <w:pPr>
        <w:pStyle w:val="Normaltindrag"/>
        <w:shd w:val="clear" w:color="000000" w:fill="auto"/>
      </w:pPr>
      <w:r w:rsidRPr="002D1860">
        <w:t>De rödgröna partierna vill göra en extrautdelning om 5 miljarder kronor från Vattenfall för att inrätta en riskkapitalfond inom miljöteknikområdet.</w:t>
      </w:r>
    </w:p>
    <w:p w:rsidR="002D1860" w:rsidRPr="002D1860" w:rsidRDefault="002D1860">
      <w:pPr>
        <w:pStyle w:val="Normaltindrag"/>
        <w:shd w:val="clear" w:color="000000" w:fill="auto"/>
      </w:pPr>
      <w:r w:rsidRPr="002D1860">
        <w:t>Vi menar vidare att det nationella entreprenörskapsprogrammet bör pe</w:t>
      </w:r>
      <w:r w:rsidRPr="002D1860">
        <w:t>r</w:t>
      </w:r>
      <w:r w:rsidRPr="002D1860">
        <w:t>manentas, för att hjälpa fram fler generationer av frimodiga företagare som vill och vågar satsa på sig själva och sin bygd.</w:t>
      </w:r>
    </w:p>
    <w:p w:rsidR="002D1860" w:rsidRPr="002D1860" w:rsidRDefault="002D1860">
      <w:pPr>
        <w:pStyle w:val="Normaltindrag"/>
        <w:shd w:val="clear" w:color="000000" w:fill="auto"/>
      </w:pPr>
      <w:r w:rsidRPr="002D1860">
        <w:t>Förbättrade möjligheter till vägskyltning på landsbygden för lokala företag är en bra och enkel anpassningsåtgärd där Vägverket skulle kunna vara mycket mer tillmötesgående mot det lokala näringslivet.</w:t>
      </w:r>
    </w:p>
    <w:p w:rsidR="002D1860" w:rsidRPr="002D1860" w:rsidRDefault="002D1860">
      <w:pPr>
        <w:pStyle w:val="Rubrik3"/>
        <w:shd w:val="clear" w:color="000000" w:fill="auto"/>
      </w:pPr>
      <w:bookmarkStart w:id="19" w:name="_Toc242519116"/>
      <w:bookmarkStart w:id="20" w:name="_Toc252086867"/>
      <w:r w:rsidRPr="002D1860">
        <w:t>Mångfald på landet</w:t>
      </w:r>
      <w:bookmarkEnd w:id="19"/>
      <w:bookmarkEnd w:id="20"/>
    </w:p>
    <w:p w:rsidR="002D1860" w:rsidRPr="002D1860" w:rsidRDefault="002D1860">
      <w:pPr>
        <w:shd w:val="clear" w:color="000000" w:fill="auto"/>
      </w:pPr>
      <w:r w:rsidRPr="002D1860">
        <w:t>Miljöpartiet tror att det ekologiska lantbruket med dess sammansatta sociala miljö kan vara en kraft i integrationsarbetet. Andelen företag som har en för</w:t>
      </w:r>
      <w:r w:rsidRPr="002D1860">
        <w:t>e</w:t>
      </w:r>
      <w:r w:rsidRPr="002D1860">
        <w:t>tagsledare med födelseland utanför Norden är cirka 3 procent i Sverige och cirka 3 procent är födda utanför Europa. Som sysselsatta, det vill säga anstäl</w:t>
      </w:r>
      <w:r w:rsidRPr="002D1860">
        <w:t>l</w:t>
      </w:r>
      <w:r w:rsidRPr="002D1860">
        <w:t>da, är människor med utländsk bakgrund drygt 11 procent, men bara drygt 4 procent återfinns i de gröna näringarna. Det är något som pekar på en stor förbättringspotential. I invandrartäta områden finns ofta ett stort kunna</w:t>
      </w:r>
      <w:r w:rsidRPr="002D1860">
        <w:t>n</w:t>
      </w:r>
      <w:r w:rsidRPr="002D1860">
        <w:t>de om jordbruk som inte kommer till användning. Lokala, mindre jordbruk även i stadsmiljö skulle därför kunna bidra till att kunskapen</w:t>
      </w:r>
      <w:r w:rsidRPr="002D1860">
        <w:t xml:space="preserve"> förs vidare, menar man i ett integrationsprojekt i Södra Ryd i Skövde.</w:t>
      </w:r>
    </w:p>
    <w:p w:rsidR="002D1860" w:rsidRPr="002D1860" w:rsidRDefault="002D1860">
      <w:pPr>
        <w:pStyle w:val="Normaltindrag"/>
        <w:shd w:val="clear" w:color="000000" w:fill="auto"/>
      </w:pPr>
      <w:r w:rsidRPr="002D1860">
        <w:t>Företagsstöden inom landsbygdsprogrammet har hittills inte främjat för</w:t>
      </w:r>
      <w:r w:rsidRPr="002D1860">
        <w:t>e</w:t>
      </w:r>
      <w:r w:rsidRPr="002D1860">
        <w:t>tagare med utländsk bakgrund och inga andra speciellt riktade insatser, föru</w:t>
      </w:r>
      <w:r w:rsidRPr="002D1860">
        <w:t>t</w:t>
      </w:r>
      <w:r w:rsidRPr="002D1860">
        <w:t>om ”Blatteförmedlingen”, har heller tagit fasta på denna målgrupp.</w:t>
      </w:r>
    </w:p>
    <w:p w:rsidR="002D1860" w:rsidRPr="002D1860" w:rsidRDefault="002D1860">
      <w:pPr>
        <w:pStyle w:val="Normaltindrag"/>
        <w:shd w:val="clear" w:color="000000" w:fill="auto"/>
      </w:pPr>
      <w:r w:rsidRPr="002D1860">
        <w:t>I utredningen Mångfald som möjlighet, SOU 2008:56, föreslås en rad ko</w:t>
      </w:r>
      <w:r w:rsidRPr="002D1860">
        <w:t>n</w:t>
      </w:r>
      <w:r w:rsidRPr="002D1860">
        <w:t>kreta åtgärder som grön lots, grön validering, grönt kort, grön sfi, exportsat</w:t>
      </w:r>
      <w:r w:rsidRPr="002D1860">
        <w:t>s</w:t>
      </w:r>
      <w:r w:rsidRPr="002D1860">
        <w:t>ningar med invandrare som representanter och andra strukturella åtgärder. Vi beklagar att dessa åtgärder inte blivit sjösatta för både integrationens och de gröna näringarnas skull. Att finna positiva incitament till boende utanför storstadsförorterna är en angelägenhet för alla parter. Landsbygden ropar efter mer folk och invandrare ropar efter mening och sammanhang – mötet behöver organiseras och förslagen och modellerna finns</w:t>
      </w:r>
      <w:r w:rsidRPr="002D1860">
        <w:t>!</w:t>
      </w:r>
    </w:p>
    <w:p w:rsidR="002D1860" w:rsidRPr="002D1860" w:rsidRDefault="002D1860">
      <w:pPr>
        <w:pStyle w:val="Normaltindrag"/>
        <w:shd w:val="clear" w:color="000000" w:fill="auto"/>
      </w:pPr>
      <w:r w:rsidRPr="002D1860">
        <w:t>Huspriserna må i allmänhet vara lägre på landet, men tillgången till arre</w:t>
      </w:r>
      <w:r w:rsidRPr="002D1860">
        <w:t>n</w:t>
      </w:r>
      <w:r w:rsidRPr="002D1860">
        <w:t>degårdar för nysvenskar som vill vara verksamma som lantbrukare är en b</w:t>
      </w:r>
      <w:r w:rsidRPr="002D1860">
        <w:t>e</w:t>
      </w:r>
      <w:r w:rsidRPr="002D1860">
        <w:t>gränsande faktor. Vi menar att de fastigheter som finns på landet ska bebos och brukas av människor som finns där och inte på distans. Bo- och bruka</w:t>
      </w:r>
      <w:r w:rsidRPr="002D1860">
        <w:t>r</w:t>
      </w:r>
      <w:r w:rsidRPr="002D1860">
        <w:t>plikt utanför tätorterna på jordbruksfastigheter har i Norge starkt bidraget till en synnerligen levande landsbygd med avkastning och skatteintäkter som plockas ut på rätt ställe.</w:t>
      </w:r>
    </w:p>
    <w:p w:rsidR="002D1860" w:rsidRPr="002D1860" w:rsidRDefault="002D1860">
      <w:pPr>
        <w:pStyle w:val="Rubrik3"/>
        <w:shd w:val="clear" w:color="000000" w:fill="auto"/>
      </w:pPr>
      <w:bookmarkStart w:id="21" w:name="_Toc242519117"/>
      <w:bookmarkStart w:id="22" w:name="_Toc252086868"/>
      <w:r w:rsidRPr="002D1860">
        <w:t>Maten från landet</w:t>
      </w:r>
      <w:bookmarkEnd w:id="21"/>
      <w:bookmarkEnd w:id="22"/>
    </w:p>
    <w:p w:rsidR="002D1860" w:rsidRPr="002D1860" w:rsidRDefault="002D1860">
      <w:pPr>
        <w:shd w:val="clear" w:color="000000" w:fill="auto"/>
      </w:pPr>
      <w:r w:rsidRPr="002D1860">
        <w:t>En särställning i landsbygdens ekonomi utgörs av matproduktionen. Matråv</w:t>
      </w:r>
      <w:r w:rsidRPr="002D1860">
        <w:t>a</w:t>
      </w:r>
      <w:r w:rsidRPr="002D1860">
        <w:t>ran odlas främst på landsbygden och där finns också kunskaperna om trad</w:t>
      </w:r>
      <w:r w:rsidRPr="002D1860">
        <w:t>i</w:t>
      </w:r>
      <w:r w:rsidRPr="002D1860">
        <w:t>tionell mat. Detta område har fått ett välförtjänt uppsving under senare år och getts allt större betydelse vid olika turistsatsningar. Ofta, men långt ifrån alltid, står kvinnligt företagande bakom lyckade satsningar. Eldrimner i Jäm</w:t>
      </w:r>
      <w:r w:rsidRPr="002D1860">
        <w:t>t</w:t>
      </w:r>
      <w:r w:rsidRPr="002D1860">
        <w:t>land är ett av flera exempel på nätverk av odlare, producenter och förädlare, som återerövrar gammal kunskap runt konsten att framställa genuina smaker av råvaror. Liknande matkluster byggs upp på flera h</w:t>
      </w:r>
      <w:r w:rsidRPr="002D1860">
        <w:t>åll i landet, där det unika och det smakrika är en del, eller fyller hela företagets idé.</w:t>
      </w:r>
    </w:p>
    <w:p w:rsidR="002D1860" w:rsidRPr="002D1860" w:rsidRDefault="002D1860">
      <w:pPr>
        <w:pStyle w:val="Normaltindrag"/>
        <w:shd w:val="clear" w:color="000000" w:fill="auto"/>
      </w:pPr>
      <w:r w:rsidRPr="002D1860">
        <w:t>Ett stort problem är den kontinuerliga nedläggningen av tillagningskök i skolor, på sjukhus och äldreboenden. Köken stängs och ersätts med motta</w:t>
      </w:r>
      <w:r w:rsidRPr="002D1860">
        <w:t>g</w:t>
      </w:r>
      <w:r w:rsidRPr="002D1860">
        <w:t>ningskök där färdiglagad mat bara värms upp före servering. Istället lagas maten i stora industrianläggningar och den färdiglagade maten transporteras långa sträckor. Tillagningsköken är helt nödvändiga för att man ska kunna välja närproducerade råvaror. Miljöpartiet vill genom sitt skolkökslyft utbilda måltidspersonalen. Vi vill i riksdagen, i kommunerna och i landstingen satsa på en vällagad ekologisk och närodlad mat med genuin smak och doft.</w:t>
      </w:r>
    </w:p>
    <w:p w:rsidR="002D1860" w:rsidRPr="002D1860" w:rsidRDefault="002D1860">
      <w:pPr>
        <w:pStyle w:val="Normaltindrag"/>
        <w:shd w:val="clear" w:color="000000" w:fill="auto"/>
      </w:pPr>
      <w:r w:rsidRPr="002D1860">
        <w:t>Naturligtvis vill Miljöpartiet att staten tydligt ska stimule</w:t>
      </w:r>
      <w:r w:rsidRPr="002D1860">
        <w:t>ra det småskaliga jordbruket. Det behövs för vår landsförsörjning, för bygdernas lokala ekon</w:t>
      </w:r>
      <w:r w:rsidRPr="002D1860">
        <w:t>o</w:t>
      </w:r>
      <w:r w:rsidRPr="002D1860">
        <w:t>mi och för ett öppet landskap och bebyggt land. Särskilt i regioner utanför de stora slätterna i södra Sverige måste det gårdsbaserade mindre jordbruket kunna vara kvar. Detta kan ske genom att man främjar den lokala livsmedel</w:t>
      </w:r>
      <w:r w:rsidRPr="002D1860">
        <w:t>s</w:t>
      </w:r>
      <w:r w:rsidRPr="002D1860">
        <w:t>produktionen, underlättar en längre gående förädling av lokala livsmedelsr</w:t>
      </w:r>
      <w:r w:rsidRPr="002D1860">
        <w:t>å</w:t>
      </w:r>
      <w:r w:rsidRPr="002D1860">
        <w:t>varor och de småskaliga producenternas marknadsföring så att de når de ver</w:t>
      </w:r>
      <w:r w:rsidRPr="002D1860">
        <w:t>k</w:t>
      </w:r>
      <w:r w:rsidRPr="002D1860">
        <w:t>samma livsmedelskedjorna inom detaljhandel</w:t>
      </w:r>
      <w:r w:rsidRPr="002D1860">
        <w:t>n.</w:t>
      </w:r>
    </w:p>
    <w:p w:rsidR="002D1860" w:rsidRPr="002D1860" w:rsidRDefault="002D1860">
      <w:pPr>
        <w:pStyle w:val="Normaltindrag"/>
        <w:shd w:val="clear" w:color="000000" w:fill="auto"/>
      </w:pPr>
      <w:r w:rsidRPr="002D1860">
        <w:t>Mycket av den mat vi producerar går dessutom till spillo. Undersökningar visar att hela 20–40 procent av maten i industriländer går till spillo eller slängs. Med riktiga tillagningskök kan måltidsstorlekarna anpassas och re</w:t>
      </w:r>
      <w:r w:rsidRPr="002D1860">
        <w:t>s</w:t>
      </w:r>
      <w:r w:rsidRPr="002D1860">
        <w:t>terna tas till vara.</w:t>
      </w:r>
    </w:p>
    <w:p w:rsidR="002D1860" w:rsidRPr="002D1860" w:rsidRDefault="002D1860">
      <w:pPr>
        <w:pStyle w:val="Normaltindrag"/>
        <w:shd w:val="clear" w:color="000000" w:fill="auto"/>
      </w:pPr>
      <w:r w:rsidRPr="002D1860">
        <w:t>Offentlig upphandling är ett underskattat styrinstrument för att gynna de lokala matproducenterna. Det är angeläget att förenkla regelverket, att mer ta fasta på kvalitetskriterier än lägsta pris och att utbilda upphandlare i möjligh</w:t>
      </w:r>
      <w:r w:rsidRPr="002D1860">
        <w:t>e</w:t>
      </w:r>
      <w:r w:rsidRPr="002D1860">
        <w:t>terna att ställa andra krav än bara pris vid upphandling.</w:t>
      </w:r>
    </w:p>
    <w:p w:rsidR="002D1860" w:rsidRPr="002D1860" w:rsidRDefault="002D1860">
      <w:pPr>
        <w:pStyle w:val="Normaltindrag"/>
        <w:shd w:val="clear" w:color="000000" w:fill="auto"/>
      </w:pPr>
      <w:r w:rsidRPr="002D1860">
        <w:t>En kritisk faktor för att som liten lokal matproducent kunna ge anbud, är transporten av varorna. Om kommuner verkligen vill gynna lokal upphan</w:t>
      </w:r>
      <w:r w:rsidRPr="002D1860">
        <w:t>d</w:t>
      </w:r>
      <w:r w:rsidRPr="002D1860">
        <w:t>ling av mat bör de erbjuda logistiska lösningar som hakar vid, där den lille leverantörens kapacitet sätter stopp.</w:t>
      </w:r>
    </w:p>
    <w:p w:rsidR="002D1860" w:rsidRPr="002D1860" w:rsidRDefault="002D1860">
      <w:pPr>
        <w:pStyle w:val="Normaltindrag"/>
        <w:shd w:val="clear" w:color="000000" w:fill="auto"/>
      </w:pPr>
      <w:r w:rsidRPr="002D1860">
        <w:t>Miljöpartiet ser att den kooperativa företagsformen, med andelar och gemensamt ägande av centrala funktioner, skulle kunna avhjälpa många öve</w:t>
      </w:r>
      <w:r w:rsidRPr="002D1860">
        <w:t>r</w:t>
      </w:r>
      <w:r w:rsidRPr="002D1860">
        <w:t>belastade små gröna matproducenter. Ofta är det just ekonomihantering, di</w:t>
      </w:r>
      <w:r w:rsidRPr="002D1860">
        <w:t>s</w:t>
      </w:r>
      <w:r w:rsidRPr="002D1860">
        <w:t>tribution och marknadsföring som är de svåra bitarna för en liten företagare att hinna med och som bara passar att göra i kooperativ form. Rådgivningen från Companion är ett ovärderligt led i bildandet av och rådgivning till koop</w:t>
      </w:r>
      <w:r w:rsidRPr="002D1860">
        <w:t>e</w:t>
      </w:r>
      <w:r w:rsidRPr="002D1860">
        <w:t>rativa företag, och staten behöver fortsättningsvis garantera dess ekonomi med bidrag i lämplig omfattning.</w:t>
      </w:r>
    </w:p>
    <w:p w:rsidR="002D1860" w:rsidRPr="002D1860" w:rsidRDefault="002D1860">
      <w:pPr>
        <w:pStyle w:val="Rubrik2"/>
        <w:shd w:val="clear" w:color="000000" w:fill="auto"/>
      </w:pPr>
      <w:bookmarkStart w:id="23" w:name="_Toc242519118"/>
      <w:bookmarkStart w:id="24" w:name="_Toc252086869"/>
      <w:r w:rsidRPr="002D1860">
        <w:t>Klimat samt bränsle- och energiproduktion</w:t>
      </w:r>
      <w:bookmarkEnd w:id="23"/>
      <w:bookmarkEnd w:id="24"/>
    </w:p>
    <w:p w:rsidR="002D1860" w:rsidRPr="002D1860" w:rsidRDefault="002D1860">
      <w:pPr>
        <w:pStyle w:val="Rubrik3"/>
        <w:shd w:val="clear" w:color="000000" w:fill="auto"/>
        <w:spacing w:before="120"/>
      </w:pPr>
      <w:bookmarkStart w:id="25" w:name="_Toc242519119"/>
      <w:bookmarkStart w:id="26" w:name="_Toc252086870"/>
      <w:r w:rsidRPr="002D1860">
        <w:t>Mark och mineral</w:t>
      </w:r>
      <w:bookmarkEnd w:id="25"/>
      <w:bookmarkEnd w:id="26"/>
    </w:p>
    <w:p w:rsidR="002D1860" w:rsidRPr="002D1860" w:rsidRDefault="002D1860">
      <w:pPr>
        <w:shd w:val="clear" w:color="000000" w:fill="auto"/>
      </w:pPr>
      <w:r w:rsidRPr="002D1860">
        <w:t>Som påpekats och understrukits tidigare i motionen: den gröna omställningen sker på landsbygden och måste intensifieras.</w:t>
      </w:r>
    </w:p>
    <w:p w:rsidR="002D1860" w:rsidRPr="002D1860" w:rsidRDefault="002D1860">
      <w:pPr>
        <w:pStyle w:val="Normaltindrag"/>
        <w:shd w:val="clear" w:color="000000" w:fill="auto"/>
      </w:pPr>
      <w:r w:rsidRPr="002D1860">
        <w:t>Landsbygdsprogrammet skulle kunna vara ett viktigt redskap, men pr</w:t>
      </w:r>
      <w:r w:rsidRPr="002D1860">
        <w:t>o</w:t>
      </w:r>
      <w:r w:rsidRPr="002D1860">
        <w:t>grammet når inte riktigt ut och dess nyttjandegrad har inte kommit upp i nivå med den potential som finns. Det leder till sorgligt stora outnyttjade medel för landskapsvård, miljöinsatser, våtmarksrestaurering, biotopskydd, vallodling, ängsmarker med mera.</w:t>
      </w:r>
    </w:p>
    <w:p w:rsidR="002D1860" w:rsidRPr="002D1860" w:rsidRDefault="002D1860">
      <w:pPr>
        <w:pStyle w:val="Normaltindrag"/>
        <w:shd w:val="clear" w:color="000000" w:fill="auto"/>
      </w:pPr>
      <w:r w:rsidRPr="002D1860">
        <w:t>Däremot byggs det alltmer på odlingsbar mark, till och med på högkvalit</w:t>
      </w:r>
      <w:r w:rsidRPr="002D1860">
        <w:t>a</w:t>
      </w:r>
      <w:r w:rsidRPr="002D1860">
        <w:t xml:space="preserve">tiv åker; under 1996–2005 exploaterades hela </w:t>
      </w:r>
      <w:smartTag w:uri="urn:schemas-microsoft-com:office:smarttags" w:element="metricconverter">
        <w:smartTagPr>
          <w:attr w:name="ProductID" w:val="3?430 hektar"/>
        </w:smartTagPr>
        <w:r w:rsidRPr="002D1860">
          <w:t>3 430 hektar</w:t>
        </w:r>
      </w:smartTag>
      <w:r w:rsidRPr="002D1860">
        <w:t xml:space="preserve"> åkermark, varav </w:t>
      </w:r>
      <w:smartTag w:uri="urn:schemas-microsoft-com:office:smarttags" w:element="metricconverter">
        <w:smartTagPr>
          <w:attr w:name="ProductID" w:val="2?700 hektar"/>
        </w:smartTagPr>
        <w:r w:rsidRPr="002D1860">
          <w:rPr>
            <w:bCs/>
          </w:rPr>
          <w:t>2 700 hektar</w:t>
        </w:r>
      </w:smartTag>
      <w:r w:rsidRPr="002D1860">
        <w:rPr>
          <w:bCs/>
        </w:rPr>
        <w:t xml:space="preserve"> nybyggnation och </w:t>
      </w:r>
      <w:smartTag w:uri="urn:schemas-microsoft-com:office:smarttags" w:element="metricconverter">
        <w:smartTagPr>
          <w:attr w:name="ProductID" w:val="730 hektar"/>
        </w:smartTagPr>
        <w:r w:rsidRPr="002D1860">
          <w:rPr>
            <w:bCs/>
          </w:rPr>
          <w:t>730 hektar</w:t>
        </w:r>
      </w:smartTag>
      <w:r w:rsidRPr="002D1860">
        <w:rPr>
          <w:bCs/>
        </w:rPr>
        <w:t xml:space="preserve"> väg. </w:t>
      </w:r>
      <w:r w:rsidRPr="002D1860">
        <w:t>I Skåne utgör åkermarken 1/3 av all bebyggd areal under denna period. Trenden är således ökande för e</w:t>
      </w:r>
      <w:r w:rsidRPr="002D1860">
        <w:t>x</w:t>
      </w:r>
      <w:r w:rsidRPr="002D1860">
        <w:t>ploatering – men minskande för landskapsvård. De flesta har vid det här laget insett att världen kommer att behöva mer mark för livsmedelsproduktion, inte mindre.</w:t>
      </w:r>
    </w:p>
    <w:p w:rsidR="002D1860" w:rsidRPr="002D1860" w:rsidRDefault="002D1860">
      <w:pPr>
        <w:pStyle w:val="Normaltindrag"/>
        <w:shd w:val="clear" w:color="000000" w:fill="auto"/>
      </w:pPr>
      <w:r w:rsidRPr="002D1860">
        <w:t>Idag gynnas istället de transnationella företag som vill bryta malm framför den som vill utnyttja marken för odling eller rekr</w:t>
      </w:r>
      <w:r w:rsidRPr="002D1860">
        <w:t>eation. De senare åren har ett betydande internationellt intresse för prospektering av uran och fossil gas noterats i landet. Till det kommer hotet av den miljödumpning av kärnavfall i landet som kommer att ske enligt den nya kärntekniklagen. Till exempel sku</w:t>
      </w:r>
      <w:r w:rsidRPr="002D1860">
        <w:t>l</w:t>
      </w:r>
      <w:r w:rsidRPr="002D1860">
        <w:t>le en bättre hantering ske med hjälp av stiftelser för långsiktig förvaltning av vårt gemensamma arv eller via lokal förvaltning. Kommunernas veto måste fortsatt garanteras, och minerallagens föråldrade primat för statens tillstånd</w:t>
      </w:r>
      <w:r w:rsidRPr="002D1860">
        <w:t>s</w:t>
      </w:r>
      <w:r w:rsidRPr="002D1860">
        <w:t>givning för exploatö</w:t>
      </w:r>
      <w:r w:rsidRPr="002D1860">
        <w:t>rer behöver brytas.</w:t>
      </w:r>
    </w:p>
    <w:p w:rsidR="002D1860" w:rsidRPr="002D1860" w:rsidRDefault="002D1860">
      <w:pPr>
        <w:pStyle w:val="Normaltindrag"/>
        <w:shd w:val="clear" w:color="000000" w:fill="auto"/>
      </w:pPr>
      <w:r w:rsidRPr="002D1860">
        <w:t>Istället bör förnybar energiproduktion gynnas på landsbygden i en mycket större omfattning än hittills. Det bör ske i form av antingen småskalig och gårdsbaserad biogasrötning eller storskalig i samlingsanläggningar, eller sm</w:t>
      </w:r>
      <w:r w:rsidRPr="002D1860">
        <w:t>å</w:t>
      </w:r>
      <w:r w:rsidRPr="002D1860">
        <w:t>skalig sol- och vindkraft. Allt detta kan generera arbetstillfällen och föret</w:t>
      </w:r>
      <w:r w:rsidRPr="002D1860">
        <w:t>a</w:t>
      </w:r>
      <w:r w:rsidRPr="002D1860">
        <w:t>gande i en utsträckning som landet hittills bara börjat se konturerna av.</w:t>
      </w:r>
    </w:p>
    <w:p w:rsidR="002D1860" w:rsidRPr="002D1860" w:rsidRDefault="002D1860">
      <w:pPr>
        <w:pStyle w:val="Rubrik3"/>
        <w:shd w:val="clear" w:color="000000" w:fill="auto"/>
      </w:pPr>
      <w:bookmarkStart w:id="27" w:name="_Toc242519120"/>
      <w:bookmarkStart w:id="28" w:name="_Toc252086871"/>
      <w:r w:rsidRPr="002D1860">
        <w:t>Jordbruk och biogas</w:t>
      </w:r>
      <w:bookmarkEnd w:id="27"/>
      <w:bookmarkEnd w:id="28"/>
    </w:p>
    <w:p w:rsidR="002D1860" w:rsidRPr="002D1860" w:rsidRDefault="002D1860">
      <w:pPr>
        <w:shd w:val="clear" w:color="000000" w:fill="auto"/>
      </w:pPr>
      <w:r w:rsidRPr="002D1860">
        <w:t>Dagens konventionella jordbruk är inte ett klimathållbart alternativ. Istället för de volyminriktade subventioner som EU ger ut idag bör jordbrukaren snarare ersättas för den miljönytta och energiomställning man skapar. Jor</w:t>
      </w:r>
      <w:r w:rsidRPr="002D1860">
        <w:t>d</w:t>
      </w:r>
      <w:r w:rsidRPr="002D1860">
        <w:t>bruket förbrukar nu mängder av energi i form av olja, el och fossilgas och bygger dessutom på handelsgödsel som tillverkas av en ändlig resurs – fosfor. Sedan 1990 har den svenska köttkonsumtionen ökat med cirka 40 procent. Svensken köper idag 85 kilo kött per person och år och vi använder cirka 50 procent av den spannmål vi producerar till djurfoder. För att djurproduktionen ska bli mer hållbar måste den använda de befintliga resurserna bättre; djuren borde i större utsträckning beta gräs eller äta restpr</w:t>
      </w:r>
      <w:r w:rsidRPr="002D1860">
        <w:t>odukter och bönder odla även grödor för alternativa bränslen och ta tillvara potentialen för biogas.</w:t>
      </w:r>
    </w:p>
    <w:p w:rsidR="002D1860" w:rsidRPr="002D1860" w:rsidRDefault="002D1860">
      <w:pPr>
        <w:pStyle w:val="Normaltindrag"/>
        <w:shd w:val="clear" w:color="000000" w:fill="auto"/>
      </w:pPr>
      <w:r w:rsidRPr="002D1860">
        <w:t>Biogas kan vara en tredubbel klimatvinnare. En stor nationell satsning med biogasframställning på landsbygden för fler producenter och annat substrat än enbart gödsel hade varit att ta ett rejält kliv framåt i arbetsskapande och kl</w:t>
      </w:r>
      <w:r w:rsidRPr="002D1860">
        <w:t>i</w:t>
      </w:r>
      <w:r w:rsidRPr="002D1860">
        <w:t>matinvestering för nya bränslen. Produktionen av biogas kan ske via rötning av allt tänkbart organiskt avfall, gödsel, jordbruksgrödor eller kombination</w:t>
      </w:r>
      <w:r w:rsidRPr="002D1860">
        <w:t>s</w:t>
      </w:r>
      <w:r w:rsidRPr="002D1860">
        <w:t>rötning. Av rötningen kan man sedan få ut såväl fordonsgas som högvärdigt jordförbättringsmedel i form av rötrester och som el.</w:t>
      </w:r>
    </w:p>
    <w:p w:rsidR="002D1860" w:rsidRPr="002D1860" w:rsidRDefault="002D1860">
      <w:pPr>
        <w:pStyle w:val="Normaltindrag"/>
        <w:shd w:val="clear" w:color="000000" w:fill="auto"/>
      </w:pPr>
      <w:r w:rsidRPr="002D1860">
        <w:t>I en framtid är det angeläget att hitta nya tekniker för att återföra växtnä</w:t>
      </w:r>
      <w:r w:rsidRPr="002D1860">
        <w:t>r</w:t>
      </w:r>
      <w:r w:rsidRPr="002D1860">
        <w:t>ing till växtodlingen. Att tillföra rötrester från biogasproduktion är ett sätt. Ekologisk växtodling med biogasrötning kommer antagligen också att inneb</w:t>
      </w:r>
      <w:r w:rsidRPr="002D1860">
        <w:t>ä</w:t>
      </w:r>
      <w:r w:rsidRPr="002D1860">
        <w:t>ra större arealer mångårig vallodling i växtföljden, vilket är positivt för den biologiska mångfalden.</w:t>
      </w:r>
    </w:p>
    <w:p w:rsidR="002D1860" w:rsidRPr="002D1860" w:rsidRDefault="002D1860">
      <w:pPr>
        <w:pStyle w:val="Normaltindrag"/>
        <w:shd w:val="clear" w:color="000000" w:fill="auto"/>
      </w:pPr>
      <w:r w:rsidRPr="002D1860">
        <w:t>I sammanhanget efterlyser Miljöpartiet också strategiska satsningar på demonstrationsanläggningar och forskning för svartlut och skogsbaserade fordonsbränslen. Sverige har mycket skog och vi måste ta oss ur vårt oljeb</w:t>
      </w:r>
      <w:r w:rsidRPr="002D1860">
        <w:t>e</w:t>
      </w:r>
      <w:r w:rsidRPr="002D1860">
        <w:t>roende.</w:t>
      </w:r>
    </w:p>
    <w:p w:rsidR="002D1860" w:rsidRPr="002D1860" w:rsidRDefault="002D1860">
      <w:pPr>
        <w:pStyle w:val="Normaltindrag"/>
        <w:shd w:val="clear" w:color="000000" w:fill="auto"/>
      </w:pPr>
      <w:r w:rsidRPr="002D1860">
        <w:t>Vattenkraften hotas bli tagen i anspråk igen, och genom elcertifikatssyst</w:t>
      </w:r>
      <w:r w:rsidRPr="002D1860">
        <w:t>e</w:t>
      </w:r>
      <w:r w:rsidRPr="002D1860">
        <w:t>men gynnas nu utbyggnaden i mindre vattendrag. Voijmån i Vilhelmina är ett gott exempel på ett försök där en folkomröstning satte stopp för detta i nul</w:t>
      </w:r>
      <w:r w:rsidRPr="002D1860">
        <w:t>ä</w:t>
      </w:r>
      <w:r w:rsidRPr="002D1860">
        <w:t>get. Vi menar att vattenkraften är färdigutbyggd.</w:t>
      </w:r>
    </w:p>
    <w:p w:rsidR="002D1860" w:rsidRPr="002D1860" w:rsidRDefault="002D1860">
      <w:pPr>
        <w:pStyle w:val="Rubrik2"/>
        <w:shd w:val="clear" w:color="000000" w:fill="auto"/>
      </w:pPr>
      <w:bookmarkStart w:id="29" w:name="_Toc242519121"/>
      <w:bookmarkStart w:id="30" w:name="_Toc252086872"/>
      <w:r w:rsidRPr="002D1860">
        <w:t>Social och lokal ekonomi</w:t>
      </w:r>
      <w:bookmarkEnd w:id="29"/>
      <w:bookmarkEnd w:id="30"/>
      <w:r w:rsidRPr="002D1860">
        <w:t xml:space="preserve"> </w:t>
      </w:r>
    </w:p>
    <w:p w:rsidR="002D1860" w:rsidRPr="002D1860" w:rsidRDefault="002D1860">
      <w:pPr>
        <w:shd w:val="clear" w:color="000000" w:fill="auto"/>
      </w:pPr>
      <w:r w:rsidRPr="002D1860">
        <w:t>10 procent av BNP, 6 procent av den totala sysselsättningen med 2 miljoner anställda – det är fakta om den sociala ekonomins bidrag till den europeiska tillväxtligan.</w:t>
      </w:r>
    </w:p>
    <w:p w:rsidR="002D1860" w:rsidRPr="002D1860" w:rsidRDefault="002D1860">
      <w:pPr>
        <w:pStyle w:val="Normaltindrag"/>
        <w:shd w:val="clear" w:color="000000" w:fill="auto"/>
      </w:pPr>
      <w:r w:rsidRPr="002D1860">
        <w:t>Den så kallade sociala ekonomin är den sektor som utan vinstsyfte får människor att samarbeta i till exempel kooperativ och föreningar för nyttiga eller roliga ändamål, oftast i grannskapsmiljö och ofta ideellt</w:t>
      </w:r>
      <w:r w:rsidRPr="002D1860">
        <w:rPr>
          <w:bCs/>
        </w:rPr>
        <w:t xml:space="preserve"> och i demokr</w:t>
      </w:r>
      <w:r w:rsidRPr="002D1860">
        <w:rPr>
          <w:bCs/>
        </w:rPr>
        <w:t>a</w:t>
      </w:r>
      <w:r w:rsidRPr="002D1860">
        <w:rPr>
          <w:bCs/>
        </w:rPr>
        <w:t>tisk samverkan istället för som ett renodlat företagande eller en renodlat o</w:t>
      </w:r>
      <w:r w:rsidRPr="002D1860">
        <w:rPr>
          <w:bCs/>
        </w:rPr>
        <w:t>f</w:t>
      </w:r>
      <w:r w:rsidRPr="002D1860">
        <w:rPr>
          <w:bCs/>
        </w:rPr>
        <w:t>fentlig skattefinansierad verksamhet.</w:t>
      </w:r>
      <w:r w:rsidRPr="002D1860">
        <w:t xml:space="preserve"> Särskilt ”byautvecklingsrörelsen” har som en del av den sociala ekonomin varit avgörande för service och nytä</w:t>
      </w:r>
      <w:r w:rsidRPr="002D1860">
        <w:t>n</w:t>
      </w:r>
      <w:r w:rsidRPr="002D1860">
        <w:t>kande på många orter. Gemenskapsföretag och bolagsbolag, sparkassor, vårdkooperativ, bygdebolag, föräldrakooperativ och inte minst kyrkor och idrottsföreningar är oerhört betydelsefulla för skapande av trivsel, utveckling och sammanhållning på landsbygden. Den hålls region</w:t>
      </w:r>
      <w:r w:rsidRPr="002D1860">
        <w:t>alt samman av län</w:t>
      </w:r>
      <w:r w:rsidRPr="002D1860">
        <w:t>s</w:t>
      </w:r>
      <w:r w:rsidRPr="002D1860">
        <w:t>bygderåd och de flesta lokala grupper är anslutna till Hela Sverige ska leva.</w:t>
      </w:r>
    </w:p>
    <w:p w:rsidR="002D1860" w:rsidRPr="002D1860" w:rsidRDefault="002D1860">
      <w:pPr>
        <w:pStyle w:val="Normaltindrag"/>
        <w:shd w:val="clear" w:color="000000" w:fill="auto"/>
      </w:pPr>
      <w:r w:rsidRPr="002D1860">
        <w:t>I samband med gröna jobb bör särskilt deras satsning på ”Hållbara bygder” nämnas för andra att inspireras av. 25 pilotbygder har under 2008 påbörjat konkretiseringen av sina idéer för en hållbar utveckling av sin bygd. Dessa insatser ska sedan inspirera andra att våga ta steget och se förutsättningar i sin egen hembygd, minska påverkan på klimatet, förbereda sig inför följderna av klimatförändringarna och pröva a</w:t>
      </w:r>
      <w:r w:rsidRPr="002D1860">
        <w:t>lternativa förhållningssätt till energifrågo</w:t>
      </w:r>
      <w:r w:rsidRPr="002D1860">
        <w:t>r</w:t>
      </w:r>
      <w:r w:rsidRPr="002D1860">
        <w:t>na. Man ska även undersöka möjligheterna att hållbart nyttja lokala naturr</w:t>
      </w:r>
      <w:r w:rsidRPr="002D1860">
        <w:t>e</w:t>
      </w:r>
      <w:r w:rsidRPr="002D1860">
        <w:t>surser och skapa en livsmedelsproduktion för framtiden.</w:t>
      </w:r>
    </w:p>
    <w:p w:rsidR="002D1860" w:rsidRPr="002D1860" w:rsidRDefault="002D1860">
      <w:pPr>
        <w:pStyle w:val="Normaltindrag"/>
        <w:shd w:val="clear" w:color="000000" w:fill="auto"/>
      </w:pPr>
      <w:r w:rsidRPr="002D1860">
        <w:t>En annan bra ingång för kommuner att börja ta sitt omställningsarbete på allvar är att ansluta sig till nätverket Transition towns. Där finns en metodik för de orter som aktivt vill arbeta med energi- och klimatomställning och stödja och inspirera varandra.</w:t>
      </w:r>
    </w:p>
    <w:p w:rsidR="002D1860" w:rsidRPr="002D1860" w:rsidRDefault="002D1860">
      <w:pPr>
        <w:pStyle w:val="Normaltindrag"/>
        <w:shd w:val="clear" w:color="000000" w:fill="auto"/>
      </w:pPr>
      <w:r w:rsidRPr="002D1860">
        <w:t>Leader-initiativet från EU:s regionalfonder är i grunden en bra och mobil</w:t>
      </w:r>
      <w:r w:rsidRPr="002D1860">
        <w:t>i</w:t>
      </w:r>
      <w:r w:rsidRPr="002D1860">
        <w:t>serande satsning, som nu slagit rot ordentligt även i Sverige efter tre pr</w:t>
      </w:r>
      <w:r w:rsidRPr="002D1860">
        <w:t>o</w:t>
      </w:r>
      <w:r w:rsidRPr="002D1860">
        <w:t>gramperioder. Man går samman och kan tillgodoräkna sig sitt ideella arbete för bygden i de utvecklingsprojekt som den lokalt valda Lag-gruppen fattar beslut om. Lag, det vill säga Local Action Group är ett organ som består av de tre finansierande parterna: offentligheten, företagsvärlden och det civ</w:t>
      </w:r>
      <w:r w:rsidRPr="002D1860">
        <w:t>i</w:t>
      </w:r>
      <w:r w:rsidRPr="002D1860">
        <w:t xml:space="preserve">la/sociala livets företrädare. Problemet har här varit och är fortfarande att för mycket byråkrati och efterkontroller gör att ideella </w:t>
      </w:r>
      <w:r w:rsidRPr="002D1860">
        <w:t>krafter riskerar att inte orka med genomförandet hela vägen.</w:t>
      </w:r>
    </w:p>
    <w:p w:rsidR="002D1860" w:rsidRPr="002D1860" w:rsidRDefault="002D1860">
      <w:pPr>
        <w:pStyle w:val="Normaltindrag"/>
        <w:shd w:val="clear" w:color="000000" w:fill="auto"/>
      </w:pPr>
      <w:r w:rsidRPr="002D1860">
        <w:t>Medlen för Leader i landsbygdsprogrammet har tyvärr inte he</w:t>
      </w:r>
      <w:r w:rsidRPr="002D1860">
        <w:t>l</w:t>
      </w:r>
      <w:r w:rsidRPr="002D1860">
        <w:t>ler nått full potential och de byråkratiska problem som det omgärdats av, har även drabbat ”axel 3”-åtgärderna. Dessa omfattar all typ av landsbygdsutveckling. Milj</w:t>
      </w:r>
      <w:r w:rsidRPr="002D1860">
        <w:t>ö</w:t>
      </w:r>
      <w:r w:rsidRPr="002D1860">
        <w:t>partiet menar att hela axel 3 i landsbygdsprogrammet måste få en omstart med nya förtecken inom programperioden, det vill säga före 2013.</w:t>
      </w:r>
    </w:p>
    <w:p w:rsidR="002D1860" w:rsidRPr="002D1860" w:rsidRDefault="002D1860">
      <w:pPr>
        <w:pStyle w:val="Normaltindrag"/>
        <w:shd w:val="clear" w:color="000000" w:fill="auto"/>
      </w:pPr>
      <w:r w:rsidRPr="002D1860">
        <w:t>Det är viktigt att alla dessa strukturer, grupperingar och initiativ från den så kallade fjärde nivån får ett erkännande och inbjuds till dialog av förtroe</w:t>
      </w:r>
      <w:r w:rsidRPr="002D1860">
        <w:t>n</w:t>
      </w:r>
      <w:r w:rsidRPr="002D1860">
        <w:t>devalda och tjänstemän i planfrågor och vid större förändringar.</w:t>
      </w:r>
    </w:p>
    <w:p w:rsidR="002D1860" w:rsidRPr="002D1860" w:rsidRDefault="002D1860">
      <w:pPr>
        <w:pStyle w:val="Rubrik3"/>
        <w:shd w:val="clear" w:color="000000" w:fill="auto"/>
      </w:pPr>
      <w:bookmarkStart w:id="31" w:name="_Toc242519122"/>
      <w:bookmarkStart w:id="32" w:name="_Toc252086873"/>
      <w:r w:rsidRPr="002D1860">
        <w:t>Lokal ekonomi</w:t>
      </w:r>
      <w:bookmarkEnd w:id="31"/>
      <w:bookmarkEnd w:id="32"/>
    </w:p>
    <w:p w:rsidR="002D1860" w:rsidRPr="002D1860" w:rsidRDefault="002D1860">
      <w:pPr>
        <w:shd w:val="clear" w:color="000000" w:fill="auto"/>
      </w:pPr>
      <w:r w:rsidRPr="002D1860">
        <w:t>Hållbar utveckling och lokal ekonomi är nära sammanlänkade. Varor, tjänster och livsmedel som produceras lokalt har jämförelsevis lågt transportinnehåll och är även lättare att återföra i kretslopp än sådant som förs in utifrån via fjärrhandel. Om företagen på en ort företrädesvis handlar av varandra, ökar omsättningen i trakten och man förstärker varandras ekonomi och minskar transportbehovet och klimatpåverkan och skapar bättre ekonomi i varje för</w:t>
      </w:r>
      <w:r w:rsidRPr="002D1860">
        <w:t>e</w:t>
      </w:r>
      <w:r w:rsidRPr="002D1860">
        <w:t>tag.</w:t>
      </w:r>
    </w:p>
    <w:p w:rsidR="002D1860" w:rsidRPr="002D1860" w:rsidRDefault="002D1860">
      <w:pPr>
        <w:pStyle w:val="Normaltindrag"/>
        <w:shd w:val="clear" w:color="000000" w:fill="auto"/>
      </w:pPr>
      <w:r w:rsidRPr="002D1860">
        <w:t>Tillgången till lokalt riskkapital har dock länge varit en svår fråga för en</w:t>
      </w:r>
      <w:r w:rsidRPr="002D1860">
        <w:t>t</w:t>
      </w:r>
      <w:r w:rsidRPr="002D1860">
        <w:t>reprenörer på landsbygden. De stora affärsbankerna har många gånger svikit sina landsbygdskunder och har inte ögon för innovativa satsningar utan kräver oftast traditionell lönsamhet från start. Här har särskilt de framväxande lokala kreditgarantiföreningarna fått en allt starkare roll. De deltagande företagen garanterar ömsesidigt delar av varandras banklån och kan på så sätt hjälpas åt och täcka upp där privat finansiering, banker och staten inte vågar ta risker. Fortfarande ger också landets 70 fria spa</w:t>
      </w:r>
      <w:r w:rsidRPr="002D1860">
        <w:t>rbanker bättre krediter till småföretag och hushåll jämfört med andra banker, och idag finns även JAK:s ”bygdelån” och Ekobankens specialsatsningar på ekologiska och uthålliga idéer riktade till landsbygdens verksamheter.</w:t>
      </w:r>
    </w:p>
    <w:p w:rsidR="002D1860" w:rsidRPr="002D1860" w:rsidRDefault="002D1860">
      <w:pPr>
        <w:pStyle w:val="Normaltindrag"/>
        <w:shd w:val="clear" w:color="000000" w:fill="auto"/>
      </w:pPr>
      <w:r w:rsidRPr="002D1860">
        <w:t>Slutligen bör försök med kommunala obligationer prövas som metod att, vid brist på tillgängligt investeringskapital, finansiera kommunala satsningar. I San Francisco finns ett exempel som finansierat ett solcellsprogram på så vis.</w:t>
      </w:r>
    </w:p>
    <w:p w:rsidR="002D1860" w:rsidRPr="002D1860" w:rsidRDefault="002D1860">
      <w:pPr>
        <w:pStyle w:val="Rubrik2"/>
        <w:shd w:val="clear" w:color="000000" w:fill="auto"/>
      </w:pPr>
      <w:bookmarkStart w:id="33" w:name="_Toc242519123"/>
      <w:bookmarkStart w:id="34" w:name="_Toc252086874"/>
      <w:r w:rsidRPr="002D1860">
        <w:t>Service och kommunikation</w:t>
      </w:r>
      <w:bookmarkEnd w:id="33"/>
      <w:bookmarkEnd w:id="34"/>
    </w:p>
    <w:p w:rsidR="002D1860" w:rsidRPr="002D1860" w:rsidRDefault="002D1860">
      <w:pPr>
        <w:pStyle w:val="Rubrik3"/>
        <w:shd w:val="clear" w:color="000000" w:fill="auto"/>
        <w:spacing w:before="120"/>
      </w:pPr>
      <w:bookmarkStart w:id="35" w:name="_Toc242519124"/>
      <w:bookmarkStart w:id="36" w:name="_Toc252086875"/>
      <w:r w:rsidRPr="002D1860">
        <w:t>Handel och service</w:t>
      </w:r>
      <w:bookmarkEnd w:id="35"/>
      <w:bookmarkEnd w:id="36"/>
    </w:p>
    <w:p w:rsidR="002D1860" w:rsidRPr="002D1860" w:rsidRDefault="002D1860">
      <w:pPr>
        <w:shd w:val="clear" w:color="000000" w:fill="auto"/>
      </w:pPr>
      <w:r w:rsidRPr="002D1860">
        <w:t>Enligt siffror från numera nedlagda Glesbygdsverket förlorade 300 mindre orter sina sista livsmedelsbutiker under perioden 1996–2001 på grund av ökad extern handelsetablering. Denna utveckling slår mest mot icke-bilburna, äl</w:t>
      </w:r>
      <w:r w:rsidRPr="002D1860">
        <w:t>d</w:t>
      </w:r>
      <w:r w:rsidRPr="002D1860">
        <w:t>re, sjuka och handikappade. Glesbygdsverket krävde därför redan år 2002 en utredning kring möjligheten att införa ett tillfälligt stopp för större handel</w:t>
      </w:r>
      <w:r w:rsidRPr="002D1860">
        <w:t>s</w:t>
      </w:r>
      <w:r w:rsidRPr="002D1860">
        <w:t>etableringar utanför tätorter. Miljöpartiet har också drivit frågan. Sverige har till skillnad från de andra nordiska länderna inte någon central reglering av utbyggnaden av externhandel. I Norge, Danmark och Finland finns däremot lagstiftning som i princip sätter stopp för etablering av större köpcentra uta</w:t>
      </w:r>
      <w:r w:rsidRPr="002D1860">
        <w:t>n</w:t>
      </w:r>
      <w:r w:rsidRPr="002D1860">
        <w:t>för tätorterna. En fortsatt etablering av exter</w:t>
      </w:r>
      <w:r w:rsidRPr="002D1860">
        <w:t>na köpcentra i den takt vi sett hittills kommer sannolikt att kraftigt försämra tillgången på kommersiell service i mindre orter och verka kontraproduktivt för en hållbar utveckling hos småföretag i gles- och landsbygd.</w:t>
      </w:r>
    </w:p>
    <w:p w:rsidR="002D1860" w:rsidRPr="002D1860" w:rsidRDefault="002D1860">
      <w:pPr>
        <w:pStyle w:val="Normaltindrag"/>
        <w:shd w:val="clear" w:color="000000" w:fill="auto"/>
      </w:pPr>
      <w:r w:rsidRPr="002D1860">
        <w:t>Den så kallade mackdöden på landet har ibland skyllts på kravet på be</w:t>
      </w:r>
      <w:r w:rsidRPr="002D1860">
        <w:t>n</w:t>
      </w:r>
      <w:r w:rsidRPr="002D1860">
        <w:t>sinstationer att också erbjuda alternativbränsle. Det är en missvisande arg</w:t>
      </w:r>
      <w:r w:rsidRPr="002D1860">
        <w:t>u</w:t>
      </w:r>
      <w:r w:rsidRPr="002D1860">
        <w:t>mentation, eftersom det är de stora bolagen som själva valt vilka stationer de ville dra in. Hade viljan att ge service över hela landet funnits hade tvärtom det incitamentet kunnat gjuta in nytt liv i den centrala sociala funktion som en mack i bygden med generösa öppettider innebär. Statsmakterna hade kunnat reglera detta. En sådan åtgärd där ett geografiskt servicetäckningskrav kop</w:t>
      </w:r>
      <w:r w:rsidRPr="002D1860">
        <w:t>p</w:t>
      </w:r>
      <w:r w:rsidRPr="002D1860">
        <w:t>las till tillstånd för försäljning, är fortfara</w:t>
      </w:r>
      <w:r w:rsidRPr="002D1860">
        <w:t>nde inte orimligt av en regering att ställa.</w:t>
      </w:r>
    </w:p>
    <w:p w:rsidR="002D1860" w:rsidRPr="002D1860" w:rsidRDefault="002D1860">
      <w:pPr>
        <w:pStyle w:val="Normaltindrag"/>
        <w:shd w:val="clear" w:color="000000" w:fill="auto"/>
      </w:pPr>
      <w:r w:rsidRPr="002D1860">
        <w:t>De största bristerna – det gäller både kvalitet och tillgängli</w:t>
      </w:r>
      <w:r w:rsidRPr="002D1860">
        <w:t>g</w:t>
      </w:r>
      <w:r w:rsidRPr="002D1860">
        <w:t xml:space="preserve">het/lokali-sering – i den statliga servicen gäller inte oväntat </w:t>
      </w:r>
      <w:r w:rsidRPr="002D1860">
        <w:rPr>
          <w:bCs/>
        </w:rPr>
        <w:t>Posten</w:t>
      </w:r>
      <w:r w:rsidRPr="002D1860">
        <w:t>, Svensk Kassaserv</w:t>
      </w:r>
      <w:r w:rsidRPr="002D1860">
        <w:t>i</w:t>
      </w:r>
      <w:r w:rsidRPr="002D1860">
        <w:t>ce, Apoteket, Arbetsförmedlingen, Försäkringskassan, SJ:s gods- och perso</w:t>
      </w:r>
      <w:r w:rsidRPr="002D1860">
        <w:t>n</w:t>
      </w:r>
      <w:r w:rsidRPr="002D1860">
        <w:t xml:space="preserve">transporter i flera regioner, Polisen och </w:t>
      </w:r>
      <w:r w:rsidRPr="002D1860">
        <w:rPr>
          <w:bCs/>
        </w:rPr>
        <w:t>Svenska Spel</w:t>
      </w:r>
      <w:r w:rsidRPr="002D1860">
        <w:t>. Därför är det viktigt att den föreslagna lokala samordningen för statlig service till lands- och glesbygd verkligen blir av.</w:t>
      </w:r>
    </w:p>
    <w:p w:rsidR="002D1860" w:rsidRPr="002D1860" w:rsidRDefault="002D1860">
      <w:pPr>
        <w:pStyle w:val="Normaltindrag"/>
        <w:shd w:val="clear" w:color="000000" w:fill="auto"/>
      </w:pPr>
      <w:r w:rsidRPr="002D1860">
        <w:t>Om man granskar de årliga regleringsbreven eller ägardirektiven finns det snarare en tyngdpunkt på företagsekonomiska mål för dessa bolag och instit</w:t>
      </w:r>
      <w:r w:rsidRPr="002D1860">
        <w:t>u</w:t>
      </w:r>
      <w:r w:rsidRPr="002D1860">
        <w:t>tioner än mål relaterade till kundernas behov.</w:t>
      </w:r>
    </w:p>
    <w:p w:rsidR="002D1860" w:rsidRPr="002D1860" w:rsidRDefault="002D1860">
      <w:pPr>
        <w:pStyle w:val="Normaltindrag"/>
        <w:shd w:val="clear" w:color="000000" w:fill="auto"/>
      </w:pPr>
      <w:r w:rsidRPr="002D1860">
        <w:t>Polisarbetet är slutligen ett praktexempel på hur vitalt samhällsstöd urho</w:t>
      </w:r>
      <w:r w:rsidRPr="002D1860">
        <w:t>l</w:t>
      </w:r>
      <w:r w:rsidRPr="002D1860">
        <w:t>kats för medborgarna. Det präglas av långa väntetider, mycket liten procent uppklarade brott, upp mot 90 procent avskrivna ärenden och stora, ja, ibland gigantiska bevakningsområden för ett fåtal poliser i tjänst kännetecknar landsbygdens polisiära vardag. Detta liksom apoteksförsörjning, brandfö</w:t>
      </w:r>
      <w:r w:rsidRPr="002D1860">
        <w:t>r</w:t>
      </w:r>
      <w:r w:rsidRPr="002D1860">
        <w:t>svar, åklageri och domstolar på plats är andra exempel på elementära hörnst</w:t>
      </w:r>
      <w:r w:rsidRPr="002D1860">
        <w:t>e</w:t>
      </w:r>
      <w:r w:rsidRPr="002D1860">
        <w:t>nar i en demokratisk välfärdsstat, som vi bit för bit tappar i dagens Sverige och som måste återställas till en rimlig nivå.</w:t>
      </w:r>
    </w:p>
    <w:p w:rsidR="002D1860" w:rsidRPr="002D1860" w:rsidRDefault="002D1860">
      <w:pPr>
        <w:pStyle w:val="Rubrik3"/>
        <w:shd w:val="clear" w:color="000000" w:fill="auto"/>
      </w:pPr>
      <w:bookmarkStart w:id="37" w:name="_Toc242519125"/>
      <w:bookmarkStart w:id="38" w:name="_Toc252086876"/>
      <w:r w:rsidRPr="002D1860">
        <w:t>Resor</w:t>
      </w:r>
      <w:bookmarkEnd w:id="37"/>
      <w:bookmarkEnd w:id="38"/>
    </w:p>
    <w:p w:rsidR="002D1860" w:rsidRPr="002D1860" w:rsidRDefault="002D1860">
      <w:pPr>
        <w:shd w:val="clear" w:color="000000" w:fill="auto"/>
      </w:pPr>
      <w:r w:rsidRPr="002D1860">
        <w:t>Människor idag väljer ofta att bo inte alltför långt från städerna och helst där det finns kollektivtrafik. Det är i synnerhet unga familjer som flyttar ut och söker en bättre livskvalitet på landsbygden. Samtidigt som vi talar om att göra det möjligt att resa och förflytta sig klimatsmartare, även på landsby</w:t>
      </w:r>
      <w:r w:rsidRPr="002D1860">
        <w:t>g</w:t>
      </w:r>
      <w:r w:rsidRPr="002D1860">
        <w:t>den, behöver vi också fokusera på att det inte bara är pendling som löser probl</w:t>
      </w:r>
      <w:r w:rsidRPr="002D1860">
        <w:t>e</w:t>
      </w:r>
      <w:r w:rsidRPr="002D1860">
        <w:t>men med avflyttning utan ett levande närsamhälle med människor som kan arbeta där man bor och där den lokala ekonomin gynnas genom företag som växer tillsammans på platsen.</w:t>
      </w:r>
    </w:p>
    <w:p w:rsidR="002D1860" w:rsidRPr="002D1860" w:rsidRDefault="002D1860">
      <w:pPr>
        <w:pStyle w:val="Normaltindrag"/>
        <w:shd w:val="clear" w:color="000000" w:fill="auto"/>
      </w:pPr>
      <w:r w:rsidRPr="002D1860">
        <w:t>Många landsbygdsboende har emellertid ofta inga andra alternativ än att åka med egen bensinbil för att ta sig till jobbet. Landsbygdsfamiljer har också långa resor för att ge barnen en fungerande fritidssysselsättning. Elbilar, pl</w:t>
      </w:r>
      <w:r w:rsidRPr="002D1860">
        <w:t>u</w:t>
      </w:r>
      <w:r w:rsidRPr="002D1860">
        <w:t>g-in-hybrider etcetera skulle kunna vara ett alternativ i framtiden för dem som har långt till macken, för att inte tala om vad produktion av klimatsmartare bränslen och biogasrötning skulle kunna medföra av jobb och minskade u</w:t>
      </w:r>
      <w:r w:rsidRPr="002D1860">
        <w:t>t</w:t>
      </w:r>
      <w:r w:rsidRPr="002D1860">
        <w:t>släpp.</w:t>
      </w:r>
    </w:p>
    <w:p w:rsidR="002D1860" w:rsidRPr="002D1860" w:rsidRDefault="002D1860">
      <w:pPr>
        <w:pStyle w:val="Normaltindrag"/>
        <w:shd w:val="clear" w:color="000000" w:fill="auto"/>
      </w:pPr>
      <w:r w:rsidRPr="002D1860">
        <w:t>En massiv utbyggnad av kollektivtrafik och spårbunden trafik är det som den klimatanpassade samhällsmodellen mest av allt behöver. På landsbygden är dessa behov extra eftersatta. Små kommuner ska inte behöva sälja ut lö</w:t>
      </w:r>
      <w:r w:rsidRPr="002D1860">
        <w:t>n</w:t>
      </w:r>
      <w:r w:rsidRPr="002D1860">
        <w:t>samma stråk inom kollektivtrafiken. Det finns också goda möjligheter att förbättra förutsättningarna för samåkning, inte minst på landsbygden.</w:t>
      </w:r>
    </w:p>
    <w:p w:rsidR="002D1860" w:rsidRPr="002D1860" w:rsidRDefault="002D1860">
      <w:pPr>
        <w:pStyle w:val="Normaltindrag"/>
        <w:shd w:val="clear" w:color="000000" w:fill="auto"/>
      </w:pPr>
      <w:r w:rsidRPr="002D1860">
        <w:t>Den så kallade Kuxatrafiken i Ockelbo är i sammanhanget särskilt intre</w:t>
      </w:r>
      <w:r w:rsidRPr="002D1860">
        <w:t>s</w:t>
      </w:r>
      <w:r w:rsidRPr="002D1860">
        <w:t>sant att ta del av. Man har där lyckats med en helt gratis tidtabellsorganiserad busstrafik med goda förbindelser som kombinerat de samhällsfinansierade transporter som redan fanns i området: linjetrafik, skolskjutsar, komplett</w:t>
      </w:r>
      <w:r w:rsidRPr="002D1860">
        <w:t>e</w:t>
      </w:r>
      <w:r w:rsidRPr="002D1860">
        <w:t>ringstrafik, färdtjänst och till viss del sjuktransporter. Basen i systemet utgörs främst av skolskjutstrafik. Resandet ökade från 60 000 till 220 000 per år. All trafik har anpassats så att man kan resa med buss och byta till tåg för att a</w:t>
      </w:r>
      <w:r w:rsidRPr="002D1860">
        <w:t>r</w:t>
      </w:r>
      <w:r w:rsidRPr="002D1860">
        <w:t>betspendla till den större staden Gävle.</w:t>
      </w:r>
    </w:p>
    <w:p w:rsidR="002D1860" w:rsidRPr="002D1860" w:rsidRDefault="002D1860">
      <w:pPr>
        <w:pStyle w:val="Normaltindrag"/>
        <w:shd w:val="clear" w:color="000000" w:fill="auto"/>
      </w:pPr>
      <w:r w:rsidRPr="002D1860">
        <w:t>V</w:t>
      </w:r>
      <w:r w:rsidRPr="002D1860">
        <w:t>idare vill Miljöpartiet se den statliga trafikupphandlingen genom Rikstr</w:t>
      </w:r>
      <w:r w:rsidRPr="002D1860">
        <w:t>a</w:t>
      </w:r>
      <w:r w:rsidRPr="002D1860">
        <w:t>fiken mer klimatinriktad. Vi föreslår i vår budgetmotion kraftiga förstär</w:t>
      </w:r>
      <w:r w:rsidRPr="002D1860">
        <w:t>k</w:t>
      </w:r>
      <w:r w:rsidRPr="002D1860">
        <w:t>ningar i statsbudgeten för investeringar i järnvägstrafik. Den nyligen beslut</w:t>
      </w:r>
      <w:r w:rsidRPr="002D1860">
        <w:t>a</w:t>
      </w:r>
      <w:r w:rsidRPr="002D1860">
        <w:t>de avregleringen av tågtrafiken kan komma att medföra att det blir helt olö</w:t>
      </w:r>
      <w:r w:rsidRPr="002D1860">
        <w:t>n</w:t>
      </w:r>
      <w:r w:rsidRPr="002D1860">
        <w:t>samt att köra tåg på vissa sträckor, som kan vara ytterst vitala för boende och företag – något som en ny regering skyndsamt måste återställa.</w:t>
      </w:r>
    </w:p>
    <w:p w:rsidR="002D1860" w:rsidRPr="002D1860" w:rsidRDefault="002D1860">
      <w:pPr>
        <w:pStyle w:val="Normaltindrag"/>
        <w:shd w:val="clear" w:color="000000" w:fill="auto"/>
      </w:pPr>
      <w:r w:rsidRPr="002D1860">
        <w:t>Även höghastighetståg har en plats i framtiden både för landsbygdsut</w:t>
      </w:r>
      <w:r w:rsidRPr="002D1860">
        <w:t>vec</w:t>
      </w:r>
      <w:r w:rsidRPr="002D1860">
        <w:t>k</w:t>
      </w:r>
      <w:r w:rsidRPr="002D1860">
        <w:t>ling med långpendling inom regionförstoringstanken och för att få ner väx</w:t>
      </w:r>
      <w:r w:rsidRPr="002D1860">
        <w:t>t</w:t>
      </w:r>
      <w:r w:rsidRPr="002D1860">
        <w:t>husgasutsläppen. När den långväga persontrafiken förs över på snabbtågen finns det mer plats för godstrafik och regional persontrafik på de befintliga spåren. Sådana här stora infrastrukturella investeringar kräver rejäla avsät</w:t>
      </w:r>
      <w:r w:rsidRPr="002D1860">
        <w:t>t</w:t>
      </w:r>
      <w:r w:rsidRPr="002D1860">
        <w:t>ningar i statens budget. Lika viktigt från framkomlighetssynpunkt och för folkhälsa är att bygga cykelbanor mellan större orter, så att folk kan cykla till jobb och service i större utsträckning än idag. De</w:t>
      </w:r>
      <w:r w:rsidRPr="002D1860">
        <w:t>t gäller inte minst på den tätortsnära landsbygden.</w:t>
      </w:r>
    </w:p>
    <w:p w:rsidR="002D1860" w:rsidRPr="002D1860" w:rsidRDefault="002D1860">
      <w:pPr>
        <w:pStyle w:val="Normaltindrag"/>
        <w:shd w:val="clear" w:color="000000" w:fill="auto"/>
      </w:pPr>
      <w:r w:rsidRPr="002D1860">
        <w:t>IT-infrastruktur saknas för närvarande för 145 000 personer och på 39 000 arbetsställen i vårt land. Detta är en bedömning som kommunerna gjort av de kommersiella aktörernas bristande intresse av att bygga ut bredband till me</w:t>
      </w:r>
      <w:r w:rsidRPr="002D1860">
        <w:t>d</w:t>
      </w:r>
      <w:r w:rsidRPr="002D1860">
        <w:t>borgare och företag i hela landet. PTS preciserade att 6 procent av befol</w:t>
      </w:r>
      <w:r w:rsidRPr="002D1860">
        <w:t>k</w:t>
      </w:r>
      <w:r w:rsidRPr="002D1860">
        <w:t>ningen inte har bra bredbandssystem och inte, eller inom en snar framtid, kan tänkas få det. Siffran kan i verkligheten vara betydligt större, vilket gör frågan om en snabbare utbyggnad av IT-infrastrukturen till ett av samhällets vikt</w:t>
      </w:r>
      <w:r w:rsidRPr="002D1860">
        <w:t>i</w:t>
      </w:r>
      <w:r w:rsidRPr="002D1860">
        <w:t>gaste insatsområden de allra närmaste åren. De regionala IT-klyftorna får inte öka utan bör utjämnas för att inte ge stora delar av landsbygdsregionerna ett betydande konkurrenshandikapp. Det är enligt</w:t>
      </w:r>
      <w:r w:rsidRPr="002D1860">
        <w:t xml:space="preserve"> Småkom nödvändigt med ett fortsatt statligt finansiellt stöd för att ge hela befolkningen och samtliga för</w:t>
      </w:r>
      <w:r w:rsidRPr="002D1860">
        <w:t>e</w:t>
      </w:r>
      <w:r w:rsidRPr="002D1860">
        <w:t>tag tillgång till modern kommunikationsteknik via en väl utbyggd och up</w:t>
      </w:r>
      <w:r w:rsidRPr="002D1860">
        <w:t>p</w:t>
      </w:r>
      <w:r w:rsidRPr="002D1860">
        <w:t>graderingsbar IT-infrastruktur. Det finns få erfarenheter som talar för att de kommersiella operatörerna inom IT-sektorn kommer att erbjuda eftersatta landsbygdsdistrikt en fullgod bredbandslösning via egna investeringsåtaga</w:t>
      </w:r>
      <w:r w:rsidRPr="002D1860">
        <w:t>n</w:t>
      </w:r>
      <w:r w:rsidRPr="002D1860">
        <w:t>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1860">
        <w:trPr>
          <w:cantSplit/>
        </w:trPr>
        <w:tc>
          <w:tcPr>
            <w:tcW w:w="3046" w:type="dxa"/>
          </w:tcPr>
          <w:p w:rsidR="002D1860" w:rsidRPr="002D1860" w:rsidRDefault="002D1860">
            <w:pPr>
              <w:pStyle w:val="UnderskriftDatum"/>
              <w:shd w:val="clear" w:color="000000" w:fill="auto"/>
              <w:spacing w:before="240"/>
            </w:pPr>
            <w:r w:rsidRPr="002D1860">
              <w:t>Stockholm den 5 oktober 2009</w:t>
            </w:r>
          </w:p>
        </w:tc>
        <w:tc>
          <w:tcPr>
            <w:tcW w:w="3047" w:type="dxa"/>
          </w:tcPr>
          <w:p w:rsidR="002D1860" w:rsidRPr="002D1860" w:rsidRDefault="002D1860">
            <w:pPr>
              <w:pStyle w:val="Underskrifter"/>
              <w:shd w:val="clear" w:color="000000" w:fill="auto"/>
              <w:spacing w:before="240"/>
            </w:pPr>
          </w:p>
        </w:tc>
      </w:tr>
      <w:tr w:rsidR="00000000" w:rsidRPr="002D1860">
        <w:trPr>
          <w:cantSplit/>
        </w:trPr>
        <w:tc>
          <w:tcPr>
            <w:tcW w:w="3046" w:type="dxa"/>
          </w:tcPr>
          <w:p w:rsidR="002D1860" w:rsidRPr="002D1860" w:rsidRDefault="002D1860">
            <w:pPr>
              <w:pStyle w:val="Underskrifter"/>
              <w:shd w:val="clear" w:color="000000" w:fill="auto"/>
            </w:pPr>
            <w:r w:rsidRPr="002D1860">
              <w:t>Tina Ehn (mp)</w:t>
            </w:r>
          </w:p>
        </w:tc>
        <w:tc>
          <w:tcPr>
            <w:tcW w:w="3046" w:type="dxa"/>
          </w:tcPr>
          <w:p w:rsidR="002D1860" w:rsidRPr="002D1860" w:rsidRDefault="002D1860">
            <w:pPr>
              <w:pStyle w:val="Underskrifter"/>
              <w:shd w:val="clear" w:color="000000" w:fill="auto"/>
            </w:pPr>
          </w:p>
        </w:tc>
      </w:tr>
      <w:tr w:rsidR="00000000" w:rsidRPr="002D1860">
        <w:trPr>
          <w:cantSplit/>
        </w:trPr>
        <w:tc>
          <w:tcPr>
            <w:tcW w:w="3046" w:type="dxa"/>
          </w:tcPr>
          <w:p w:rsidR="002D1860" w:rsidRPr="002D1860" w:rsidRDefault="002D1860">
            <w:pPr>
              <w:pStyle w:val="Underskrifter"/>
              <w:shd w:val="clear" w:color="000000" w:fill="auto"/>
            </w:pPr>
            <w:r w:rsidRPr="002D1860">
              <w:t>Bodil Ceballos (mp)</w:t>
            </w:r>
          </w:p>
        </w:tc>
        <w:tc>
          <w:tcPr>
            <w:tcW w:w="3046" w:type="dxa"/>
          </w:tcPr>
          <w:p w:rsidR="002D1860" w:rsidRPr="002D1860" w:rsidRDefault="002D1860">
            <w:pPr>
              <w:pStyle w:val="Underskrifter"/>
              <w:shd w:val="clear" w:color="000000" w:fill="auto"/>
            </w:pPr>
            <w:r w:rsidRPr="002D1860">
              <w:t>Thomas Nihlén (mp)</w:t>
            </w:r>
          </w:p>
        </w:tc>
      </w:tr>
      <w:tr w:rsidR="00000000" w:rsidRPr="002D1860">
        <w:trPr>
          <w:cantSplit/>
        </w:trPr>
        <w:tc>
          <w:tcPr>
            <w:tcW w:w="3046" w:type="dxa"/>
          </w:tcPr>
          <w:p w:rsidR="002D1860" w:rsidRPr="002D1860" w:rsidRDefault="002D1860">
            <w:pPr>
              <w:pStyle w:val="Underskrifter"/>
              <w:shd w:val="clear" w:color="000000" w:fill="auto"/>
            </w:pPr>
            <w:r w:rsidRPr="002D1860">
              <w:t>Peter Rådberg (mp)</w:t>
            </w:r>
          </w:p>
        </w:tc>
        <w:tc>
          <w:tcPr>
            <w:tcW w:w="3046" w:type="dxa"/>
          </w:tcPr>
          <w:p w:rsidR="002D1860" w:rsidRPr="002D1860" w:rsidRDefault="002D1860">
            <w:pPr>
              <w:pStyle w:val="Underskrifter"/>
              <w:shd w:val="clear" w:color="000000" w:fill="auto"/>
            </w:pPr>
            <w:r w:rsidRPr="002D1860">
              <w:t>Lage Rahm (mp)</w:t>
            </w:r>
          </w:p>
        </w:tc>
      </w:tr>
      <w:tr w:rsidR="00000000" w:rsidRPr="002D1860">
        <w:trPr>
          <w:cantSplit/>
        </w:trPr>
        <w:tc>
          <w:tcPr>
            <w:tcW w:w="3046" w:type="dxa"/>
          </w:tcPr>
          <w:p w:rsidR="002D1860" w:rsidRPr="002D1860" w:rsidRDefault="002D1860">
            <w:pPr>
              <w:pStyle w:val="Underskrifter"/>
              <w:shd w:val="clear" w:color="000000" w:fill="auto"/>
            </w:pPr>
            <w:r w:rsidRPr="002D1860">
              <w:t>Per Bolund (mp)</w:t>
            </w:r>
          </w:p>
        </w:tc>
        <w:tc>
          <w:tcPr>
            <w:tcW w:w="3046" w:type="dxa"/>
          </w:tcPr>
          <w:p w:rsidR="002D1860" w:rsidRPr="002D1860" w:rsidRDefault="002D1860">
            <w:pPr>
              <w:pStyle w:val="Underskrifter"/>
              <w:shd w:val="clear" w:color="000000" w:fill="auto"/>
            </w:pPr>
          </w:p>
        </w:tc>
      </w:tr>
    </w:tbl>
    <w:p w:rsidR="002D1860" w:rsidRPr="002D1860" w:rsidRDefault="002D1860">
      <w:pPr>
        <w:pStyle w:val="Normaltindrag"/>
        <w:shd w:val="clear" w:color="000000" w:fill="auto"/>
      </w:pPr>
    </w:p>
    <w:sectPr w:rsidR="00000000" w:rsidRPr="002D18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1860" w:rsidRPr="002D1860" w:rsidRDefault="002D1860">
      <w:r w:rsidRPr="002D1860">
        <w:separator/>
      </w:r>
    </w:p>
  </w:endnote>
  <w:endnote w:type="continuationSeparator" w:id="0">
    <w:p w:rsidR="002D1860" w:rsidRPr="002D1860" w:rsidRDefault="002D1860">
      <w:r w:rsidRPr="002D18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860" w:rsidRPr="002D1860" w:rsidRDefault="002D1860">
    <w:pPr>
      <w:pStyle w:val="Sidfot"/>
    </w:pPr>
    <w:r w:rsidRPr="002D18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50421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860" w:rsidRDefault="002D1860">
                          <w:pPr>
                            <w:pStyle w:val="NormalS5sidnrV"/>
                          </w:pPr>
                          <w:r>
                            <w:fldChar w:fldCharType="begin"/>
                          </w:r>
                          <w:r>
                            <w:instrText xml:space="preserve"> PAGE *\charformat</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1860" w:rsidRDefault="002D1860">
                    <w:pPr>
                      <w:pStyle w:val="NormalS5sidnrV"/>
                    </w:pPr>
                    <w:r>
                      <w:fldChar w:fldCharType="begin"/>
                    </w:r>
                    <w:r>
                      <w:instrText xml:space="preserve"> PAGE *\charformat</w:instrText>
                    </w:r>
                    <w:r>
                      <w:fldChar w:fldCharType="separate"/>
                    </w:r>
                    <w:r>
                      <w:rPr>
                        <w:noProof/>
                      </w:rPr>
                      <w:t>20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860" w:rsidRPr="002D1860" w:rsidRDefault="002D1860">
    <w:pPr>
      <w:pStyle w:val="Sidfot"/>
    </w:pPr>
    <w:r w:rsidRPr="002D18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92661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860" w:rsidRDefault="002D1860">
                          <w:pPr>
                            <w:pStyle w:val="NormalS5sidnrH"/>
                            <w:ind w:right="0"/>
                          </w:pPr>
                          <w:r>
                            <w:fldChar w:fldCharType="begin"/>
                          </w:r>
                          <w:r>
                            <w:instrText xml:space="preserve"> PAGE *\charformat</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1860" w:rsidRDefault="002D1860">
                    <w:pPr>
                      <w:pStyle w:val="NormalS5sidnrH"/>
                      <w:ind w:right="0"/>
                    </w:pPr>
                    <w:r>
                      <w:fldChar w:fldCharType="begin"/>
                    </w:r>
                    <w:r>
                      <w:instrText xml:space="preserve"> PAGE *\charformat</w:instrText>
                    </w:r>
                    <w:r>
                      <w:fldChar w:fldCharType="separate"/>
                    </w:r>
                    <w:r>
                      <w:rPr>
                        <w:noProof/>
                      </w:rPr>
                      <w:t>19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860" w:rsidRPr="002D1860" w:rsidRDefault="002D1860">
    <w:pPr>
      <w:pStyle w:val="Sidfot"/>
    </w:pPr>
    <w:r w:rsidRPr="002D18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6255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860" w:rsidRDefault="002D18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1860" w:rsidRDefault="002D18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1860" w:rsidRPr="002D1860" w:rsidRDefault="002D1860">
      <w:r w:rsidRPr="002D1860">
        <w:separator/>
      </w:r>
    </w:p>
  </w:footnote>
  <w:footnote w:type="continuationSeparator" w:id="0">
    <w:p w:rsidR="002D1860" w:rsidRPr="002D1860" w:rsidRDefault="002D1860">
      <w:r w:rsidRPr="002D18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860" w:rsidRPr="002D1860" w:rsidRDefault="002D1860">
    <w:pPr>
      <w:pStyle w:val="Sidhuvud"/>
    </w:pPr>
    <w:r w:rsidRPr="002D18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9322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860" w:rsidRDefault="002D18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1860" w:rsidRDefault="002D18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860" w:rsidRPr="002D1860" w:rsidRDefault="002D1860">
    <w:pPr>
      <w:pStyle w:val="Sidhuvud"/>
    </w:pPr>
    <w:r w:rsidRPr="002D18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85974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860" w:rsidRDefault="002D18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1860" w:rsidRDefault="002D18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860" w:rsidRPr="002D1860" w:rsidRDefault="002D1860">
    <w:pPr>
      <w:pStyle w:val="FSHNormal"/>
      <w:tabs>
        <w:tab w:val="right" w:pos="5840"/>
      </w:tabs>
    </w:pPr>
    <w:r w:rsidRPr="002D1860">
      <w:br/>
    </w:r>
    <w:r w:rsidRPr="002D1860">
      <w:fldChar w:fldCharType="begin" w:fldLock="1"/>
    </w:r>
    <w:r w:rsidRPr="002D1860">
      <w:instrText xml:space="preserve"> DOCPROPERTY</w:instrText>
    </w:r>
    <w:r w:rsidRPr="002D1860">
      <w:rPr>
        <w:sz w:val="18"/>
      </w:rPr>
      <w:instrText xml:space="preserve"> "YearUser" *\charformat </w:instrText>
    </w:r>
    <w:r w:rsidRPr="002D1860">
      <w:fldChar w:fldCharType="separate"/>
    </w:r>
    <w:r w:rsidRPr="002D1860">
      <w:t>2009/10</w:t>
    </w:r>
    <w:r w:rsidRPr="002D1860">
      <w:fldChar w:fldCharType="end"/>
    </w:r>
    <w:r w:rsidRPr="002D1860">
      <w:t xml:space="preserve"> </w:t>
    </w:r>
    <w:r w:rsidRPr="002D1860">
      <w:tab/>
      <w:t xml:space="preserve">mnr: </w:t>
    </w:r>
    <w:r w:rsidRPr="002D1860">
      <w:fldChar w:fldCharType="begin" w:fldLock="1"/>
    </w:r>
    <w:r w:rsidRPr="002D1860">
      <w:instrText xml:space="preserve"> DOCPROPERTY</w:instrText>
    </w:r>
    <w:r w:rsidRPr="002D1860">
      <w:rPr>
        <w:sz w:val="18"/>
      </w:rPr>
      <w:instrText xml:space="preserve"> "Motionsnummer" *\charformat </w:instrText>
    </w:r>
    <w:r w:rsidRPr="002D1860">
      <w:fldChar w:fldCharType="separate"/>
    </w:r>
    <w:r w:rsidRPr="002D1860">
      <w:t>N388</w:t>
    </w:r>
    <w:r w:rsidRPr="002D1860">
      <w:fldChar w:fldCharType="end"/>
    </w:r>
    <w:r w:rsidRPr="002D1860">
      <w:br/>
    </w:r>
    <w:r w:rsidRPr="002D1860">
      <w:fldChar w:fldCharType="begin" w:fldLock="1"/>
    </w:r>
    <w:r w:rsidRPr="002D1860">
      <w:instrText xml:space="preserve"> DOCPROPERTY</w:instrText>
    </w:r>
    <w:r w:rsidRPr="002D1860">
      <w:rPr>
        <w:sz w:val="18"/>
      </w:rPr>
      <w:instrText xml:space="preserve"> "Samling" *\charformat </w:instrText>
    </w:r>
    <w:r w:rsidRPr="002D1860">
      <w:fldChar w:fldCharType="end"/>
    </w:r>
    <w:r w:rsidRPr="002D1860">
      <w:tab/>
      <w:t xml:space="preserve">pnr: </w:t>
    </w:r>
    <w:r w:rsidRPr="002D1860">
      <w:fldChar w:fldCharType="begin" w:fldLock="1"/>
    </w:r>
    <w:r w:rsidRPr="002D1860">
      <w:instrText xml:space="preserve"> DOCPROPERTY</w:instrText>
    </w:r>
    <w:r w:rsidRPr="002D1860">
      <w:rPr>
        <w:sz w:val="18"/>
      </w:rPr>
      <w:instrText xml:space="preserve"> "Partinummer" *\charformat </w:instrText>
    </w:r>
    <w:r w:rsidRPr="002D1860">
      <w:fldChar w:fldCharType="separate"/>
    </w:r>
    <w:r w:rsidRPr="002D1860">
      <w:t>mp312</w:t>
    </w:r>
    <w:r w:rsidRPr="002D1860">
      <w:fldChar w:fldCharType="end"/>
    </w:r>
  </w:p>
  <w:p w:rsidR="002D1860" w:rsidRPr="002D1860" w:rsidRDefault="002D1860">
    <w:pPr>
      <w:pStyle w:val="FSHRub1"/>
    </w:pPr>
    <w:r w:rsidRPr="002D1860">
      <w:t>Motion till riksdagen</w:t>
    </w:r>
    <w:r w:rsidRPr="002D1860">
      <w:br/>
    </w:r>
    <w:r w:rsidRPr="002D1860">
      <w:fldChar w:fldCharType="begin" w:fldLock="1"/>
    </w:r>
    <w:r w:rsidRPr="002D1860">
      <w:instrText xml:space="preserve"> DOCPROPERTY "YearUser" *\charformat </w:instrText>
    </w:r>
    <w:r w:rsidRPr="002D1860">
      <w:fldChar w:fldCharType="separate"/>
    </w:r>
    <w:r w:rsidRPr="002D1860">
      <w:t>2009/10</w:t>
    </w:r>
    <w:r w:rsidRPr="002D1860">
      <w:fldChar w:fldCharType="end"/>
    </w:r>
    <w:r w:rsidRPr="002D1860">
      <w:t>:</w:t>
    </w:r>
    <w:r w:rsidRPr="002D1860">
      <w:fldChar w:fldCharType="begin" w:fldLock="1"/>
    </w:r>
    <w:r w:rsidRPr="002D1860">
      <w:instrText xml:space="preserve"> DOCPROPERTY "Motionsnummer" *\charformat </w:instrText>
    </w:r>
    <w:r w:rsidRPr="002D1860">
      <w:fldChar w:fldCharType="separate"/>
    </w:r>
    <w:r w:rsidRPr="002D1860">
      <w:t>N388</w:t>
    </w:r>
    <w:r w:rsidRPr="002D1860">
      <w:fldChar w:fldCharType="end"/>
    </w:r>
  </w:p>
  <w:p w:rsidR="002D1860" w:rsidRPr="002D1860" w:rsidRDefault="002D1860">
    <w:pPr>
      <w:pStyle w:val="FSHNormalS5"/>
    </w:pPr>
    <w:r w:rsidRPr="002D1860">
      <w:fldChar w:fldCharType="begin" w:fldLock="1"/>
    </w:r>
    <w:r w:rsidRPr="002D1860">
      <w:instrText xml:space="preserve"> DOCPROPERTY "MotionarText" *\charformat </w:instrText>
    </w:r>
    <w:r w:rsidRPr="002D1860">
      <w:fldChar w:fldCharType="separate"/>
    </w:r>
    <w:r w:rsidRPr="002D1860">
      <w:t>av Tina Ehn m.fl. (mp)</w:t>
    </w:r>
    <w:r w:rsidRPr="002D1860">
      <w:fldChar w:fldCharType="end"/>
    </w:r>
    <w:r w:rsidRPr="002D1860">
      <w:br/>
    </w:r>
    <w:r w:rsidRPr="002D1860">
      <w:fldChar w:fldCharType="begin" w:fldLock="1"/>
    </w:r>
    <w:r w:rsidRPr="002D1860">
      <w:instrText xml:space="preserve"> DOCPROPERTY "SvarFrasKort" *\charformat </w:instrText>
    </w:r>
    <w:r w:rsidRPr="002D1860">
      <w:fldChar w:fldCharType="end"/>
    </w:r>
  </w:p>
  <w:p w:rsidR="002D1860" w:rsidRPr="002D1860" w:rsidRDefault="002D1860">
    <w:pPr>
      <w:pStyle w:val="FSHTitel"/>
    </w:pPr>
    <w:r w:rsidRPr="002D1860">
      <w:fldChar w:fldCharType="begin" w:fldLock="1"/>
    </w:r>
    <w:r w:rsidRPr="002D1860">
      <w:instrText xml:space="preserve"> DOCPROPERTY</w:instrText>
    </w:r>
    <w:r w:rsidRPr="002D1860">
      <w:rPr>
        <w:sz w:val="18"/>
      </w:rPr>
      <w:instrText xml:space="preserve"> "RubrikSvar" *\charformat </w:instrText>
    </w:r>
    <w:r w:rsidRPr="002D1860">
      <w:fldChar w:fldCharType="separate"/>
    </w:r>
    <w:r w:rsidRPr="002D1860">
      <w:t>Landsbygdspolitik</w:t>
    </w:r>
    <w:r w:rsidRPr="002D1860">
      <w:fldChar w:fldCharType="end"/>
    </w:r>
  </w:p>
  <w:p w:rsidR="002D1860" w:rsidRPr="002D1860" w:rsidRDefault="002D1860">
    <w:pPr>
      <w:pStyle w:val="Normal00"/>
    </w:pPr>
  </w:p>
  <w:p w:rsidR="002D1860" w:rsidRPr="002D1860" w:rsidRDefault="002D18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1C1D3167"/>
    <w:multiLevelType w:val="hybridMultilevel"/>
    <w:tmpl w:val="0442B890"/>
    <w:lvl w:ilvl="0" w:tplc="B55280C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303F1F5F"/>
    <w:multiLevelType w:val="multilevel"/>
    <w:tmpl w:val="FD36C00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4A125CFF"/>
    <w:multiLevelType w:val="hybridMultilevel"/>
    <w:tmpl w:val="FB769B20"/>
    <w:lvl w:ilvl="0" w:tplc="30967BD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8217756">
    <w:abstractNumId w:val="8"/>
  </w:num>
  <w:num w:numId="2" w16cid:durableId="444808517">
    <w:abstractNumId w:val="9"/>
  </w:num>
  <w:num w:numId="3" w16cid:durableId="1144272927">
    <w:abstractNumId w:val="8"/>
  </w:num>
  <w:num w:numId="4" w16cid:durableId="1203442898">
    <w:abstractNumId w:val="9"/>
  </w:num>
  <w:num w:numId="5" w16cid:durableId="1895461617">
    <w:abstractNumId w:val="16"/>
  </w:num>
  <w:num w:numId="6" w16cid:durableId="1351369076">
    <w:abstractNumId w:val="10"/>
  </w:num>
  <w:num w:numId="7" w16cid:durableId="1222595884">
    <w:abstractNumId w:val="12"/>
  </w:num>
  <w:num w:numId="8" w16cid:durableId="1194729474">
    <w:abstractNumId w:val="14"/>
  </w:num>
  <w:num w:numId="9" w16cid:durableId="566889508">
    <w:abstractNumId w:val="8"/>
  </w:num>
  <w:num w:numId="10" w16cid:durableId="2017728599">
    <w:abstractNumId w:val="3"/>
  </w:num>
  <w:num w:numId="11" w16cid:durableId="1733191597">
    <w:abstractNumId w:val="2"/>
  </w:num>
  <w:num w:numId="12" w16cid:durableId="637413629">
    <w:abstractNumId w:val="1"/>
  </w:num>
  <w:num w:numId="13" w16cid:durableId="715740630">
    <w:abstractNumId w:val="0"/>
  </w:num>
  <w:num w:numId="14" w16cid:durableId="674301757">
    <w:abstractNumId w:val="9"/>
  </w:num>
  <w:num w:numId="15" w16cid:durableId="1907301954">
    <w:abstractNumId w:val="7"/>
  </w:num>
  <w:num w:numId="16" w16cid:durableId="2146846376">
    <w:abstractNumId w:val="6"/>
  </w:num>
  <w:num w:numId="17" w16cid:durableId="1827431404">
    <w:abstractNumId w:val="5"/>
  </w:num>
  <w:num w:numId="18" w16cid:durableId="528447899">
    <w:abstractNumId w:val="4"/>
  </w:num>
  <w:num w:numId="19" w16cid:durableId="343629864">
    <w:abstractNumId w:val="10"/>
  </w:num>
  <w:num w:numId="20" w16cid:durableId="711685166">
    <w:abstractNumId w:val="12"/>
  </w:num>
  <w:num w:numId="21" w16cid:durableId="1213224593">
    <w:abstractNumId w:val="14"/>
  </w:num>
  <w:num w:numId="22" w16cid:durableId="1354184717">
    <w:abstractNumId w:val="15"/>
  </w:num>
  <w:num w:numId="23" w16cid:durableId="81217851">
    <w:abstractNumId w:val="13"/>
  </w:num>
  <w:num w:numId="24" w16cid:durableId="535239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18C74A2A-AE65-4127-9CEA-CFF157E3C4FA},{44E1179A-EAF6-4300-B094-8294DC01CCC9},{678A9254-59ED-452D-AB16-7DA16C224668},{B81B8A0A-08CE-44CC-9E69-32C06335E529}"/>
  </w:docVars>
  <w:rsids>
    <w:rsidRoot w:val="008B22E3"/>
    <w:rsid w:val="002D1860"/>
    <w:rsid w:val="008B22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93D8566F-067E-45BC-B176-868091FA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340"/>
        <w:tab w:val="right" w:leader="dot" w:pos="5953"/>
      </w:tabs>
      <w:suppressAutoHyphens/>
      <w:spacing w:before="0"/>
      <w:ind w:right="567"/>
      <w:jc w:val="left"/>
    </w:pPr>
  </w:style>
  <w:style w:type="paragraph" w:styleId="Innehll2">
    <w:name w:val="toc 2"/>
    <w:basedOn w:val="Innehll1"/>
    <w:next w:val="Innehll3"/>
    <w:semiHidden/>
    <w:pPr>
      <w:tabs>
        <w:tab w:val="left" w:pos="794"/>
      </w:tabs>
      <w:ind w:left="340"/>
    </w:pPr>
  </w:style>
  <w:style w:type="paragraph" w:styleId="Innehll3">
    <w:name w:val="toc 3"/>
    <w:basedOn w:val="Innehll2"/>
    <w:next w:val="Innehll4"/>
    <w:semiHidden/>
    <w:pPr>
      <w:tabs>
        <w:tab w:val="left" w:pos="1304"/>
        <w:tab w:val="left" w:pos="1440"/>
      </w:tabs>
      <w:ind w:left="794"/>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7818</Words>
  <Characters>46128</Characters>
  <Application>Microsoft Office Word</Application>
  <DocSecurity>4</DocSecurity>
  <Lines>838</Lines>
  <Paragraphs>218</Paragraphs>
  <ScaleCrop>false</ScaleCrop>
  <HeadingPairs>
    <vt:vector size="2" baseType="variant">
      <vt:variant>
        <vt:lpstr>Rubrik</vt:lpstr>
      </vt:variant>
      <vt:variant>
        <vt:i4>1</vt:i4>
      </vt:variant>
    </vt:vector>
  </HeadingPairs>
  <TitlesOfParts>
    <vt:vector size="1" baseType="lpstr">
      <vt:lpstr>mp312</vt:lpstr>
    </vt:vector>
  </TitlesOfParts>
  <Company>Riksdagen</Company>
  <LinksUpToDate>false</LinksUpToDate>
  <CharactersWithSpaces>53728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mp312</dc:title>
  <dc:subject>mp312</dc:subject>
  <dc:creator>Riksdagen</dc:creator>
  <cp:keywords>Riksdagen</cp:keywords>
  <dc:description>Nya formatmallshantering för förslag+urix bakåtkomp+könamn, reparerade punktlistor</dc:description>
  <cp:lastModifiedBy>Lars Brink</cp:lastModifiedBy>
  <cp:revision>2</cp:revision>
  <cp:lastPrinted>2010-01-24T08:06:00Z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Landsbygdspolitik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Landsbygdspolitik</vt:lpwstr>
  </property>
  <property fmtid="{D5CDD505-2E9C-101B-9397-08002B2CF9AE}" pid="15" name="MotTyp">
    <vt:lpwstr>Kommittémotion</vt:lpwstr>
  </property>
  <property fmtid="{D5CDD505-2E9C-101B-9397-08002B2CF9AE}" pid="16" name="MotTypXML">
    <vt:lpwstr>enskild</vt:lpwstr>
  </property>
  <property fmtid="{D5CDD505-2E9C-101B-9397-08002B2CF9AE}" pid="17" name="Partinummer">
    <vt:lpwstr>mp312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Tina Ehn m.fl. (mp)</vt:lpwstr>
  </property>
  <property fmtid="{D5CDD505-2E9C-101B-9397-08002B2CF9AE}" pid="26" name="MotionarLista">
    <vt:lpwstr>Ehn, Tina (mp)\Ceballos, Bodil (mp)\Nihlén, Thomas (mp)\Rådberg, Peter (mp)\Rahm, Lage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Bodil Ceballos (mp), Thomas Nihlén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N388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20092010000001090112000003120069</vt:lpwstr>
  </property>
  <property fmtid="{D5CDD505-2E9C-101B-9397-08002B2CF9AE}" pid="47" name="datum">
    <vt:lpwstr>091005</vt:lpwstr>
  </property>
  <property fmtid="{D5CDD505-2E9C-101B-9397-08002B2CF9AE}" pid="48" name="avsändar-e-post">
    <vt:lpwstr>maria.ferm@riksdagen.se</vt:lpwstr>
  </property>
  <property fmtid="{D5CDD505-2E9C-101B-9397-08002B2CF9AE}" pid="49" name="id">
    <vt:lpwstr>20092010000001090112000003120069</vt:lpwstr>
  </property>
  <property fmtid="{D5CDD505-2E9C-101B-9397-08002B2CF9AE}" pid="50" name="nummer">
    <vt:lpwstr>388</vt:lpwstr>
  </property>
  <property fmtid="{D5CDD505-2E9C-101B-9397-08002B2CF9AE}" pid="51" name="utskottsbeteckning">
    <vt:lpwstr>N</vt:lpwstr>
  </property>
  <property fmtid="{D5CDD505-2E9C-101B-9397-08002B2CF9AE}" pid="52" name="GlobalUID">
    <vt:lpwstr>{F42235BB-6B5F-4B7F-B736-E33548E15761}</vt:lpwstr>
  </property>
  <property fmtid="{D5CDD505-2E9C-101B-9397-08002B2CF9AE}" pid="53" name="Överföringar">
    <vt:i4>0</vt:i4>
  </property>
  <property fmtid="{D5CDD505-2E9C-101B-9397-08002B2CF9AE}" pid="54" name="Checksum">
    <vt:lpwstr>*1014047794418*</vt:lpwstr>
  </property>
  <property fmtid="{D5CDD505-2E9C-101B-9397-08002B2CF9AE}" pid="55" name="skuggnummer">
    <vt:lpwstr>2764</vt:lpwstr>
  </property>
  <property fmtid="{D5CDD505-2E9C-101B-9397-08002B2CF9AE}" pid="56" name="urixVersion">
    <vt:lpwstr>4.1.0.6</vt:lpwstr>
  </property>
  <property fmtid="{D5CDD505-2E9C-101B-9397-08002B2CF9AE}" pid="57" name="urixOrigin">
    <vt:lpwstr>100124 09:06:46.478</vt:lpwstr>
  </property>
  <property fmtid="{D5CDD505-2E9C-101B-9397-08002B2CF9AE}" pid="58" name="urixGuid">
    <vt:lpwstr>{A01F3407-B154-4DED-9E74-EA1040801A1D}</vt:lpwstr>
  </property>
</Properties>
</file>