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DFE07DCF07C42E6BD35A5FDE876A7E5"/>
        </w:placeholder>
        <w:text/>
      </w:sdtPr>
      <w:sdtEndPr/>
      <w:sdtContent>
        <w:p w:rsidRPr="009B062B" w:rsidR="00AF30DD" w:rsidP="00FD2341" w:rsidRDefault="00AF30DD" w14:paraId="2451D4A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d45008a-170f-48a3-bb5c-118d360c3602"/>
        <w:id w:val="-997717001"/>
        <w:lock w:val="sdtLocked"/>
      </w:sdtPr>
      <w:sdtEndPr/>
      <w:sdtContent>
        <w:p w:rsidR="00E05F76" w:rsidRDefault="00340FEF" w14:paraId="74F2010B" w14:textId="77777777">
          <w:pPr>
            <w:pStyle w:val="Frslagstext"/>
          </w:pPr>
          <w:r>
            <w:t>Riksdagen ställer sig bakom det som anförs i motionen om att se över möjligheterna att likställa faderskapspresumtionen vid samboförhållande med presumtionen som görs för gifta par och tillkännager detta för regeringen.</w:t>
          </w:r>
        </w:p>
      </w:sdtContent>
    </w:sdt>
    <w:sdt>
      <w:sdtPr>
        <w:alias w:val="Yrkande 2"/>
        <w:tag w:val="0ac58965-d276-4afa-9717-c97b66c2910c"/>
        <w:id w:val="1668363491"/>
        <w:lock w:val="sdtLocked"/>
      </w:sdtPr>
      <w:sdtEndPr/>
      <w:sdtContent>
        <w:p w:rsidR="00E05F76" w:rsidRDefault="00340FEF" w14:paraId="29C2D02B" w14:textId="77777777">
          <w:pPr>
            <w:pStyle w:val="Frslagstext"/>
          </w:pPr>
          <w:r>
            <w:t>Riksdagen ställer sig bakom det som anförs i motionen om att utredningar om faderskap vid samboförhållande måste förenklas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D6A4A3D243E414D99D90C3E7C326D16"/>
        </w:placeholder>
        <w:text/>
      </w:sdtPr>
      <w:sdtEndPr/>
      <w:sdtContent>
        <w:p w:rsidRPr="009B062B" w:rsidR="006D79C9" w:rsidP="00333E95" w:rsidRDefault="006D79C9" w14:paraId="10F735E2" w14:textId="77777777">
          <w:pPr>
            <w:pStyle w:val="Rubrik1"/>
          </w:pPr>
          <w:r>
            <w:t>Motivering</w:t>
          </w:r>
        </w:p>
      </w:sdtContent>
    </w:sdt>
    <w:p w:rsidR="00373CCE" w:rsidP="000E590B" w:rsidRDefault="000D791F" w14:paraId="73216B05" w14:textId="43A8A025">
      <w:pPr>
        <w:pStyle w:val="Normalutanindragellerluft"/>
      </w:pPr>
      <w:r w:rsidRPr="005C4B2D">
        <w:t>I nuläget behöver heterosexuella par som får barn tillsammans och är samboende komma till Familjerättsbyrån för att få faderskapet fastställt. Först när detta är under</w:t>
      </w:r>
      <w:r w:rsidR="000E590B">
        <w:softHyphen/>
      </w:r>
      <w:r w:rsidRPr="005C4B2D">
        <w:t>tecknat får barnet juridiska rättigheter som arvsrätt och rätt till den andra förälderns efternamn.</w:t>
      </w:r>
    </w:p>
    <w:p w:rsidR="000D791F" w:rsidP="000E590B" w:rsidRDefault="000D791F" w14:paraId="42717916" w14:textId="723EED45">
      <w:r w:rsidRPr="005C4B2D">
        <w:t xml:space="preserve">Vi anser att detta är ett förlegat </w:t>
      </w:r>
      <w:r w:rsidRPr="005C4B2D" w:rsidR="0041714E">
        <w:t>system</w:t>
      </w:r>
      <w:r w:rsidR="0041714E">
        <w:t>.</w:t>
      </w:r>
      <w:r w:rsidRPr="005C4B2D" w:rsidR="008E3861">
        <w:t xml:space="preserve"> </w:t>
      </w:r>
    </w:p>
    <w:p w:rsidR="00373CCE" w:rsidP="000E590B" w:rsidRDefault="008E3861" w14:paraId="09A7D9DE" w14:textId="37148548">
      <w:r>
        <w:t xml:space="preserve">I </w:t>
      </w:r>
      <w:r w:rsidR="00340FEF">
        <w:t>c</w:t>
      </w:r>
      <w:r>
        <w:t>ivilutskottets betänkande 2020/21:CU16</w:t>
      </w:r>
      <w:r w:rsidRPr="000E590B">
        <w:rPr>
          <w:rStyle w:val="Fotnotsreferens"/>
        </w:rPr>
        <w:footnoteReference w:id="1"/>
      </w:r>
      <w:r>
        <w:t xml:space="preserve"> behandlades ett antal förslag som rörde bland annat </w:t>
      </w:r>
      <w:r w:rsidRPr="0041714E" w:rsidR="00166340">
        <w:t>mer modern</w:t>
      </w:r>
      <w:r w:rsidR="00340FEF">
        <w:t xml:space="preserve">a </w:t>
      </w:r>
      <w:r>
        <w:t xml:space="preserve">regler för bekräftelse av föräldraskap. </w:t>
      </w:r>
      <w:r w:rsidR="009F3243">
        <w:t xml:space="preserve">Bland annat innebar beslutet att föräldraskapet från och med lagändringen </w:t>
      </w:r>
      <w:r w:rsidR="00340FEF">
        <w:t xml:space="preserve">den </w:t>
      </w:r>
      <w:r w:rsidR="009F3243">
        <w:t>1</w:t>
      </w:r>
      <w:r w:rsidR="00340FEF">
        <w:t> </w:t>
      </w:r>
      <w:r w:rsidR="009F3243">
        <w:t>januari 2022 kan bekräftas digitalt utan socialnämndens medverkan. Detta är bra och rimligt. Den digitala bekräf</w:t>
      </w:r>
      <w:r w:rsidR="000E590B">
        <w:softHyphen/>
      </w:r>
      <w:r w:rsidR="009F3243">
        <w:t xml:space="preserve">telsen bör också kunna göras </w:t>
      </w:r>
      <w:r w:rsidR="00340FEF">
        <w:t xml:space="preserve">före </w:t>
      </w:r>
      <w:r w:rsidRPr="0041714E" w:rsidR="009F3243">
        <w:t>barnet</w:t>
      </w:r>
      <w:r w:rsidRPr="0041714E" w:rsidR="00166340">
        <w:t>s</w:t>
      </w:r>
      <w:r w:rsidR="009F3243">
        <w:t xml:space="preserve"> födelse. Detta kan göra skillnad om något </w:t>
      </w:r>
      <w:r w:rsidRPr="0041714E" w:rsidR="00166340">
        <w:t xml:space="preserve">skulle </w:t>
      </w:r>
      <w:r w:rsidRPr="0041714E" w:rsidR="009F3243">
        <w:t>händ</w:t>
      </w:r>
      <w:r w:rsidRPr="0041714E" w:rsidR="00166340">
        <w:t>a</w:t>
      </w:r>
      <w:r w:rsidRPr="0041714E" w:rsidR="009F3243">
        <w:t xml:space="preserve"> </w:t>
      </w:r>
      <w:r w:rsidR="009F3243">
        <w:t>den som föder barnet.</w:t>
      </w:r>
      <w:r w:rsidRPr="005C4B2D" w:rsidR="009F3243">
        <w:t xml:space="preserve"> </w:t>
      </w:r>
    </w:p>
    <w:p w:rsidR="00373CCE" w:rsidP="000E590B" w:rsidRDefault="009F3243" w14:paraId="0FDCBABC" w14:textId="3B50134C">
      <w:r w:rsidRPr="0041714E">
        <w:t>M</w:t>
      </w:r>
      <w:r w:rsidRPr="0041714E" w:rsidR="008E3861">
        <w:t xml:space="preserve">otionärerna </w:t>
      </w:r>
      <w:r w:rsidRPr="0041714E" w:rsidR="00166340">
        <w:t>anser att det är beklagligt</w:t>
      </w:r>
      <w:r w:rsidRPr="0041714E" w:rsidR="008E3861">
        <w:t xml:space="preserve"> att</w:t>
      </w:r>
      <w:r w:rsidRPr="0041714E">
        <w:t xml:space="preserve"> propositionen </w:t>
      </w:r>
      <w:r>
        <w:t xml:space="preserve">och betänkandet </w:t>
      </w:r>
      <w:r w:rsidRPr="0041714E" w:rsidR="003C4329">
        <w:t xml:space="preserve">endast </w:t>
      </w:r>
      <w:r>
        <w:t>blir ett lappande och lagande i systemet. Motionärerna anser att faderskapspresumtionen i samboförhållanden bör likställas med faderskapspresumtionen för gifta</w:t>
      </w:r>
      <w:r w:rsidR="001A652E">
        <w:t xml:space="preserve"> par. Som ett första steg</w:t>
      </w:r>
      <w:r>
        <w:t xml:space="preserve"> </w:t>
      </w:r>
      <w:r w:rsidR="001A652E">
        <w:t>bör</w:t>
      </w:r>
      <w:r>
        <w:t xml:space="preserve"> bekräftelse av faderskap kunna göras digitalt även innan barnet fötts.</w:t>
      </w:r>
    </w:p>
    <w:sdt>
      <w:sdtPr>
        <w:alias w:val="CC_Underskrifter"/>
        <w:tag w:val="CC_Underskrifter"/>
        <w:id w:val="583496634"/>
        <w:lock w:val="sdtContentLocked"/>
        <w:placeholder>
          <w:docPart w:val="420F933BE9764D9082577DBC061E5BFB"/>
        </w:placeholder>
      </w:sdtPr>
      <w:sdtEndPr/>
      <w:sdtContent>
        <w:p w:rsidR="00FD2341" w:rsidP="00F106A1" w:rsidRDefault="00FD2341" w14:paraId="18B69AEF" w14:textId="77777777"/>
        <w:p w:rsidRPr="008E0FE2" w:rsidR="004801AC" w:rsidP="00F106A1" w:rsidRDefault="000E590B" w14:paraId="56007A76" w14:textId="3743C02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05F76" w14:paraId="0ED90464" w14:textId="77777777">
        <w:trPr>
          <w:cantSplit/>
        </w:trPr>
        <w:tc>
          <w:tcPr>
            <w:tcW w:w="50" w:type="pct"/>
            <w:vAlign w:val="bottom"/>
          </w:tcPr>
          <w:p w:rsidR="00E05F76" w:rsidRDefault="00340FEF" w14:paraId="3D87D720" w14:textId="77777777">
            <w:pPr>
              <w:pStyle w:val="Underskrifter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 w:rsidR="00E05F76" w:rsidRDefault="00340FEF" w14:paraId="1F54AF62" w14:textId="77777777">
            <w:pPr>
              <w:pStyle w:val="Underskrifter"/>
            </w:pPr>
            <w:r>
              <w:t>Ulrika Heindorff (M)</w:t>
            </w:r>
          </w:p>
        </w:tc>
      </w:tr>
    </w:tbl>
    <w:p w:rsidR="00AE7AE6" w:rsidRDefault="00AE7AE6" w14:paraId="6C2DDFA3" w14:textId="77777777"/>
    <w:sectPr w:rsidR="00AE7AE6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C436D" w14:textId="77777777" w:rsidR="00117E46" w:rsidRDefault="00117E46" w:rsidP="000C1CAD">
      <w:pPr>
        <w:spacing w:line="240" w:lineRule="auto"/>
      </w:pPr>
      <w:r>
        <w:separator/>
      </w:r>
    </w:p>
  </w:endnote>
  <w:endnote w:type="continuationSeparator" w:id="0">
    <w:p w14:paraId="47B1A368" w14:textId="77777777" w:rsidR="00117E46" w:rsidRDefault="00117E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5E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F3CF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5A68" w14:textId="77777777" w:rsidR="000E590B" w:rsidRDefault="000E59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D4CD" w14:textId="64AFB466" w:rsidR="00117E46" w:rsidRDefault="00117E46" w:rsidP="000C1CAD">
      <w:pPr>
        <w:spacing w:line="240" w:lineRule="auto"/>
      </w:pPr>
    </w:p>
  </w:footnote>
  <w:footnote w:type="continuationSeparator" w:id="0">
    <w:p w14:paraId="4142E615" w14:textId="77777777" w:rsidR="00117E46" w:rsidRDefault="00117E46" w:rsidP="000C1CAD">
      <w:pPr>
        <w:spacing w:line="240" w:lineRule="auto"/>
      </w:pPr>
      <w:r>
        <w:continuationSeparator/>
      </w:r>
    </w:p>
  </w:footnote>
  <w:footnote w:id="1">
    <w:p w14:paraId="76737267" w14:textId="14BDF452" w:rsidR="008E3861" w:rsidRDefault="008E3861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F106A1">
        <w:t>https://www.riksdagen.se/sv/dokument-lagar/arende/betankande/modernare-regler-for-bekraftelse-av-foraldraskap_H801CU16</w:t>
      </w:r>
      <w:r w:rsidR="00340FE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550A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CA5002" wp14:editId="636C35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2C5840" w14:textId="6DFB79DD" w:rsidR="00262EA3" w:rsidRDefault="000E590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5C94E0229B43E6BFE81DFFA9873E46"/>
                              </w:placeholder>
                              <w:text/>
                            </w:sdtPr>
                            <w:sdtEndPr/>
                            <w:sdtContent>
                              <w:r w:rsidR="000D791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5156C21586C40E7A59E91EDCCDED153"/>
                              </w:placeholder>
                              <w:text/>
                            </w:sdtPr>
                            <w:sdtEndPr/>
                            <w:sdtContent>
                              <w:r w:rsidR="00373CCE">
                                <w:t>1470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CA500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42C5840" w14:textId="6DFB79DD" w:rsidR="00262EA3" w:rsidRDefault="000E590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5C94E0229B43E6BFE81DFFA9873E46"/>
                        </w:placeholder>
                        <w:text/>
                      </w:sdtPr>
                      <w:sdtEndPr/>
                      <w:sdtContent>
                        <w:r w:rsidR="000D791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5156C21586C40E7A59E91EDCCDED153"/>
                        </w:placeholder>
                        <w:text/>
                      </w:sdtPr>
                      <w:sdtEndPr/>
                      <w:sdtContent>
                        <w:r w:rsidR="00373CCE">
                          <w:t>1470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22F37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842C" w14:textId="77777777" w:rsidR="00262EA3" w:rsidRDefault="00262EA3" w:rsidP="008563AC">
    <w:pPr>
      <w:jc w:val="right"/>
    </w:pPr>
  </w:p>
  <w:p w14:paraId="433E816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FE599" w14:textId="77777777" w:rsidR="00262EA3" w:rsidRDefault="000E590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596BA4" wp14:editId="06834E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97F892" w14:textId="1A91D163" w:rsidR="00262EA3" w:rsidRDefault="000E590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106A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D791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73CCE">
          <w:t>1470</w:t>
        </w:r>
      </w:sdtContent>
    </w:sdt>
  </w:p>
  <w:p w14:paraId="2227D8A6" w14:textId="77777777" w:rsidR="00262EA3" w:rsidRPr="008227B3" w:rsidRDefault="000E590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AF2973" w14:textId="6A6F1D8D" w:rsidR="00262EA3" w:rsidRPr="008227B3" w:rsidRDefault="000E590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106A1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106A1">
          <w:t>:787</w:t>
        </w:r>
      </w:sdtContent>
    </w:sdt>
  </w:p>
  <w:p w14:paraId="73D6161D" w14:textId="34704105" w:rsidR="00262EA3" w:rsidRDefault="000E590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106A1">
          <w:t>av Marie-Louise Hänel Sandström och Ulrika Heindorff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71B41C1" w14:textId="6FF16C98" w:rsidR="00262EA3" w:rsidRDefault="0041714E" w:rsidP="00283E0F">
        <w:pPr>
          <w:pStyle w:val="FSHRub2"/>
        </w:pPr>
        <w:r>
          <w:t>Om utredning av faderskap vid samboförhållande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B6869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F826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0612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AC1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5E0B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ACE8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8A1A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1893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FA96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B7562"/>
    <w:multiLevelType w:val="hybridMultilevel"/>
    <w:tmpl w:val="230015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0D791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91F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90B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E46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340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52E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59B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704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FEF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CCE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329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14E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8E0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6C60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0D90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86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243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AE6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B6B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F76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06A1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341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60EC18"/>
  <w15:chartTrackingRefBased/>
  <w15:docId w15:val="{64F57517-2923-4703-BC21-7278D430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unhideWhenUsed/>
    <w:locked/>
    <w:rsid w:val="008E3861"/>
    <w:rPr>
      <w:vertAlign w:val="superscript"/>
    </w:rPr>
  </w:style>
  <w:style w:type="character" w:styleId="Hyperlnk">
    <w:name w:val="Hyperlink"/>
    <w:basedOn w:val="Standardstycketeckensnitt"/>
    <w:uiPriority w:val="58"/>
    <w:semiHidden/>
    <w:locked/>
    <w:rsid w:val="008E386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E3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FE07DCF07C42E6BD35A5FDE876A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D61B2-AD37-4751-B297-C7C6FFB10276}"/>
      </w:docPartPr>
      <w:docPartBody>
        <w:p w:rsidR="00C94B84" w:rsidRDefault="00950CFC">
          <w:pPr>
            <w:pStyle w:val="8DFE07DCF07C42E6BD35A5FDE876A7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D6A4A3D243E414D99D90C3E7C326D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7BC00F-7F71-47CD-A354-B396D26DED9D}"/>
      </w:docPartPr>
      <w:docPartBody>
        <w:p w:rsidR="00C94B84" w:rsidRDefault="00950CFC">
          <w:pPr>
            <w:pStyle w:val="3D6A4A3D243E414D99D90C3E7C326D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5C94E0229B43E6BFE81DFFA9873E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8B1023-C97C-4DD5-8168-E9C21453C072}"/>
      </w:docPartPr>
      <w:docPartBody>
        <w:p w:rsidR="00C94B84" w:rsidRDefault="00950CFC">
          <w:pPr>
            <w:pStyle w:val="A65C94E0229B43E6BFE81DFFA9873E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156C21586C40E7A59E91EDCCDED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A8AE91-96D1-4F73-9266-42BA63B9F1B3}"/>
      </w:docPartPr>
      <w:docPartBody>
        <w:p w:rsidR="00C94B84" w:rsidRDefault="00950CFC">
          <w:pPr>
            <w:pStyle w:val="A5156C21586C40E7A59E91EDCCDED153"/>
          </w:pPr>
          <w:r>
            <w:t xml:space="preserve"> </w:t>
          </w:r>
        </w:p>
      </w:docPartBody>
    </w:docPart>
    <w:docPart>
      <w:docPartPr>
        <w:name w:val="420F933BE9764D9082577DBC061E5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015E8D-3250-4B46-8209-6AE96BAC1E27}"/>
      </w:docPartPr>
      <w:docPartBody>
        <w:p w:rsidR="000A390D" w:rsidRDefault="000A39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84"/>
    <w:rsid w:val="000A390D"/>
    <w:rsid w:val="00186329"/>
    <w:rsid w:val="00950CFC"/>
    <w:rsid w:val="00C94B84"/>
    <w:rsid w:val="00E9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FE07DCF07C42E6BD35A5FDE876A7E5">
    <w:name w:val="8DFE07DCF07C42E6BD35A5FDE876A7E5"/>
  </w:style>
  <w:style w:type="paragraph" w:customStyle="1" w:styleId="3D6A4A3D243E414D99D90C3E7C326D16">
    <w:name w:val="3D6A4A3D243E414D99D90C3E7C326D16"/>
  </w:style>
  <w:style w:type="paragraph" w:customStyle="1" w:styleId="A65C94E0229B43E6BFE81DFFA9873E46">
    <w:name w:val="A65C94E0229B43E6BFE81DFFA9873E46"/>
  </w:style>
  <w:style w:type="paragraph" w:customStyle="1" w:styleId="A5156C21586C40E7A59E91EDCCDED153">
    <w:name w:val="A5156C21586C40E7A59E91EDCCDED1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FE4ABE-BA9B-4497-947C-4498C7F8E1CD}"/>
</file>

<file path=customXml/itemProps2.xml><?xml version="1.0" encoding="utf-8"?>
<ds:datastoreItem xmlns:ds="http://schemas.openxmlformats.org/officeDocument/2006/customXml" ds:itemID="{8B0F4A18-8CBC-4901-B7D7-8BE13371DED2}"/>
</file>

<file path=customXml/itemProps3.xml><?xml version="1.0" encoding="utf-8"?>
<ds:datastoreItem xmlns:ds="http://schemas.openxmlformats.org/officeDocument/2006/customXml" ds:itemID="{515B62E0-D25E-4B9B-8071-FB6B6DB1DE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226</Words>
  <Characters>1377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M1470 Om utredning av faderskap vid samboförhållande</vt:lpstr>
      <vt:lpstr>
      </vt:lpstr>
    </vt:vector>
  </TitlesOfParts>
  <Company>Sveriges riksdag</Company>
  <LinksUpToDate>false</LinksUpToDate>
  <CharactersWithSpaces>1592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