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8E537A">
        <w:tblPrEx>
          <w:tblCellMar>
            <w:top w:w="0" w:type="dxa"/>
            <w:bottom w:w="0" w:type="dxa"/>
          </w:tblCellMar>
        </w:tblPrEx>
        <w:tc>
          <w:tcPr>
            <w:tcW w:w="2268" w:type="dxa"/>
          </w:tcPr>
          <w:p w:rsidR="0048062E" w:rsidRPr="008E537A" w:rsidRDefault="0048062E">
            <w:pPr>
              <w:framePr w:w="4400" w:h="1644" w:wrap="notBeside" w:vAnchor="page" w:hAnchor="page" w:x="6573" w:y="721"/>
              <w:rPr>
                <w:rFonts w:ascii="TradeGothic" w:hAnsi="TradeGothic"/>
                <w:i/>
                <w:sz w:val="18"/>
              </w:rPr>
            </w:pPr>
          </w:p>
        </w:tc>
        <w:tc>
          <w:tcPr>
            <w:tcW w:w="2347" w:type="dxa"/>
            <w:gridSpan w:val="2"/>
          </w:tcPr>
          <w:p w:rsidR="0048062E" w:rsidRPr="008E537A" w:rsidRDefault="0048062E">
            <w:pPr>
              <w:framePr w:w="4400" w:h="1644" w:wrap="notBeside" w:vAnchor="page" w:hAnchor="page" w:x="6573" w:y="721"/>
              <w:rPr>
                <w:rFonts w:ascii="TradeGothic" w:hAnsi="TradeGothic"/>
                <w:i/>
                <w:sz w:val="18"/>
              </w:rPr>
            </w:pPr>
          </w:p>
        </w:tc>
      </w:tr>
      <w:tr w:rsidR="00000000" w:rsidRPr="008E537A">
        <w:tblPrEx>
          <w:tblCellMar>
            <w:top w:w="0" w:type="dxa"/>
            <w:bottom w:w="0" w:type="dxa"/>
          </w:tblCellMar>
        </w:tblPrEx>
        <w:trPr>
          <w:cantSplit/>
        </w:trPr>
        <w:tc>
          <w:tcPr>
            <w:tcW w:w="4615" w:type="dxa"/>
            <w:gridSpan w:val="3"/>
          </w:tcPr>
          <w:p w:rsidR="0048062E" w:rsidRPr="008E537A" w:rsidRDefault="0048062E">
            <w:pPr>
              <w:framePr w:w="4400" w:h="1644" w:wrap="notBeside" w:vAnchor="page" w:hAnchor="page" w:x="6573" w:y="721"/>
              <w:rPr>
                <w:rFonts w:ascii="TradeGothic" w:hAnsi="TradeGothic"/>
                <w:b/>
                <w:sz w:val="22"/>
              </w:rPr>
            </w:pPr>
            <w:r w:rsidRPr="008E537A">
              <w:rPr>
                <w:rFonts w:ascii="TradeGothic" w:hAnsi="TradeGothic"/>
                <w:b/>
                <w:sz w:val="22"/>
              </w:rPr>
              <w:t>Rådspromemoria</w:t>
            </w:r>
          </w:p>
        </w:tc>
      </w:tr>
      <w:tr w:rsidR="00000000" w:rsidRPr="008E537A">
        <w:tblPrEx>
          <w:tblCellMar>
            <w:top w:w="0" w:type="dxa"/>
            <w:bottom w:w="0" w:type="dxa"/>
          </w:tblCellMar>
        </w:tblPrEx>
        <w:tc>
          <w:tcPr>
            <w:tcW w:w="3402" w:type="dxa"/>
            <w:gridSpan w:val="2"/>
          </w:tcPr>
          <w:p w:rsidR="0048062E" w:rsidRPr="008E537A" w:rsidRDefault="0048062E">
            <w:pPr>
              <w:framePr w:w="4400" w:h="1644" w:wrap="notBeside" w:vAnchor="page" w:hAnchor="page" w:x="6573" w:y="721"/>
            </w:pPr>
          </w:p>
        </w:tc>
        <w:tc>
          <w:tcPr>
            <w:tcW w:w="1213" w:type="dxa"/>
          </w:tcPr>
          <w:p w:rsidR="0048062E" w:rsidRPr="008E537A" w:rsidRDefault="0048062E">
            <w:pPr>
              <w:framePr w:w="4400" w:h="1644" w:wrap="notBeside" w:vAnchor="page" w:hAnchor="page" w:x="6573" w:y="721"/>
            </w:pPr>
          </w:p>
        </w:tc>
      </w:tr>
      <w:tr w:rsidR="00000000" w:rsidRPr="008E537A">
        <w:tblPrEx>
          <w:tblCellMar>
            <w:top w:w="0" w:type="dxa"/>
            <w:bottom w:w="0" w:type="dxa"/>
          </w:tblCellMar>
        </w:tblPrEx>
        <w:tc>
          <w:tcPr>
            <w:tcW w:w="2268" w:type="dxa"/>
          </w:tcPr>
          <w:p w:rsidR="0048062E" w:rsidRPr="008E537A" w:rsidRDefault="0048062E">
            <w:pPr>
              <w:framePr w:w="4400" w:h="1644" w:wrap="notBeside" w:vAnchor="page" w:hAnchor="page" w:x="6573" w:y="721"/>
            </w:pPr>
            <w:r w:rsidRPr="008E537A">
              <w:t>2006-09-29</w:t>
            </w:r>
          </w:p>
        </w:tc>
        <w:tc>
          <w:tcPr>
            <w:tcW w:w="2347" w:type="dxa"/>
            <w:gridSpan w:val="2"/>
          </w:tcPr>
          <w:p w:rsidR="0048062E" w:rsidRPr="008E537A" w:rsidRDefault="0048062E">
            <w:pPr>
              <w:framePr w:w="4400" w:h="1644" w:wrap="notBeside" w:vAnchor="page" w:hAnchor="page" w:x="6573" w:y="721"/>
            </w:pPr>
          </w:p>
        </w:tc>
      </w:tr>
      <w:tr w:rsidR="00000000" w:rsidRPr="008E537A">
        <w:tblPrEx>
          <w:tblCellMar>
            <w:top w:w="0" w:type="dxa"/>
            <w:bottom w:w="0" w:type="dxa"/>
          </w:tblCellMar>
        </w:tblPrEx>
        <w:tc>
          <w:tcPr>
            <w:tcW w:w="2268" w:type="dxa"/>
          </w:tcPr>
          <w:p w:rsidR="0048062E" w:rsidRPr="008E537A" w:rsidRDefault="0048062E">
            <w:pPr>
              <w:framePr w:w="4400" w:h="1644" w:wrap="notBeside" w:vAnchor="page" w:hAnchor="page" w:x="6573" w:y="721"/>
            </w:pPr>
          </w:p>
        </w:tc>
        <w:tc>
          <w:tcPr>
            <w:tcW w:w="2347" w:type="dxa"/>
            <w:gridSpan w:val="2"/>
          </w:tcPr>
          <w:p w:rsidR="0048062E" w:rsidRPr="008E537A" w:rsidRDefault="0048062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
                <w:i w:val="0"/>
                <w:sz w:val="22"/>
              </w:rPr>
            </w:pPr>
            <w:r w:rsidRPr="008E537A">
              <w:rPr>
                <w:b/>
                <w:i w:val="0"/>
                <w:sz w:val="22"/>
              </w:rPr>
              <w:t>Näringsdepartementet</w:t>
            </w: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r w:rsidRPr="008E537A">
              <w:rPr>
                <w:bCs/>
                <w:iCs/>
              </w:rPr>
              <w:t>Enheten för transportpolitik</w:t>
            </w: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r w:rsidR="00000000" w:rsidRPr="008E537A">
        <w:tblPrEx>
          <w:tblCellMar>
            <w:top w:w="0" w:type="dxa"/>
            <w:bottom w:w="0" w:type="dxa"/>
          </w:tblCellMar>
        </w:tblPrEx>
        <w:trPr>
          <w:trHeight w:val="284"/>
        </w:trPr>
        <w:tc>
          <w:tcPr>
            <w:tcW w:w="4911" w:type="dxa"/>
          </w:tcPr>
          <w:p w:rsidR="0048062E" w:rsidRPr="008E537A" w:rsidRDefault="0048062E">
            <w:pPr>
              <w:pStyle w:val="Avsndare"/>
              <w:framePr w:h="2483" w:wrap="notBeside" w:x="1504"/>
              <w:rPr>
                <w:bCs/>
                <w:iCs/>
              </w:rPr>
            </w:pPr>
          </w:p>
        </w:tc>
      </w:tr>
    </w:tbl>
    <w:p w:rsidR="0048062E" w:rsidRPr="008E537A" w:rsidRDefault="0048062E">
      <w:pPr>
        <w:framePr w:w="4400" w:h="2523" w:wrap="notBeside" w:vAnchor="page" w:hAnchor="page" w:x="6453" w:y="2445"/>
        <w:ind w:left="142"/>
        <w:rPr>
          <w:b/>
        </w:rPr>
      </w:pPr>
    </w:p>
    <w:p w:rsidR="0048062E" w:rsidRPr="008E537A" w:rsidRDefault="0048062E">
      <w:pPr>
        <w:pStyle w:val="RKrubrik"/>
        <w:pBdr>
          <w:bottom w:val="single" w:sz="6" w:space="1" w:color="auto"/>
        </w:pBdr>
      </w:pPr>
      <w:bookmarkStart w:id="0" w:name="bRubrik"/>
      <w:bookmarkEnd w:id="0"/>
      <w:r w:rsidRPr="008E537A">
        <w:t>Rådets möte (Transportministrarna) den 12 oktober 2006</w:t>
      </w:r>
    </w:p>
    <w:p w:rsidR="0048062E" w:rsidRPr="008E537A" w:rsidRDefault="0048062E">
      <w:pPr>
        <w:pStyle w:val="RKnormal"/>
      </w:pPr>
    </w:p>
    <w:p w:rsidR="0048062E" w:rsidRPr="008E537A" w:rsidRDefault="0048062E">
      <w:pPr>
        <w:pStyle w:val="RKnormal"/>
      </w:pPr>
      <w:r w:rsidRPr="008E537A">
        <w:t>Dagordningspunkt 6 (a) – (b)</w:t>
      </w:r>
    </w:p>
    <w:p w:rsidR="0048062E" w:rsidRPr="008E537A" w:rsidRDefault="0048062E">
      <w:pPr>
        <w:pStyle w:val="RKnormal"/>
      </w:pPr>
    </w:p>
    <w:p w:rsidR="0048062E" w:rsidRPr="008E537A" w:rsidRDefault="0048062E">
      <w:pPr>
        <w:pStyle w:val="RKnormal"/>
      </w:pPr>
      <w:r w:rsidRPr="008E537A">
        <w:t>Globalt system för satellitnavigering (Galileo)</w:t>
      </w:r>
    </w:p>
    <w:p w:rsidR="0048062E" w:rsidRPr="008E537A" w:rsidRDefault="0048062E">
      <w:pPr>
        <w:pStyle w:val="RKnormal"/>
      </w:pPr>
      <w:r w:rsidRPr="008E537A">
        <w:t>(a) Förslag till rådets förordning om ändring av rådets förordning (EG) nr 876/2002 om bildande av det gemensamma företaget Galileo</w:t>
      </w:r>
    </w:p>
    <w:p w:rsidR="0048062E" w:rsidRPr="008E537A" w:rsidRDefault="0048062E">
      <w:pPr>
        <w:pStyle w:val="RKnormal"/>
      </w:pPr>
      <w:r w:rsidRPr="008E537A">
        <w:t>- Allmän riktlinje</w:t>
      </w:r>
    </w:p>
    <w:p w:rsidR="0048062E" w:rsidRPr="008E537A" w:rsidRDefault="0048062E">
      <w:pPr>
        <w:pStyle w:val="RKnormal"/>
      </w:pPr>
      <w:r w:rsidRPr="008E537A">
        <w:t>(b) Förslag till rådets förordning om ändring av förordning (EG) nr 1321/2004 om bildande av det gemensamma företaget Galileo</w:t>
      </w:r>
    </w:p>
    <w:p w:rsidR="0048062E" w:rsidRPr="008E537A" w:rsidRDefault="0048062E">
      <w:pPr>
        <w:pStyle w:val="RKnormal"/>
      </w:pPr>
      <w:r w:rsidRPr="008E537A">
        <w:t>- Allmän riktlinje</w:t>
      </w:r>
    </w:p>
    <w:p w:rsidR="0048062E" w:rsidRPr="008E537A" w:rsidRDefault="0048062E">
      <w:pPr>
        <w:pStyle w:val="RKnormal"/>
      </w:pPr>
    </w:p>
    <w:p w:rsidR="0048062E" w:rsidRPr="008E537A" w:rsidRDefault="0048062E">
      <w:pPr>
        <w:pStyle w:val="RKnormal"/>
      </w:pPr>
      <w:r w:rsidRPr="008E537A">
        <w:t>Dokument:</w:t>
      </w:r>
    </w:p>
    <w:p w:rsidR="0048062E" w:rsidRPr="008E537A" w:rsidRDefault="0048062E">
      <w:pPr>
        <w:pStyle w:val="RKnormal"/>
      </w:pPr>
      <w:r w:rsidRPr="008E537A">
        <w:t>11282/06 TRANS 182 MAR   67 AVIATION 100 RECH 184</w:t>
      </w:r>
    </w:p>
    <w:p w:rsidR="0048062E" w:rsidRPr="008E537A" w:rsidRDefault="0048062E">
      <w:pPr>
        <w:spacing w:line="240" w:lineRule="auto"/>
      </w:pPr>
      <w:r w:rsidRPr="008E537A">
        <w:t>13237/06 TRANS 243 MAR 103 AVIATION 147 RECH 237</w:t>
      </w:r>
    </w:p>
    <w:p w:rsidR="0048062E" w:rsidRPr="008E537A" w:rsidRDefault="0048062E">
      <w:pPr>
        <w:spacing w:line="240" w:lineRule="auto"/>
      </w:pPr>
    </w:p>
    <w:p w:rsidR="0048062E" w:rsidRPr="008E537A" w:rsidRDefault="0048062E">
      <w:pPr>
        <w:spacing w:line="240" w:lineRule="auto"/>
      </w:pPr>
      <w:r w:rsidRPr="008E537A">
        <w:t>10431/06 TRANS 165 MAR   60 AVIATION   90 RECH 174 CAB 25</w:t>
      </w:r>
    </w:p>
    <w:p w:rsidR="0048062E" w:rsidRPr="008E537A" w:rsidRDefault="0048062E">
      <w:pPr>
        <w:pStyle w:val="RKnormal"/>
      </w:pPr>
      <w:r w:rsidRPr="008E537A">
        <w:t>13235/06 TRANS 241 MAR 101 AVIATION 145 RECH 235 CAB 45</w:t>
      </w:r>
    </w:p>
    <w:p w:rsidR="0048062E" w:rsidRPr="008E537A" w:rsidRDefault="0048062E">
      <w:pPr>
        <w:pStyle w:val="RKnormal"/>
      </w:pPr>
    </w:p>
    <w:p w:rsidR="0048062E" w:rsidRPr="008E537A" w:rsidRDefault="0048062E">
      <w:pPr>
        <w:pStyle w:val="RKnormal"/>
      </w:pPr>
      <w:r w:rsidRPr="008E537A">
        <w:t>Frågorna har inte behandlats i EU-nämnden tidigare.</w:t>
      </w:r>
    </w:p>
    <w:p w:rsidR="0048062E" w:rsidRPr="008E537A" w:rsidRDefault="0048062E">
      <w:pPr>
        <w:pStyle w:val="RKrubrik"/>
      </w:pPr>
      <w:r w:rsidRPr="008E537A">
        <w:t>Bakgrund</w:t>
      </w:r>
    </w:p>
    <w:p w:rsidR="0048062E" w:rsidRPr="008E537A" w:rsidRDefault="0048062E">
      <w:pPr>
        <w:pStyle w:val="RKnormal"/>
      </w:pPr>
      <w:r w:rsidRPr="008E537A">
        <w:t>Det gemensamma företag Galileos uppgift har varit knuten till Galileoprogrammets utvecklingsfas och att förbereda de efterföljande faserna. Det gemensamma företaget har härvid två centrala uppgifter. Dels att leda och samordna nödvändig forsknings- och utvecklingsverksamhet och dels att sköta urvalet av den framtida koncessionsinnehavaren som kommer att förvalta installations och driftsfasen, tillhandahålla nödvändigt privat kapital och se till att driften blir en kommersiell framgång. Enligt gällande föro</w:t>
      </w:r>
      <w:r w:rsidRPr="008E537A">
        <w:t xml:space="preserve">rdning skulle det gemensamma företaget behöva fortsätta sin verksamhet under ytterligare ett par års tid eftersom utvecklingsfasen kommer att ta längre tid än planerat. </w:t>
      </w:r>
    </w:p>
    <w:p w:rsidR="0048062E" w:rsidRPr="008E537A" w:rsidRDefault="0048062E">
      <w:pPr>
        <w:pStyle w:val="RKnormal"/>
      </w:pPr>
    </w:p>
    <w:p w:rsidR="0048062E" w:rsidRPr="008E537A" w:rsidRDefault="0048062E">
      <w:pPr>
        <w:pStyle w:val="RKnormal"/>
      </w:pPr>
      <w:r w:rsidRPr="008E537A">
        <w:t>Den nya tillsynsmyndigheten för Galileo har emellertid redan bildats för att ta över ägandet av de europeiska programmen för satellitnavigeringsbaserad radionavigation (dvs. numera såväl EGNOS som GALILEO) och skall fun</w:t>
      </w:r>
      <w:r w:rsidRPr="008E537A">
        <w:lastRenderedPageBreak/>
        <w:t xml:space="preserve">gera som koncessionsgivande myndighet gentemot den framtida koncessionsinnehavaren. </w:t>
      </w:r>
    </w:p>
    <w:p w:rsidR="0048062E" w:rsidRPr="008E537A" w:rsidRDefault="0048062E">
      <w:pPr>
        <w:pStyle w:val="RKnormal"/>
      </w:pPr>
    </w:p>
    <w:p w:rsidR="0048062E" w:rsidRPr="008E537A" w:rsidRDefault="0048062E">
      <w:pPr>
        <w:pStyle w:val="RKnormal"/>
      </w:pPr>
      <w:r w:rsidRPr="008E537A">
        <w:t xml:space="preserve">Det är inte kostnadseffektivt att behålla både det gemensamma företaget och tillsynsmyndigheten parallellt under någon längre tid. KOM föreslår därför att det gemensamma företag Galileo avslutas den 31 december 2006. Detta sker genom att ändra i det gemensamma företagets stadgar i bilagan till förordning 876/2002. </w:t>
      </w:r>
    </w:p>
    <w:p w:rsidR="0048062E" w:rsidRPr="008E537A" w:rsidRDefault="0048062E">
      <w:pPr>
        <w:pStyle w:val="RKnormal"/>
      </w:pPr>
    </w:p>
    <w:p w:rsidR="0048062E" w:rsidRPr="008E537A" w:rsidRDefault="0048062E">
      <w:pPr>
        <w:pStyle w:val="RKnormal"/>
      </w:pPr>
      <w:r w:rsidRPr="008E537A">
        <w:t xml:space="preserve">Den nya tillsynsmyndigheten bedöms ha nödvändiga resurser för att kunna ta över det gemensamma företaget Galileos uppgifter till årsslutet 2006. För att tillsynsmyndigheten skall kunna ta över uppgiften att slutföra Galileoprogrammets utvecklingsfas efter avvecklingen av det gemensamma företaget Galileo, krävs vissa ändringar i förordning 1321/2004. </w:t>
      </w:r>
    </w:p>
    <w:p w:rsidR="0048062E" w:rsidRPr="008E537A" w:rsidRDefault="0048062E">
      <w:pPr>
        <w:pStyle w:val="RKrubrik"/>
      </w:pPr>
      <w:r w:rsidRPr="008E537A">
        <w:t>Rättslig grund och beslutsförfarande</w:t>
      </w:r>
    </w:p>
    <w:p w:rsidR="0048062E" w:rsidRPr="008E537A" w:rsidRDefault="0048062E">
      <w:pPr>
        <w:pStyle w:val="RKnormal"/>
        <w:rPr>
          <w:i/>
          <w:iCs/>
        </w:rPr>
      </w:pPr>
      <w:r w:rsidRPr="008E537A">
        <w:rPr>
          <w:i/>
          <w:iCs/>
        </w:rPr>
        <w:t>(a) Förslag om ändring i förordning 876/2002 om bildandet av det gemensamma företaget Galileo</w:t>
      </w:r>
    </w:p>
    <w:p w:rsidR="0048062E" w:rsidRPr="008E537A" w:rsidRDefault="0048062E">
      <w:pPr>
        <w:pStyle w:val="RKnormal"/>
      </w:pPr>
      <w:r w:rsidRPr="008E537A">
        <w:t xml:space="preserve">Rättslig grund för förordning (EG) nr 876/2002 om det gemensamma företag Galileo är artikel 171 i EG-fördraget. Rådet beslutar med kvalificerad majoritet efter att ha hört Europaparlamentet och Ekonomiska och sociala kommittén i enlighet med fördragets artikel 172. </w:t>
      </w:r>
    </w:p>
    <w:p w:rsidR="0048062E" w:rsidRPr="008E537A" w:rsidRDefault="0048062E">
      <w:pPr>
        <w:pStyle w:val="RKnormal"/>
      </w:pPr>
    </w:p>
    <w:p w:rsidR="0048062E" w:rsidRPr="008E537A" w:rsidRDefault="0048062E">
      <w:pPr>
        <w:pStyle w:val="RKnormal"/>
        <w:rPr>
          <w:i/>
          <w:iCs/>
        </w:rPr>
      </w:pPr>
      <w:r w:rsidRPr="008E537A">
        <w:rPr>
          <w:i/>
          <w:iCs/>
        </w:rPr>
        <w:t xml:space="preserve">(b) Ändring i förordning 1321/06 om bildandet av tillsynsmyndigheten för Galileo </w:t>
      </w:r>
    </w:p>
    <w:p w:rsidR="0048062E" w:rsidRPr="008E537A" w:rsidRDefault="0048062E">
      <w:pPr>
        <w:pStyle w:val="RKnormal"/>
      </w:pPr>
      <w:r w:rsidRPr="008E537A">
        <w:t xml:space="preserve">Rättslig grund för förordning (EG) nr 1321/2004 om inrättande av tillsynsmyndigheten för Galileo är artikel 308 i EG-fördraget. Rådet beslutar i enhällighet efter att ha hört Europaparlamentet. </w:t>
      </w:r>
    </w:p>
    <w:p w:rsidR="0048062E" w:rsidRPr="008E537A" w:rsidRDefault="0048062E">
      <w:pPr>
        <w:pStyle w:val="RKnormal"/>
      </w:pPr>
      <w:r w:rsidRPr="008E537A">
        <w:t>Med stöd av rådets rättstjänst anser samtliga medlemsstater emellertid att rättslig grund för de ändringar som avses i detta fall bör falla under artikel 171, varmed rådet i så fall beslutar med kvalificerad majoritet efter att ha hört Europaparlamentet och Ekonomiska och sociala kommittén i enlighet med fördragets artikel 172.</w:t>
      </w:r>
    </w:p>
    <w:p w:rsidR="0048062E" w:rsidRPr="008E537A" w:rsidRDefault="0048062E">
      <w:pPr>
        <w:pStyle w:val="RKrubrik"/>
        <w:rPr>
          <w:i/>
          <w:iCs/>
        </w:rPr>
      </w:pPr>
      <w:r w:rsidRPr="008E537A">
        <w:rPr>
          <w:i/>
          <w:iCs/>
        </w:rPr>
        <w:t>Svensk ståndpunkt</w:t>
      </w:r>
    </w:p>
    <w:p w:rsidR="0048062E" w:rsidRPr="008E537A" w:rsidRDefault="0048062E">
      <w:pPr>
        <w:pStyle w:val="RKnormal"/>
      </w:pPr>
      <w:r w:rsidRPr="008E537A">
        <w:t xml:space="preserve">Sverige ställer sig bakom ändringsförslagen och att valet av rättslig grund för ändringarna i förordning (EG) nr 1321/2004 bör vara fördragets artikel 171. Motiveringen är att fördragets artikel 308 bör användas restriktivt medan de uppgifter som förs över från det gemensamma företaget Galileos ansvar till stor del handlar om forskningsrelaterade uppgifter för vilka fördragets artikel 171 är lämpligt. </w:t>
      </w:r>
    </w:p>
    <w:p w:rsidR="0048062E" w:rsidRPr="008E537A" w:rsidRDefault="0048062E">
      <w:pPr>
        <w:pStyle w:val="RKrubrik"/>
      </w:pPr>
      <w:r w:rsidRPr="008E537A">
        <w:t>Europaparlamentets inställning</w:t>
      </w:r>
    </w:p>
    <w:p w:rsidR="0048062E" w:rsidRPr="008E537A" w:rsidRDefault="0048062E">
      <w:pPr>
        <w:pStyle w:val="RKnormal"/>
      </w:pPr>
      <w:r w:rsidRPr="008E537A">
        <w:t xml:space="preserve">Europaparlamentet har ännu inte lämnat sina synpunkter på förslagen.  </w:t>
      </w:r>
    </w:p>
    <w:p w:rsidR="0048062E" w:rsidRPr="008E537A" w:rsidRDefault="0048062E">
      <w:pPr>
        <w:pStyle w:val="RKrubrik"/>
        <w:rPr>
          <w:i/>
          <w:iCs/>
        </w:rPr>
      </w:pPr>
      <w:r w:rsidRPr="008E537A">
        <w:rPr>
          <w:i/>
          <w:iCs/>
        </w:rPr>
        <w:t>Förslagen</w:t>
      </w:r>
    </w:p>
    <w:p w:rsidR="0048062E" w:rsidRPr="008E537A" w:rsidRDefault="0048062E">
      <w:pPr>
        <w:pStyle w:val="RKnormal"/>
      </w:pPr>
    </w:p>
    <w:p w:rsidR="0048062E" w:rsidRPr="008E537A" w:rsidRDefault="0048062E">
      <w:pPr>
        <w:pStyle w:val="RKnormal"/>
        <w:rPr>
          <w:i/>
          <w:iCs/>
        </w:rPr>
      </w:pPr>
      <w:r w:rsidRPr="008E537A">
        <w:rPr>
          <w:i/>
          <w:iCs/>
        </w:rPr>
        <w:t>(a) Förslag om ändring i förordning 876/2002 om bildandet av det gemensamma företaget Galileo</w:t>
      </w:r>
    </w:p>
    <w:p w:rsidR="0048062E" w:rsidRPr="008E537A" w:rsidRDefault="0048062E">
      <w:pPr>
        <w:pStyle w:val="RKnormal"/>
      </w:pPr>
      <w:r w:rsidRPr="008E537A">
        <w:t>Ändringen i förordning (EG) nr 876/2002 innebär att det gemensamma företagets verksamhet tidsbegränsas och avslutas den 31 december 2006. Utan denna ändring skulle det gemensamma företaget behöva fortsätta till dess att utvecklingsfasen avslutats vilket sannolikt kommer att dröja ytterligare ett par år eller mer.  Detta skulle innebära att det gemensamma företaget skulle arbeta parallellt med den nya tillsynsmyndigheten för Galileo och i viss mån dubblera organisationsstrukturer för programmet. Detta skull</w:t>
      </w:r>
      <w:r w:rsidRPr="008E537A">
        <w:t xml:space="preserve">e bli onödigt dyrt och ineffektivt. </w:t>
      </w:r>
    </w:p>
    <w:p w:rsidR="0048062E" w:rsidRPr="008E537A" w:rsidRDefault="0048062E">
      <w:pPr>
        <w:pStyle w:val="RKnormal"/>
      </w:pPr>
    </w:p>
    <w:p w:rsidR="0048062E" w:rsidRPr="008E537A" w:rsidRDefault="0048062E">
      <w:pPr>
        <w:pStyle w:val="RKnormal"/>
      </w:pPr>
      <w:r w:rsidRPr="008E537A">
        <w:t xml:space="preserve">Förordningen återkallas emellertid inte. Det kan vara lämpligt att bl.a. använda sig av den säkerhetsstyrelse (Galileo Security Board, GSB), som har inrättats genom förordningen under programmets fortsättning i utvecklingsfasen. </w:t>
      </w:r>
    </w:p>
    <w:p w:rsidR="0048062E" w:rsidRPr="008E537A" w:rsidRDefault="0048062E">
      <w:pPr>
        <w:pStyle w:val="RKnormal"/>
      </w:pPr>
    </w:p>
    <w:p w:rsidR="0048062E" w:rsidRPr="008E537A" w:rsidRDefault="0048062E">
      <w:pPr>
        <w:pStyle w:val="RKnormal"/>
        <w:rPr>
          <w:i/>
          <w:iCs/>
        </w:rPr>
      </w:pPr>
      <w:r w:rsidRPr="008E537A">
        <w:rPr>
          <w:i/>
          <w:iCs/>
        </w:rPr>
        <w:t xml:space="preserve">(b) Ändring i förordning 1321/06 om bildandet av tillsynsmyndigheten för Galileo </w:t>
      </w:r>
    </w:p>
    <w:p w:rsidR="0048062E" w:rsidRPr="008E537A" w:rsidRDefault="0048062E">
      <w:pPr>
        <w:pStyle w:val="RKnormal"/>
      </w:pPr>
      <w:r w:rsidRPr="008E537A">
        <w:t>För att tillsynsmyndigheten för Galileo skall kunna ta över Galileos gemensamma företags verksamhet måste förordning (EG) nr 1321/06 ändras. Förutom de uppgifter som anges i Galileos gemensamma företags stadgar måste det också uttryckligen anges att tillsynsmyndigheten får genomföra all forskningsverksamhet som kan gagna de europeiska GNSS-programmen. Ändringarna i förordningen är nödvändiga för att tillsynsmyndigheten skall få den rättsliga grunden för att överta huvuddelen av de uppgifter som idag utförs</w:t>
      </w:r>
      <w:r w:rsidRPr="008E537A">
        <w:t xml:space="preserve"> av det gemensamma företaget och att vidta de forskningsåtgärder som är nödvändiga. </w:t>
      </w:r>
    </w:p>
    <w:p w:rsidR="0048062E" w:rsidRPr="008E537A" w:rsidRDefault="0048062E">
      <w:pPr>
        <w:pStyle w:val="RKrubrik"/>
        <w:rPr>
          <w:i/>
          <w:iCs/>
        </w:rPr>
      </w:pPr>
      <w:r w:rsidRPr="008E537A">
        <w:rPr>
          <w:i/>
          <w:iCs/>
        </w:rPr>
        <w:t>Gällande svenska regler och förslagets effekter på dessa</w:t>
      </w:r>
    </w:p>
    <w:p w:rsidR="0048062E" w:rsidRPr="008E537A" w:rsidRDefault="0048062E">
      <w:pPr>
        <w:pStyle w:val="RKnormal"/>
      </w:pPr>
      <w:r w:rsidRPr="008E537A">
        <w:t xml:space="preserve">Inte tillämplig. </w:t>
      </w:r>
    </w:p>
    <w:p w:rsidR="0048062E" w:rsidRPr="008E537A" w:rsidRDefault="0048062E">
      <w:pPr>
        <w:pStyle w:val="RKrubrik"/>
      </w:pPr>
      <w:r w:rsidRPr="008E537A">
        <w:t>Ekonomiska konsekvenser</w:t>
      </w:r>
    </w:p>
    <w:p w:rsidR="0048062E" w:rsidRPr="008E537A" w:rsidRDefault="0048062E">
      <w:pPr>
        <w:pStyle w:val="RKnormal"/>
      </w:pPr>
      <w:r w:rsidRPr="008E537A">
        <w:t xml:space="preserve">Viss överlappning med några månader av de två organisationerna kommer att ske fram till avvecklingen av det gemensamma företaget vilket är nödvändigt för att säkerställa en successiv övergång av uppgifterna och kompetens till tillsynsmyndigheten. Finansieringen av det gemensamma företagets verksamhet för hela året har emellertid redan beaktats i den godkända gemenskapsbudgeten. </w:t>
      </w:r>
    </w:p>
    <w:sectPr w:rsidR="0048062E" w:rsidRPr="008E537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62E" w:rsidRPr="008E537A" w:rsidRDefault="0048062E">
      <w:pPr>
        <w:spacing w:line="240" w:lineRule="auto"/>
      </w:pPr>
      <w:r w:rsidRPr="008E537A">
        <w:separator/>
      </w:r>
    </w:p>
  </w:endnote>
  <w:endnote w:type="continuationSeparator" w:id="0">
    <w:p w:rsidR="0048062E" w:rsidRPr="008E537A" w:rsidRDefault="0048062E">
      <w:pPr>
        <w:spacing w:line="240" w:lineRule="auto"/>
      </w:pPr>
      <w:r w:rsidRPr="008E53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62E" w:rsidRPr="008E537A" w:rsidRDefault="0048062E">
      <w:pPr>
        <w:spacing w:line="240" w:lineRule="auto"/>
      </w:pPr>
      <w:r w:rsidRPr="008E537A">
        <w:separator/>
      </w:r>
    </w:p>
  </w:footnote>
  <w:footnote w:type="continuationSeparator" w:id="0">
    <w:p w:rsidR="0048062E" w:rsidRPr="008E537A" w:rsidRDefault="0048062E">
      <w:pPr>
        <w:spacing w:line="240" w:lineRule="auto"/>
      </w:pPr>
      <w:r w:rsidRPr="008E53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2E" w:rsidRPr="008E537A" w:rsidRDefault="0048062E">
    <w:pPr>
      <w:pStyle w:val="Sidhuvud"/>
      <w:framePr w:wrap="around" w:vAnchor="text" w:hAnchor="margin" w:xAlign="right" w:y="1"/>
      <w:rPr>
        <w:rStyle w:val="Sidnummer"/>
      </w:rPr>
    </w:pPr>
    <w:r w:rsidRPr="008E537A">
      <w:rPr>
        <w:rStyle w:val="Sidnummer"/>
      </w:rPr>
      <w:fldChar w:fldCharType="begin" w:fldLock="1"/>
    </w:r>
    <w:r w:rsidRPr="008E537A">
      <w:rPr>
        <w:rStyle w:val="Sidnummer"/>
      </w:rPr>
      <w:instrText xml:space="preserve">PAGE  </w:instrText>
    </w:r>
    <w:r w:rsidRPr="008E537A">
      <w:rPr>
        <w:rStyle w:val="Sidnummer"/>
      </w:rPr>
      <w:fldChar w:fldCharType="separate"/>
    </w:r>
    <w:r w:rsidRPr="008E537A">
      <w:rPr>
        <w:rStyle w:val="Sidnummer"/>
      </w:rPr>
      <w:t>2</w:t>
    </w:r>
    <w:r w:rsidRPr="008E537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8E537A">
      <w:tblPrEx>
        <w:tblCellMar>
          <w:top w:w="0" w:type="dxa"/>
          <w:bottom w:w="0" w:type="dxa"/>
        </w:tblCellMar>
      </w:tblPrEx>
      <w:trPr>
        <w:cantSplit/>
      </w:trPr>
      <w:tc>
        <w:tcPr>
          <w:tcW w:w="3119" w:type="dxa"/>
        </w:tcPr>
        <w:p w:rsidR="0048062E" w:rsidRPr="008E537A" w:rsidRDefault="0048062E">
          <w:pPr>
            <w:pStyle w:val="Sidhuvud"/>
            <w:spacing w:line="200" w:lineRule="atLeast"/>
            <w:ind w:right="357"/>
            <w:rPr>
              <w:rFonts w:ascii="TradeGothic" w:hAnsi="TradeGothic"/>
              <w:b/>
              <w:bCs/>
              <w:sz w:val="16"/>
            </w:rPr>
          </w:pPr>
        </w:p>
      </w:tc>
      <w:tc>
        <w:tcPr>
          <w:tcW w:w="4111" w:type="dxa"/>
          <w:tcMar>
            <w:left w:w="567" w:type="dxa"/>
          </w:tcMar>
        </w:tcPr>
        <w:p w:rsidR="0048062E" w:rsidRPr="008E537A" w:rsidRDefault="0048062E">
          <w:pPr>
            <w:pStyle w:val="Sidhuvud"/>
            <w:ind w:right="360"/>
          </w:pPr>
        </w:p>
      </w:tc>
      <w:tc>
        <w:tcPr>
          <w:tcW w:w="1525" w:type="dxa"/>
        </w:tcPr>
        <w:p w:rsidR="0048062E" w:rsidRPr="008E537A" w:rsidRDefault="0048062E">
          <w:pPr>
            <w:pStyle w:val="Sidhuvud"/>
            <w:ind w:right="360"/>
          </w:pPr>
        </w:p>
      </w:tc>
    </w:tr>
  </w:tbl>
  <w:p w:rsidR="0048062E" w:rsidRPr="008E537A" w:rsidRDefault="0048062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2E" w:rsidRPr="008E537A" w:rsidRDefault="0048062E">
    <w:pPr>
      <w:pStyle w:val="Sidhuvud"/>
      <w:framePr w:wrap="around" w:vAnchor="text" w:hAnchor="margin" w:xAlign="right" w:y="1"/>
      <w:rPr>
        <w:rStyle w:val="Sidnummer"/>
      </w:rPr>
    </w:pPr>
    <w:r w:rsidRPr="008E537A">
      <w:rPr>
        <w:rStyle w:val="Sidnummer"/>
      </w:rPr>
      <w:fldChar w:fldCharType="begin" w:fldLock="1"/>
    </w:r>
    <w:r w:rsidRPr="008E537A">
      <w:rPr>
        <w:rStyle w:val="Sidnummer"/>
      </w:rPr>
      <w:instrText xml:space="preserve">PAGE  </w:instrText>
    </w:r>
    <w:r w:rsidRPr="008E537A">
      <w:rPr>
        <w:rStyle w:val="Sidnummer"/>
      </w:rPr>
      <w:fldChar w:fldCharType="separate"/>
    </w:r>
    <w:r w:rsidRPr="008E537A">
      <w:rPr>
        <w:rStyle w:val="Sidnummer"/>
      </w:rPr>
      <w:t>3</w:t>
    </w:r>
    <w:r w:rsidRPr="008E537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8E537A">
      <w:tblPrEx>
        <w:tblCellMar>
          <w:top w:w="0" w:type="dxa"/>
          <w:bottom w:w="0" w:type="dxa"/>
        </w:tblCellMar>
      </w:tblPrEx>
      <w:trPr>
        <w:cantSplit/>
      </w:trPr>
      <w:tc>
        <w:tcPr>
          <w:tcW w:w="3119" w:type="dxa"/>
        </w:tcPr>
        <w:p w:rsidR="0048062E" w:rsidRPr="008E537A" w:rsidRDefault="0048062E">
          <w:pPr>
            <w:pStyle w:val="Sidhuvud"/>
            <w:spacing w:line="200" w:lineRule="atLeast"/>
            <w:ind w:right="357"/>
            <w:rPr>
              <w:rFonts w:ascii="TradeGothic" w:hAnsi="TradeGothic"/>
              <w:b/>
              <w:bCs/>
              <w:sz w:val="16"/>
            </w:rPr>
          </w:pPr>
        </w:p>
      </w:tc>
      <w:tc>
        <w:tcPr>
          <w:tcW w:w="4111" w:type="dxa"/>
          <w:tcMar>
            <w:left w:w="567" w:type="dxa"/>
          </w:tcMar>
        </w:tcPr>
        <w:p w:rsidR="0048062E" w:rsidRPr="008E537A" w:rsidRDefault="0048062E">
          <w:pPr>
            <w:pStyle w:val="Sidhuvud"/>
            <w:ind w:right="360"/>
          </w:pPr>
        </w:p>
      </w:tc>
      <w:tc>
        <w:tcPr>
          <w:tcW w:w="1525" w:type="dxa"/>
        </w:tcPr>
        <w:p w:rsidR="0048062E" w:rsidRPr="008E537A" w:rsidRDefault="0048062E">
          <w:pPr>
            <w:pStyle w:val="Sidhuvud"/>
            <w:ind w:right="360"/>
          </w:pPr>
        </w:p>
      </w:tc>
    </w:tr>
  </w:tbl>
  <w:p w:rsidR="0048062E" w:rsidRPr="008E537A" w:rsidRDefault="0048062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62E" w:rsidRPr="008E537A" w:rsidRDefault="008E537A">
    <w:pPr>
      <w:framePr w:w="2948" w:h="1321" w:hRule="exact" w:wrap="notBeside" w:vAnchor="page" w:hAnchor="page" w:x="1362" w:y="653"/>
    </w:pPr>
    <w:r w:rsidRPr="008E537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8062E" w:rsidRPr="008E537A" w:rsidRDefault="0048062E">
    <w:pPr>
      <w:pStyle w:val="RKrubrik"/>
      <w:keepNext w:val="0"/>
      <w:tabs>
        <w:tab w:val="clear" w:pos="1134"/>
        <w:tab w:val="clear" w:pos="2835"/>
      </w:tabs>
      <w:spacing w:before="0" w:after="0" w:line="320" w:lineRule="atLeast"/>
      <w:rPr>
        <w:bCs/>
      </w:rPr>
    </w:pPr>
  </w:p>
  <w:p w:rsidR="0048062E" w:rsidRPr="008E537A" w:rsidRDefault="0048062E">
    <w:pPr>
      <w:rPr>
        <w:rFonts w:ascii="TradeGothic" w:hAnsi="TradeGothic"/>
        <w:b/>
        <w:bCs/>
        <w:spacing w:val="12"/>
        <w:sz w:val="22"/>
      </w:rPr>
    </w:pPr>
  </w:p>
  <w:p w:rsidR="0048062E" w:rsidRPr="008E537A" w:rsidRDefault="0048062E">
    <w:pPr>
      <w:pStyle w:val="RKrubrik"/>
      <w:keepNext w:val="0"/>
      <w:tabs>
        <w:tab w:val="clear" w:pos="1134"/>
        <w:tab w:val="clear" w:pos="2835"/>
      </w:tabs>
      <w:spacing w:before="0" w:after="0" w:line="320" w:lineRule="atLeast"/>
      <w:rPr>
        <w:bCs/>
      </w:rPr>
    </w:pPr>
  </w:p>
  <w:p w:rsidR="0048062E" w:rsidRPr="008E537A" w:rsidRDefault="0048062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43F1A"/>
    <w:rsid w:val="0048062E"/>
    <w:rsid w:val="00543F1A"/>
    <w:rsid w:val="008E53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D6F27-2CB0-45BE-846A-1B5E3B0B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Par-dash">
    <w:name w:val="Par-dash"/>
    <w:basedOn w:val="Normal"/>
    <w:next w:val="Normal"/>
    <w:pPr>
      <w:widowControl w:val="0"/>
      <w:numPr>
        <w:numId w:val="140"/>
      </w:numPr>
      <w:tabs>
        <w:tab w:val="clear" w:pos="360"/>
        <w:tab w:val="num" w:pos="567"/>
      </w:tabs>
      <w:overflowPunct/>
      <w:autoSpaceDE/>
      <w:autoSpaceDN/>
      <w:adjustRightInd/>
      <w:spacing w:line="360" w:lineRule="auto"/>
      <w:ind w:left="567" w:hanging="567"/>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830</Words>
  <Characters>5226</Characters>
  <Application>Microsoft Office Word</Application>
  <DocSecurity>4</DocSecurity>
  <Lines>137</Lines>
  <Paragraphs>48</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2006-09-29T14:07:00Z</cp:lastPrinted>
  <dcterms:created xsi:type="dcterms:W3CDTF">2025-12-17T03:55:00Z</dcterms:created>
  <dcterms:modified xsi:type="dcterms:W3CDTF">2025-12-17T03:55:00Z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10;0;0;303</vt:lpwstr>
  </property>
  <property fmtid="{D5CDD505-2E9C-101B-9397-08002B2CF9AE}" pid="3" name="Sprak">
    <vt:lpwstr>Svenska</vt:lpwstr>
  </property>
  <property fmtid="{D5CDD505-2E9C-101B-9397-08002B2CF9AE}" pid="4" name="DokID">
    <vt:i4>60</vt:i4>
  </property>
</Properties>
</file>