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4B0473">
        <w:tblPrEx>
          <w:tblCellMar>
            <w:top w:w="0" w:type="dxa"/>
            <w:bottom w:w="0" w:type="dxa"/>
          </w:tblCellMar>
        </w:tblPrEx>
        <w:tc>
          <w:tcPr>
            <w:tcW w:w="2268" w:type="dxa"/>
          </w:tcPr>
          <w:p w:rsidR="00374A21" w:rsidRPr="004B0473" w:rsidRDefault="00374A21">
            <w:pPr>
              <w:framePr w:w="4400" w:h="1644" w:wrap="notBeside" w:vAnchor="page" w:hAnchor="page" w:x="6573" w:y="721"/>
              <w:rPr>
                <w:rFonts w:ascii="TradeGothic" w:hAnsi="TradeGothic"/>
                <w:i/>
                <w:sz w:val="18"/>
              </w:rPr>
            </w:pPr>
          </w:p>
        </w:tc>
        <w:tc>
          <w:tcPr>
            <w:tcW w:w="2347" w:type="dxa"/>
            <w:gridSpan w:val="2"/>
          </w:tcPr>
          <w:p w:rsidR="00374A21" w:rsidRPr="004B0473" w:rsidRDefault="00374A21">
            <w:pPr>
              <w:framePr w:w="4400" w:h="1644" w:wrap="notBeside" w:vAnchor="page" w:hAnchor="page" w:x="6573" w:y="721"/>
              <w:rPr>
                <w:rFonts w:ascii="TradeGothic" w:hAnsi="TradeGothic"/>
                <w:i/>
                <w:sz w:val="18"/>
              </w:rPr>
            </w:pPr>
          </w:p>
        </w:tc>
      </w:tr>
      <w:tr w:rsidR="00000000" w:rsidRPr="004B0473">
        <w:tblPrEx>
          <w:tblCellMar>
            <w:top w:w="0" w:type="dxa"/>
            <w:bottom w:w="0" w:type="dxa"/>
          </w:tblCellMar>
        </w:tblPrEx>
        <w:trPr>
          <w:cantSplit/>
        </w:trPr>
        <w:tc>
          <w:tcPr>
            <w:tcW w:w="4615" w:type="dxa"/>
            <w:gridSpan w:val="3"/>
          </w:tcPr>
          <w:p w:rsidR="00374A21" w:rsidRPr="004B0473" w:rsidRDefault="00374A21">
            <w:pPr>
              <w:framePr w:w="4400" w:h="1644" w:wrap="notBeside" w:vAnchor="page" w:hAnchor="page" w:x="6573" w:y="721"/>
              <w:rPr>
                <w:rFonts w:ascii="TradeGothic" w:hAnsi="TradeGothic"/>
                <w:b/>
                <w:sz w:val="22"/>
              </w:rPr>
            </w:pPr>
            <w:r w:rsidRPr="004B0473">
              <w:rPr>
                <w:rFonts w:ascii="TradeGothic" w:hAnsi="TradeGothic"/>
                <w:b/>
                <w:sz w:val="22"/>
              </w:rPr>
              <w:t>Rådspromemoria</w:t>
            </w:r>
          </w:p>
        </w:tc>
      </w:tr>
      <w:tr w:rsidR="00000000" w:rsidRPr="004B0473">
        <w:tblPrEx>
          <w:tblCellMar>
            <w:top w:w="0" w:type="dxa"/>
            <w:bottom w:w="0" w:type="dxa"/>
          </w:tblCellMar>
        </w:tblPrEx>
        <w:tc>
          <w:tcPr>
            <w:tcW w:w="3402" w:type="dxa"/>
            <w:gridSpan w:val="2"/>
          </w:tcPr>
          <w:p w:rsidR="00374A21" w:rsidRPr="004B0473" w:rsidRDefault="00374A21">
            <w:pPr>
              <w:framePr w:w="4400" w:h="1644" w:wrap="notBeside" w:vAnchor="page" w:hAnchor="page" w:x="6573" w:y="721"/>
            </w:pPr>
          </w:p>
        </w:tc>
        <w:tc>
          <w:tcPr>
            <w:tcW w:w="1213" w:type="dxa"/>
          </w:tcPr>
          <w:p w:rsidR="00374A21" w:rsidRPr="004B0473" w:rsidRDefault="00374A21">
            <w:pPr>
              <w:framePr w:w="4400" w:h="1644" w:wrap="notBeside" w:vAnchor="page" w:hAnchor="page" w:x="6573" w:y="721"/>
            </w:pPr>
          </w:p>
        </w:tc>
      </w:tr>
      <w:tr w:rsidR="00000000" w:rsidRPr="004B0473">
        <w:tblPrEx>
          <w:tblCellMar>
            <w:top w:w="0" w:type="dxa"/>
            <w:bottom w:w="0" w:type="dxa"/>
          </w:tblCellMar>
        </w:tblPrEx>
        <w:tc>
          <w:tcPr>
            <w:tcW w:w="2268" w:type="dxa"/>
          </w:tcPr>
          <w:p w:rsidR="00374A21" w:rsidRPr="004B0473" w:rsidRDefault="00374A21">
            <w:pPr>
              <w:framePr w:w="4400" w:h="1644" w:wrap="notBeside" w:vAnchor="page" w:hAnchor="page" w:x="6573" w:y="721"/>
            </w:pPr>
            <w:r w:rsidRPr="004B0473">
              <w:t>2006-05-16</w:t>
            </w:r>
          </w:p>
        </w:tc>
        <w:tc>
          <w:tcPr>
            <w:tcW w:w="2347" w:type="dxa"/>
            <w:gridSpan w:val="2"/>
          </w:tcPr>
          <w:p w:rsidR="00374A21" w:rsidRPr="004B0473" w:rsidRDefault="00374A21">
            <w:pPr>
              <w:framePr w:w="4400" w:h="1644" w:wrap="notBeside" w:vAnchor="page" w:hAnchor="page" w:x="6573" w:y="721"/>
            </w:pPr>
          </w:p>
        </w:tc>
      </w:tr>
      <w:tr w:rsidR="00000000" w:rsidRPr="004B0473">
        <w:tblPrEx>
          <w:tblCellMar>
            <w:top w:w="0" w:type="dxa"/>
            <w:bottom w:w="0" w:type="dxa"/>
          </w:tblCellMar>
        </w:tblPrEx>
        <w:tc>
          <w:tcPr>
            <w:tcW w:w="2268" w:type="dxa"/>
          </w:tcPr>
          <w:p w:rsidR="00374A21" w:rsidRPr="004B0473" w:rsidRDefault="00374A21">
            <w:pPr>
              <w:framePr w:w="4400" w:h="1644" w:wrap="notBeside" w:vAnchor="page" w:hAnchor="page" w:x="6573" w:y="721"/>
            </w:pPr>
          </w:p>
        </w:tc>
        <w:tc>
          <w:tcPr>
            <w:tcW w:w="2347" w:type="dxa"/>
            <w:gridSpan w:val="2"/>
          </w:tcPr>
          <w:p w:rsidR="00374A21" w:rsidRPr="004B0473" w:rsidRDefault="00374A2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4B0473">
        <w:tblPrEx>
          <w:tblCellMar>
            <w:top w:w="0" w:type="dxa"/>
            <w:bottom w:w="0" w:type="dxa"/>
          </w:tblCellMar>
        </w:tblPrEx>
        <w:trPr>
          <w:trHeight w:val="284"/>
        </w:trPr>
        <w:tc>
          <w:tcPr>
            <w:tcW w:w="4911" w:type="dxa"/>
          </w:tcPr>
          <w:p w:rsidR="00374A21" w:rsidRPr="004B0473" w:rsidRDefault="00374A21">
            <w:pPr>
              <w:pStyle w:val="Avsndare"/>
              <w:framePr w:h="2483" w:wrap="notBeside" w:x="1504"/>
              <w:rPr>
                <w:b/>
                <w:i w:val="0"/>
                <w:sz w:val="22"/>
              </w:rPr>
            </w:pPr>
            <w:r w:rsidRPr="004B0473">
              <w:rPr>
                <w:b/>
                <w:i w:val="0"/>
                <w:sz w:val="22"/>
              </w:rPr>
              <w:t>Justitiedepartementet</w:t>
            </w:r>
          </w:p>
        </w:tc>
      </w:tr>
      <w:tr w:rsidR="00000000" w:rsidRPr="004B0473">
        <w:tblPrEx>
          <w:tblCellMar>
            <w:top w:w="0" w:type="dxa"/>
            <w:bottom w:w="0" w:type="dxa"/>
          </w:tblCellMar>
        </w:tblPrEx>
        <w:trPr>
          <w:trHeight w:val="284"/>
        </w:trPr>
        <w:tc>
          <w:tcPr>
            <w:tcW w:w="4911" w:type="dxa"/>
          </w:tcPr>
          <w:p w:rsidR="00374A21" w:rsidRPr="004B0473" w:rsidRDefault="00374A21">
            <w:pPr>
              <w:pStyle w:val="Avsndare"/>
              <w:framePr w:h="2483" w:wrap="notBeside" w:x="1504"/>
              <w:rPr>
                <w:bCs/>
                <w:iCs/>
              </w:rPr>
            </w:pPr>
          </w:p>
        </w:tc>
      </w:tr>
      <w:tr w:rsidR="00000000" w:rsidRPr="004B0473">
        <w:tblPrEx>
          <w:tblCellMar>
            <w:top w:w="0" w:type="dxa"/>
            <w:bottom w:w="0" w:type="dxa"/>
          </w:tblCellMar>
        </w:tblPrEx>
        <w:trPr>
          <w:trHeight w:val="284"/>
        </w:trPr>
        <w:tc>
          <w:tcPr>
            <w:tcW w:w="4911" w:type="dxa"/>
          </w:tcPr>
          <w:p w:rsidR="00374A21" w:rsidRPr="004B0473" w:rsidRDefault="00374A21">
            <w:pPr>
              <w:pStyle w:val="Avsndare"/>
              <w:framePr w:h="2483" w:wrap="notBeside" w:x="1504"/>
              <w:rPr>
                <w:bCs/>
                <w:iCs/>
              </w:rPr>
            </w:pPr>
            <w:r w:rsidRPr="004B0473">
              <w:rPr>
                <w:bCs/>
                <w:iCs/>
              </w:rPr>
              <w:t>Enheten för processrätt och domstolsfrågor</w:t>
            </w:r>
          </w:p>
        </w:tc>
      </w:tr>
      <w:tr w:rsidR="00000000" w:rsidRPr="004B0473">
        <w:tblPrEx>
          <w:tblCellMar>
            <w:top w:w="0" w:type="dxa"/>
            <w:bottom w:w="0" w:type="dxa"/>
          </w:tblCellMar>
        </w:tblPrEx>
        <w:trPr>
          <w:trHeight w:val="284"/>
        </w:trPr>
        <w:tc>
          <w:tcPr>
            <w:tcW w:w="4911" w:type="dxa"/>
          </w:tcPr>
          <w:p w:rsidR="00374A21" w:rsidRPr="004B0473" w:rsidRDefault="00374A21">
            <w:pPr>
              <w:pStyle w:val="Avsndare"/>
              <w:framePr w:h="2483" w:wrap="notBeside" w:x="1504"/>
              <w:rPr>
                <w:bCs/>
                <w:iCs/>
              </w:rPr>
            </w:pPr>
          </w:p>
        </w:tc>
      </w:tr>
      <w:tr w:rsidR="00000000" w:rsidRPr="004B0473">
        <w:tblPrEx>
          <w:tblCellMar>
            <w:top w:w="0" w:type="dxa"/>
            <w:bottom w:w="0" w:type="dxa"/>
          </w:tblCellMar>
        </w:tblPrEx>
        <w:trPr>
          <w:trHeight w:val="284"/>
        </w:trPr>
        <w:tc>
          <w:tcPr>
            <w:tcW w:w="4911" w:type="dxa"/>
          </w:tcPr>
          <w:p w:rsidR="00374A21" w:rsidRPr="004B0473" w:rsidRDefault="00374A21">
            <w:pPr>
              <w:pStyle w:val="Avsndare"/>
              <w:framePr w:h="2483" w:wrap="notBeside" w:x="1504"/>
              <w:rPr>
                <w:bCs/>
                <w:iCs/>
              </w:rPr>
            </w:pPr>
          </w:p>
        </w:tc>
      </w:tr>
      <w:tr w:rsidR="00000000" w:rsidRPr="004B0473">
        <w:tblPrEx>
          <w:tblCellMar>
            <w:top w:w="0" w:type="dxa"/>
            <w:bottom w:w="0" w:type="dxa"/>
          </w:tblCellMar>
        </w:tblPrEx>
        <w:trPr>
          <w:trHeight w:val="284"/>
        </w:trPr>
        <w:tc>
          <w:tcPr>
            <w:tcW w:w="4911" w:type="dxa"/>
          </w:tcPr>
          <w:p w:rsidR="00374A21" w:rsidRPr="004B0473" w:rsidRDefault="00374A21">
            <w:pPr>
              <w:pStyle w:val="Avsndare"/>
              <w:framePr w:h="2483" w:wrap="notBeside" w:x="1504"/>
              <w:rPr>
                <w:bCs/>
                <w:iCs/>
              </w:rPr>
            </w:pPr>
          </w:p>
        </w:tc>
      </w:tr>
      <w:tr w:rsidR="00000000" w:rsidRPr="004B0473">
        <w:tblPrEx>
          <w:tblCellMar>
            <w:top w:w="0" w:type="dxa"/>
            <w:bottom w:w="0" w:type="dxa"/>
          </w:tblCellMar>
        </w:tblPrEx>
        <w:trPr>
          <w:trHeight w:val="284"/>
        </w:trPr>
        <w:tc>
          <w:tcPr>
            <w:tcW w:w="4911" w:type="dxa"/>
          </w:tcPr>
          <w:p w:rsidR="00374A21" w:rsidRPr="004B0473" w:rsidRDefault="00374A21">
            <w:pPr>
              <w:pStyle w:val="Avsndare"/>
              <w:framePr w:h="2483" w:wrap="notBeside" w:x="1504"/>
              <w:rPr>
                <w:bCs/>
                <w:iCs/>
              </w:rPr>
            </w:pPr>
          </w:p>
        </w:tc>
      </w:tr>
      <w:tr w:rsidR="00000000" w:rsidRPr="004B0473">
        <w:tblPrEx>
          <w:tblCellMar>
            <w:top w:w="0" w:type="dxa"/>
            <w:bottom w:w="0" w:type="dxa"/>
          </w:tblCellMar>
        </w:tblPrEx>
        <w:trPr>
          <w:trHeight w:val="284"/>
        </w:trPr>
        <w:tc>
          <w:tcPr>
            <w:tcW w:w="4911" w:type="dxa"/>
          </w:tcPr>
          <w:p w:rsidR="00374A21" w:rsidRPr="004B0473" w:rsidRDefault="00374A21">
            <w:pPr>
              <w:pStyle w:val="Avsndare"/>
              <w:framePr w:h="2483" w:wrap="notBeside" w:x="1504"/>
              <w:rPr>
                <w:bCs/>
                <w:iCs/>
              </w:rPr>
            </w:pPr>
          </w:p>
        </w:tc>
      </w:tr>
      <w:tr w:rsidR="00000000" w:rsidRPr="004B0473">
        <w:tblPrEx>
          <w:tblCellMar>
            <w:top w:w="0" w:type="dxa"/>
            <w:bottom w:w="0" w:type="dxa"/>
          </w:tblCellMar>
        </w:tblPrEx>
        <w:trPr>
          <w:trHeight w:val="284"/>
        </w:trPr>
        <w:tc>
          <w:tcPr>
            <w:tcW w:w="4911" w:type="dxa"/>
          </w:tcPr>
          <w:p w:rsidR="00374A21" w:rsidRPr="004B0473" w:rsidRDefault="00374A21">
            <w:pPr>
              <w:pStyle w:val="Avsndare"/>
              <w:framePr w:h="2483" w:wrap="notBeside" w:x="1504"/>
              <w:rPr>
                <w:bCs/>
                <w:iCs/>
              </w:rPr>
            </w:pPr>
          </w:p>
        </w:tc>
      </w:tr>
    </w:tbl>
    <w:p w:rsidR="00374A21" w:rsidRPr="004B0473" w:rsidRDefault="00374A21">
      <w:pPr>
        <w:framePr w:w="4400" w:h="2523" w:wrap="notBeside" w:vAnchor="page" w:hAnchor="page" w:x="6453" w:y="2445"/>
        <w:ind w:left="142"/>
        <w:rPr>
          <w:b/>
        </w:rPr>
      </w:pPr>
    </w:p>
    <w:p w:rsidR="00374A21" w:rsidRPr="004B0473" w:rsidRDefault="00374A21">
      <w:pPr>
        <w:pStyle w:val="RKrubrik"/>
        <w:pBdr>
          <w:bottom w:val="single" w:sz="6" w:space="1" w:color="auto"/>
        </w:pBdr>
      </w:pPr>
      <w:bookmarkStart w:id="0" w:name="bRubrik"/>
      <w:bookmarkEnd w:id="0"/>
      <w:r w:rsidRPr="004B0473">
        <w:t>Rådets möte för rättsliga och inrikes frågor (RIF) den 1-2 juni 2006</w:t>
      </w:r>
    </w:p>
    <w:p w:rsidR="00374A21" w:rsidRPr="004B0473" w:rsidRDefault="00374A21">
      <w:pPr>
        <w:pStyle w:val="RKnormal"/>
      </w:pPr>
    </w:p>
    <w:p w:rsidR="00374A21" w:rsidRPr="004B0473" w:rsidRDefault="00374A21">
      <w:pPr>
        <w:pStyle w:val="RKnormal"/>
        <w:rPr>
          <w:b/>
          <w:bCs/>
        </w:rPr>
      </w:pPr>
      <w:r w:rsidRPr="004B0473">
        <w:rPr>
          <w:b/>
          <w:bCs/>
        </w:rPr>
        <w:t>Dagordningspunkt 7</w:t>
      </w:r>
    </w:p>
    <w:p w:rsidR="00374A21" w:rsidRPr="004B0473" w:rsidRDefault="00374A21">
      <w:pPr>
        <w:pStyle w:val="RKnormal"/>
      </w:pPr>
    </w:p>
    <w:p w:rsidR="00374A21" w:rsidRPr="004B0473" w:rsidRDefault="00374A21">
      <w:pPr>
        <w:pStyle w:val="RKnormal"/>
        <w:rPr>
          <w:b/>
          <w:bCs/>
        </w:rPr>
      </w:pPr>
      <w:r w:rsidRPr="004B0473">
        <w:rPr>
          <w:b/>
          <w:bCs/>
        </w:rPr>
        <w:t>Förordning om ett europeiskt småmålsförfarande</w:t>
      </w:r>
    </w:p>
    <w:p w:rsidR="00374A21" w:rsidRPr="004B0473" w:rsidRDefault="00374A21">
      <w:pPr>
        <w:pStyle w:val="RKnormal"/>
      </w:pPr>
    </w:p>
    <w:p w:rsidR="00374A21" w:rsidRPr="004B0473" w:rsidRDefault="00374A21">
      <w:pPr>
        <w:pStyle w:val="RKnormal"/>
      </w:pPr>
      <w:r w:rsidRPr="004B0473">
        <w:t>Dokument: Har ännu inte kommit</w:t>
      </w:r>
    </w:p>
    <w:tbl>
      <w:tblPr>
        <w:tblW w:w="0" w:type="auto"/>
        <w:tblInd w:w="8" w:type="dxa"/>
        <w:tblLayout w:type="fixed"/>
        <w:tblCellMar>
          <w:left w:w="0" w:type="dxa"/>
          <w:right w:w="0" w:type="dxa"/>
        </w:tblCellMar>
        <w:tblLook w:val="0000" w:firstRow="0" w:lastRow="0" w:firstColumn="0" w:lastColumn="0" w:noHBand="0" w:noVBand="0"/>
      </w:tblPr>
      <w:tblGrid>
        <w:gridCol w:w="6095"/>
      </w:tblGrid>
      <w:tr w:rsidR="00000000" w:rsidRPr="004B0473">
        <w:tblPrEx>
          <w:tblCellMar>
            <w:top w:w="0" w:type="dxa"/>
            <w:left w:w="0" w:type="dxa"/>
            <w:bottom w:w="0" w:type="dxa"/>
            <w:right w:w="0" w:type="dxa"/>
          </w:tblCellMar>
        </w:tblPrEx>
        <w:trPr>
          <w:trHeight w:val="120"/>
        </w:trPr>
        <w:tc>
          <w:tcPr>
            <w:tcW w:w="6095" w:type="dxa"/>
          </w:tcPr>
          <w:p w:rsidR="00374A21" w:rsidRPr="004B0473" w:rsidRDefault="00374A21">
            <w:pPr>
              <w:pStyle w:val="RKnormal"/>
            </w:pPr>
          </w:p>
        </w:tc>
      </w:tr>
    </w:tbl>
    <w:p w:rsidR="00374A21" w:rsidRPr="004B0473" w:rsidRDefault="00374A21">
      <w:pPr>
        <w:pStyle w:val="RKnormal"/>
      </w:pPr>
      <w:r w:rsidRPr="004B0473">
        <w:t>Tidigare dokument: KOM (2005) 87 slutlig,</w:t>
      </w:r>
    </w:p>
    <w:p w:rsidR="00374A21" w:rsidRPr="004B0473" w:rsidRDefault="00374A21">
      <w:pPr>
        <w:pStyle w:val="RKnormal"/>
      </w:pPr>
      <w:r w:rsidRPr="004B0473">
        <w:t>Fakta-PM justitiedep 2004/05:FPM57</w:t>
      </w:r>
    </w:p>
    <w:p w:rsidR="00374A21" w:rsidRPr="004B0473" w:rsidRDefault="00374A21">
      <w:pPr>
        <w:pStyle w:val="RKnormal"/>
      </w:pPr>
    </w:p>
    <w:p w:rsidR="00374A21" w:rsidRPr="004B0473" w:rsidRDefault="00374A21">
      <w:pPr>
        <w:pStyle w:val="RKnormal"/>
      </w:pPr>
      <w:r w:rsidRPr="004B0473">
        <w:t>Tidigare behandlad vid samråd med EU-nämnden: den 31 augusti och den 25 november 2005.</w:t>
      </w:r>
    </w:p>
    <w:p w:rsidR="00374A21" w:rsidRPr="004B0473" w:rsidRDefault="00374A21">
      <w:pPr>
        <w:pStyle w:val="RKrubrik"/>
      </w:pPr>
      <w:r w:rsidRPr="004B0473">
        <w:t>Bakgrund</w:t>
      </w:r>
    </w:p>
    <w:p w:rsidR="00374A21" w:rsidRPr="004B0473" w:rsidRDefault="00374A21">
      <w:pPr>
        <w:pStyle w:val="RKnormal"/>
      </w:pPr>
      <w:r w:rsidRPr="004B0473">
        <w:t>Genom förordningen fastställs ett domstolsförfarande för tvister om mindre värden (ett europeiskt småmålsförfarande). Det europeiska småmålsförfarandet, som är avsett att förenkla och skynda på tvister om mindre värden samt minska kostnaderna för parterna, skall vara ett alternativ till existerande nationella förfaranden. Särkilt för konsumenter medför detta ett mervärde.</w:t>
      </w:r>
    </w:p>
    <w:p w:rsidR="00374A21" w:rsidRPr="004B0473" w:rsidRDefault="00374A21">
      <w:pPr>
        <w:pStyle w:val="RKnormal"/>
      </w:pPr>
    </w:p>
    <w:p w:rsidR="00374A21" w:rsidRPr="004B0473" w:rsidRDefault="00374A21">
      <w:pPr>
        <w:pStyle w:val="RKnormal"/>
      </w:pPr>
      <w:r w:rsidRPr="004B0473">
        <w:t xml:space="preserve">Ordförandeskapet avser att nå en politisk överenskommelse rörande förslaget till förordning. Det är troligt att man kommer att diskutera vilken beloppsgräns som skall gälla för att det skall anses vara ett småmål samt vilka ev. undantag som skall finnas för instrumentets tillämpningsområde. </w:t>
      </w:r>
    </w:p>
    <w:p w:rsidR="00374A21" w:rsidRPr="004B0473" w:rsidRDefault="00374A21">
      <w:pPr>
        <w:pStyle w:val="RKnormal"/>
      </w:pPr>
    </w:p>
    <w:p w:rsidR="00374A21" w:rsidRPr="004B0473" w:rsidRDefault="00374A21">
      <w:pPr>
        <w:pStyle w:val="RKrubrik"/>
      </w:pPr>
      <w:r w:rsidRPr="004B0473">
        <w:t>Rättslig grund och beslutsförfarande</w:t>
      </w:r>
    </w:p>
    <w:p w:rsidR="00374A21" w:rsidRPr="004B0473" w:rsidRDefault="00374A21">
      <w:pPr>
        <w:pStyle w:val="RKnormal"/>
      </w:pPr>
      <w:r w:rsidRPr="004B0473">
        <w:t>Artikel 61 c i Fördraget om upprättande av Europeiska gemenskapen. Medbeslutandeförfarande. Kvalificerad majoritet.</w:t>
      </w:r>
    </w:p>
    <w:p w:rsidR="00374A21" w:rsidRPr="004B0473" w:rsidRDefault="00374A21">
      <w:pPr>
        <w:pStyle w:val="RKnormal"/>
      </w:pPr>
    </w:p>
    <w:p w:rsidR="00374A21" w:rsidRPr="004B0473" w:rsidRDefault="00374A21">
      <w:pPr>
        <w:pStyle w:val="RKrubrik"/>
        <w:rPr>
          <w:i/>
          <w:iCs/>
        </w:rPr>
      </w:pPr>
      <w:r w:rsidRPr="004B0473">
        <w:rPr>
          <w:i/>
          <w:iCs/>
        </w:rPr>
        <w:lastRenderedPageBreak/>
        <w:t>Svensk ståndpunkt</w:t>
      </w:r>
    </w:p>
    <w:p w:rsidR="00374A21" w:rsidRPr="004B0473" w:rsidRDefault="00374A21">
      <w:pPr>
        <w:pStyle w:val="RKnormal"/>
        <w:rPr>
          <w:b/>
          <w:bCs/>
        </w:rPr>
      </w:pPr>
      <w:r w:rsidRPr="004B0473">
        <w:rPr>
          <w:b/>
          <w:bCs/>
        </w:rPr>
        <w:t>1. Vad skall gränsen vara för ett småmål? 2000 euro?</w:t>
      </w:r>
    </w:p>
    <w:p w:rsidR="00374A21" w:rsidRPr="004B0473" w:rsidRDefault="00374A21">
      <w:pPr>
        <w:pStyle w:val="RKnormal"/>
      </w:pPr>
    </w:p>
    <w:p w:rsidR="00374A21" w:rsidRPr="004B0473" w:rsidRDefault="00374A21">
      <w:pPr>
        <w:pStyle w:val="RKnormal"/>
      </w:pPr>
      <w:r w:rsidRPr="004B0473">
        <w:t xml:space="preserve">Sverige tillhör den majoritet av medlemsstater som är för att vi skall ha ett gemensamt fast tröskelvärde. Sverige kan också ställa sig bakom tröskelvärdet om 2000 euro, vilket motsvarar det värde som finns i svensk rätt. Vissa vill ha ett högre värde och vissa vill ha ett lägre och det har därför diskuterats att tillåta medlemsstaterna att ha olika tröskelvärden. </w:t>
      </w:r>
    </w:p>
    <w:p w:rsidR="00374A21" w:rsidRPr="004B0473" w:rsidRDefault="00374A21">
      <w:pPr>
        <w:pStyle w:val="RKnormal"/>
      </w:pPr>
    </w:p>
    <w:p w:rsidR="00374A21" w:rsidRPr="004B0473" w:rsidRDefault="00374A21">
      <w:pPr>
        <w:pStyle w:val="RKnormal"/>
        <w:rPr>
          <w:b/>
          <w:bCs/>
        </w:rPr>
      </w:pPr>
      <w:r w:rsidRPr="004B0473">
        <w:rPr>
          <w:b/>
          <w:bCs/>
        </w:rPr>
        <w:t>2. Undantag från tillämpningsområdet</w:t>
      </w:r>
    </w:p>
    <w:p w:rsidR="00374A21" w:rsidRPr="004B0473" w:rsidRDefault="00374A21">
      <w:pPr>
        <w:pStyle w:val="RKnormal"/>
        <w:rPr>
          <w:b/>
          <w:bCs/>
        </w:rPr>
      </w:pPr>
    </w:p>
    <w:p w:rsidR="00374A21" w:rsidRPr="004B0473" w:rsidRDefault="00374A21">
      <w:pPr>
        <w:pStyle w:val="RKnormal"/>
      </w:pPr>
      <w:r w:rsidRPr="004B0473">
        <w:t>Olika medlemsstater vill göra undantag från förordningens tillämpningsområde för olika måltyper som de inte anser bör hanteras inom ramen för det europeiska småmålsförfarandet. Sverige vill t.ex. undanta mål som skulle begränsa det grundlagsfästa skyddet för tryck- och yttrandefrihet. Ordförandeskapet föreslår att varje medlemsstat skall få föra upp undantag på en bilaga till förordningen. Detta kan Sverige stödja eftersom det gör det möjligt för oss att bevara skyddet för tryck- och yttrandefriheten.</w:t>
      </w:r>
    </w:p>
    <w:p w:rsidR="00374A21" w:rsidRPr="004B0473" w:rsidRDefault="00374A21">
      <w:pPr>
        <w:pStyle w:val="RKrubrik"/>
      </w:pPr>
      <w:r w:rsidRPr="004B0473">
        <w:t>Europaparlamentets inställning</w:t>
      </w:r>
    </w:p>
    <w:p w:rsidR="00374A21" w:rsidRPr="004B0473" w:rsidRDefault="00374A21">
      <w:pPr>
        <w:pStyle w:val="RKnormal"/>
      </w:pPr>
      <w:r w:rsidRPr="004B0473">
        <w:t xml:space="preserve">Vi väntar på Europaparlamentets yttrande. </w:t>
      </w:r>
    </w:p>
    <w:p w:rsidR="00374A21" w:rsidRPr="004B0473" w:rsidRDefault="00374A21">
      <w:pPr>
        <w:pStyle w:val="Rubrik1"/>
      </w:pPr>
      <w:r w:rsidRPr="004B0473">
        <w:t>Förslaget</w:t>
      </w:r>
    </w:p>
    <w:p w:rsidR="00374A21" w:rsidRPr="004B0473" w:rsidRDefault="00374A21">
      <w:pPr>
        <w:pStyle w:val="RKnormal"/>
      </w:pPr>
      <w:r w:rsidRPr="004B0473">
        <w:t>Se Fakta-PM 2004/05:FPM57</w:t>
      </w:r>
    </w:p>
    <w:p w:rsidR="00374A21" w:rsidRPr="004B0473" w:rsidRDefault="00374A21">
      <w:pPr>
        <w:pStyle w:val="RKrubrik"/>
        <w:rPr>
          <w:i/>
          <w:iCs/>
        </w:rPr>
      </w:pPr>
      <w:r w:rsidRPr="004B0473">
        <w:rPr>
          <w:i/>
          <w:iCs/>
        </w:rPr>
        <w:t>Gällande svenska regler och förslagets effekter på dessa</w:t>
      </w:r>
    </w:p>
    <w:p w:rsidR="00374A21" w:rsidRPr="004B0473" w:rsidRDefault="00374A21">
      <w:pPr>
        <w:pStyle w:val="RKnormal"/>
      </w:pPr>
      <w:r w:rsidRPr="004B0473">
        <w:t xml:space="preserve">Syftet med förslaget är att erbjuda de som vill driva in fordringar en möjlighet att inleda ett europeiskt småmålsförfarande. De är emellertid inte </w:t>
      </w:r>
      <w:r w:rsidRPr="004B0473">
        <w:rPr>
          <w:iCs/>
        </w:rPr>
        <w:t>tvungna</w:t>
      </w:r>
      <w:r w:rsidRPr="004B0473">
        <w:rPr>
          <w:i/>
        </w:rPr>
        <w:t xml:space="preserve"> </w:t>
      </w:r>
      <w:r w:rsidRPr="004B0473">
        <w:t>att använda sig av den möjligheten. Nationella småmålsförfaranden behöver inte ändras utan kan fungera parallellt. Sverige kan således självt avgöra om det nationella förfarandet till det europeiska småmålsförfarandet bör anpassas.</w:t>
      </w:r>
    </w:p>
    <w:p w:rsidR="00374A21" w:rsidRPr="004B0473" w:rsidRDefault="00374A21">
      <w:pPr>
        <w:pStyle w:val="RKrubrik"/>
      </w:pPr>
      <w:r w:rsidRPr="004B0473">
        <w:t>Ekonomiska konsekvenser</w:t>
      </w:r>
    </w:p>
    <w:p w:rsidR="00374A21" w:rsidRPr="004B0473" w:rsidRDefault="00374A21">
      <w:pPr>
        <w:pStyle w:val="RKnormal"/>
      </w:pPr>
      <w:r w:rsidRPr="004B0473">
        <w:t xml:space="preserve">Troligen kommer förslaget inte att medföra något annat än marginella budgetära konsekvenser som skall finansieras inom befintliga ramar. </w:t>
      </w:r>
    </w:p>
    <w:sectPr w:rsidR="00374A21" w:rsidRPr="004B047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A21" w:rsidRPr="004B0473" w:rsidRDefault="00374A21">
      <w:pPr>
        <w:spacing w:line="240" w:lineRule="auto"/>
      </w:pPr>
      <w:r w:rsidRPr="004B0473">
        <w:separator/>
      </w:r>
    </w:p>
  </w:endnote>
  <w:endnote w:type="continuationSeparator" w:id="0">
    <w:p w:rsidR="00374A21" w:rsidRPr="004B0473" w:rsidRDefault="00374A21">
      <w:pPr>
        <w:spacing w:line="240" w:lineRule="auto"/>
      </w:pPr>
      <w:r w:rsidRPr="004B04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A21" w:rsidRPr="004B0473" w:rsidRDefault="00374A21">
      <w:pPr>
        <w:spacing w:line="240" w:lineRule="auto"/>
      </w:pPr>
      <w:r w:rsidRPr="004B0473">
        <w:separator/>
      </w:r>
    </w:p>
  </w:footnote>
  <w:footnote w:type="continuationSeparator" w:id="0">
    <w:p w:rsidR="00374A21" w:rsidRPr="004B0473" w:rsidRDefault="00374A21">
      <w:pPr>
        <w:spacing w:line="240" w:lineRule="auto"/>
      </w:pPr>
      <w:r w:rsidRPr="004B04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A21" w:rsidRPr="004B0473" w:rsidRDefault="00374A21">
    <w:pPr>
      <w:pStyle w:val="Sidhuvud"/>
      <w:framePr w:wrap="around" w:vAnchor="text" w:hAnchor="margin" w:xAlign="right" w:y="1"/>
      <w:rPr>
        <w:rStyle w:val="Sidnummer"/>
      </w:rPr>
    </w:pPr>
    <w:r w:rsidRPr="004B0473">
      <w:rPr>
        <w:rStyle w:val="Sidnummer"/>
      </w:rPr>
      <w:fldChar w:fldCharType="begin" w:fldLock="1"/>
    </w:r>
    <w:r w:rsidRPr="004B0473">
      <w:rPr>
        <w:rStyle w:val="Sidnummer"/>
      </w:rPr>
      <w:instrText xml:space="preserve">PAGE  </w:instrText>
    </w:r>
    <w:r w:rsidRPr="004B0473">
      <w:rPr>
        <w:rStyle w:val="Sidnummer"/>
      </w:rPr>
      <w:fldChar w:fldCharType="separate"/>
    </w:r>
    <w:r w:rsidRPr="004B0473">
      <w:rPr>
        <w:rStyle w:val="Sidnummer"/>
      </w:rPr>
      <w:t>2</w:t>
    </w:r>
    <w:r w:rsidRPr="004B047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4B0473">
      <w:tblPrEx>
        <w:tblCellMar>
          <w:top w:w="0" w:type="dxa"/>
          <w:bottom w:w="0" w:type="dxa"/>
        </w:tblCellMar>
      </w:tblPrEx>
      <w:trPr>
        <w:cantSplit/>
      </w:trPr>
      <w:tc>
        <w:tcPr>
          <w:tcW w:w="3119" w:type="dxa"/>
        </w:tcPr>
        <w:p w:rsidR="00374A21" w:rsidRPr="004B0473" w:rsidRDefault="00374A21">
          <w:pPr>
            <w:pStyle w:val="Sidhuvud"/>
            <w:spacing w:line="200" w:lineRule="atLeast"/>
            <w:ind w:right="357"/>
            <w:rPr>
              <w:rFonts w:ascii="TradeGothic" w:hAnsi="TradeGothic"/>
              <w:b/>
              <w:bCs/>
              <w:sz w:val="16"/>
            </w:rPr>
          </w:pPr>
        </w:p>
      </w:tc>
      <w:tc>
        <w:tcPr>
          <w:tcW w:w="4111" w:type="dxa"/>
          <w:tcMar>
            <w:left w:w="567" w:type="dxa"/>
          </w:tcMar>
        </w:tcPr>
        <w:p w:rsidR="00374A21" w:rsidRPr="004B0473" w:rsidRDefault="00374A21">
          <w:pPr>
            <w:pStyle w:val="Sidhuvud"/>
            <w:ind w:right="360"/>
          </w:pPr>
        </w:p>
      </w:tc>
      <w:tc>
        <w:tcPr>
          <w:tcW w:w="1525" w:type="dxa"/>
        </w:tcPr>
        <w:p w:rsidR="00374A21" w:rsidRPr="004B0473" w:rsidRDefault="00374A21">
          <w:pPr>
            <w:pStyle w:val="Sidhuvud"/>
            <w:ind w:right="360"/>
          </w:pPr>
        </w:p>
      </w:tc>
    </w:tr>
  </w:tbl>
  <w:p w:rsidR="00374A21" w:rsidRPr="004B0473" w:rsidRDefault="00374A2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A21" w:rsidRPr="004B0473" w:rsidRDefault="00374A21">
    <w:pPr>
      <w:pStyle w:val="Sidhuvud"/>
      <w:framePr w:wrap="around" w:vAnchor="text" w:hAnchor="margin" w:xAlign="right" w:y="1"/>
      <w:rPr>
        <w:rStyle w:val="Sidnummer"/>
      </w:rPr>
    </w:pPr>
    <w:r w:rsidRPr="004B0473">
      <w:rPr>
        <w:rStyle w:val="Sidnummer"/>
      </w:rPr>
      <w:fldChar w:fldCharType="begin" w:fldLock="1"/>
    </w:r>
    <w:r w:rsidRPr="004B0473">
      <w:rPr>
        <w:rStyle w:val="Sidnummer"/>
      </w:rPr>
      <w:instrText xml:space="preserve">PAGE  </w:instrText>
    </w:r>
    <w:r w:rsidRPr="004B0473">
      <w:rPr>
        <w:rStyle w:val="Sidnummer"/>
      </w:rPr>
      <w:fldChar w:fldCharType="separate"/>
    </w:r>
    <w:r w:rsidRPr="004B0473">
      <w:rPr>
        <w:rStyle w:val="Sidnummer"/>
      </w:rPr>
      <w:t>3</w:t>
    </w:r>
    <w:r w:rsidRPr="004B047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4B0473">
      <w:tblPrEx>
        <w:tblCellMar>
          <w:top w:w="0" w:type="dxa"/>
          <w:bottom w:w="0" w:type="dxa"/>
        </w:tblCellMar>
      </w:tblPrEx>
      <w:trPr>
        <w:cantSplit/>
      </w:trPr>
      <w:tc>
        <w:tcPr>
          <w:tcW w:w="3119" w:type="dxa"/>
        </w:tcPr>
        <w:p w:rsidR="00374A21" w:rsidRPr="004B0473" w:rsidRDefault="00374A21">
          <w:pPr>
            <w:pStyle w:val="Sidhuvud"/>
            <w:spacing w:line="200" w:lineRule="atLeast"/>
            <w:ind w:right="357"/>
            <w:rPr>
              <w:rFonts w:ascii="TradeGothic" w:hAnsi="TradeGothic"/>
              <w:b/>
              <w:bCs/>
              <w:sz w:val="16"/>
            </w:rPr>
          </w:pPr>
        </w:p>
      </w:tc>
      <w:tc>
        <w:tcPr>
          <w:tcW w:w="4111" w:type="dxa"/>
          <w:tcMar>
            <w:left w:w="567" w:type="dxa"/>
          </w:tcMar>
        </w:tcPr>
        <w:p w:rsidR="00374A21" w:rsidRPr="004B0473" w:rsidRDefault="00374A21">
          <w:pPr>
            <w:pStyle w:val="Sidhuvud"/>
            <w:ind w:right="360"/>
          </w:pPr>
        </w:p>
      </w:tc>
      <w:tc>
        <w:tcPr>
          <w:tcW w:w="1525" w:type="dxa"/>
        </w:tcPr>
        <w:p w:rsidR="00374A21" w:rsidRPr="004B0473" w:rsidRDefault="00374A21">
          <w:pPr>
            <w:pStyle w:val="Sidhuvud"/>
            <w:ind w:right="360"/>
          </w:pPr>
        </w:p>
      </w:tc>
    </w:tr>
  </w:tbl>
  <w:p w:rsidR="00374A21" w:rsidRPr="004B0473" w:rsidRDefault="00374A2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A21" w:rsidRPr="004B0473" w:rsidRDefault="004B0473">
    <w:pPr>
      <w:framePr w:w="2948" w:h="1321" w:hRule="exact" w:wrap="notBeside" w:vAnchor="page" w:hAnchor="page" w:x="1362" w:y="653"/>
    </w:pPr>
    <w:r w:rsidRPr="004B047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74A21" w:rsidRPr="004B0473" w:rsidRDefault="00374A21">
    <w:pPr>
      <w:pStyle w:val="RKrubrik"/>
      <w:keepNext w:val="0"/>
      <w:tabs>
        <w:tab w:val="clear" w:pos="1134"/>
        <w:tab w:val="clear" w:pos="2835"/>
      </w:tabs>
      <w:spacing w:before="0" w:after="0" w:line="320" w:lineRule="atLeast"/>
      <w:rPr>
        <w:bCs/>
      </w:rPr>
    </w:pPr>
  </w:p>
  <w:p w:rsidR="00374A21" w:rsidRPr="004B0473" w:rsidRDefault="00374A21">
    <w:pPr>
      <w:rPr>
        <w:rFonts w:ascii="TradeGothic" w:hAnsi="TradeGothic"/>
        <w:b/>
        <w:bCs/>
        <w:spacing w:val="12"/>
        <w:sz w:val="22"/>
      </w:rPr>
    </w:pPr>
  </w:p>
  <w:p w:rsidR="00374A21" w:rsidRPr="004B0473" w:rsidRDefault="00374A21">
    <w:pPr>
      <w:pStyle w:val="RKrubrik"/>
      <w:keepNext w:val="0"/>
      <w:tabs>
        <w:tab w:val="clear" w:pos="1134"/>
        <w:tab w:val="clear" w:pos="2835"/>
      </w:tabs>
      <w:spacing w:before="0" w:after="0" w:line="320" w:lineRule="atLeast"/>
      <w:rPr>
        <w:bCs/>
      </w:rPr>
    </w:pPr>
  </w:p>
  <w:p w:rsidR="00374A21" w:rsidRPr="004B0473" w:rsidRDefault="00374A2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B1422F"/>
    <w:rsid w:val="00374A21"/>
    <w:rsid w:val="004B0473"/>
    <w:rsid w:val="00B142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6501DE-A7E9-4A19-9A4C-FBA53507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409</Words>
  <Characters>2583</Characters>
  <Application>Microsoft Office Word</Application>
  <DocSecurity>4</DocSecurity>
  <Lines>86</Lines>
  <Paragraphs>33</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2006-05-22T09:49:00Z</cp:lastPrinted>
  <dcterms:created xsi:type="dcterms:W3CDTF">2025-12-16T23:11:00Z</dcterms:created>
  <dcterms:modified xsi:type="dcterms:W3CDTF">2025-12-16T23:11:00Z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