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157A61" w:rsidTr="00B5392F">
        <w:tblPrEx>
          <w:tblCellMar>
            <w:top w:w="0" w:type="dxa"/>
            <w:bottom w:w="0" w:type="dxa"/>
          </w:tblCellMar>
        </w:tblPrEx>
        <w:tc>
          <w:tcPr>
            <w:tcW w:w="2268" w:type="dxa"/>
          </w:tcPr>
          <w:p w:rsidR="006E4E11" w:rsidRPr="00157A61"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157A61" w:rsidRDefault="006E4E11" w:rsidP="007242A3">
            <w:pPr>
              <w:framePr w:w="5035" w:h="1644" w:wrap="notBeside" w:vAnchor="page" w:hAnchor="page" w:x="6573" w:y="721"/>
              <w:rPr>
                <w:rFonts w:ascii="TradeGothic" w:hAnsi="TradeGothic"/>
                <w:i/>
                <w:sz w:val="18"/>
              </w:rPr>
            </w:pPr>
          </w:p>
        </w:tc>
      </w:tr>
      <w:tr w:rsidR="00B5392F" w:rsidRPr="00157A61" w:rsidTr="00B5392F">
        <w:tblPrEx>
          <w:tblCellMar>
            <w:top w:w="0" w:type="dxa"/>
            <w:bottom w:w="0" w:type="dxa"/>
          </w:tblCellMar>
        </w:tblPrEx>
        <w:tc>
          <w:tcPr>
            <w:tcW w:w="5267" w:type="dxa"/>
            <w:gridSpan w:val="3"/>
          </w:tcPr>
          <w:p w:rsidR="00B5392F" w:rsidRPr="00157A61" w:rsidRDefault="00B5392F" w:rsidP="007242A3">
            <w:pPr>
              <w:framePr w:w="5035" w:h="1644" w:wrap="notBeside" w:vAnchor="page" w:hAnchor="page" w:x="6573" w:y="721"/>
              <w:rPr>
                <w:rFonts w:ascii="TradeGothic" w:hAnsi="TradeGothic"/>
                <w:b/>
                <w:sz w:val="22"/>
              </w:rPr>
            </w:pPr>
            <w:r w:rsidRPr="00157A61">
              <w:rPr>
                <w:rFonts w:ascii="TradeGothic" w:hAnsi="TradeGothic"/>
                <w:b/>
                <w:sz w:val="22"/>
              </w:rPr>
              <w:t>Rådspromemoria</w:t>
            </w:r>
          </w:p>
        </w:tc>
      </w:tr>
      <w:tr w:rsidR="006E4E11" w:rsidRPr="00157A61" w:rsidTr="00B5392F">
        <w:tblPrEx>
          <w:tblCellMar>
            <w:top w:w="0" w:type="dxa"/>
            <w:bottom w:w="0" w:type="dxa"/>
          </w:tblCellMar>
        </w:tblPrEx>
        <w:tc>
          <w:tcPr>
            <w:tcW w:w="3402" w:type="dxa"/>
            <w:gridSpan w:val="2"/>
          </w:tcPr>
          <w:p w:rsidR="006E4E11" w:rsidRPr="00157A61" w:rsidRDefault="006E4E11" w:rsidP="007242A3">
            <w:pPr>
              <w:framePr w:w="5035" w:h="1644" w:wrap="notBeside" w:vAnchor="page" w:hAnchor="page" w:x="6573" w:y="721"/>
            </w:pPr>
          </w:p>
        </w:tc>
        <w:tc>
          <w:tcPr>
            <w:tcW w:w="1865" w:type="dxa"/>
          </w:tcPr>
          <w:p w:rsidR="006E4E11" w:rsidRPr="00157A61" w:rsidRDefault="006E4E11" w:rsidP="007242A3">
            <w:pPr>
              <w:framePr w:w="5035" w:h="1644" w:wrap="notBeside" w:vAnchor="page" w:hAnchor="page" w:x="6573" w:y="721"/>
            </w:pPr>
          </w:p>
        </w:tc>
      </w:tr>
      <w:tr w:rsidR="006E4E11" w:rsidRPr="00157A61" w:rsidTr="00B5392F">
        <w:tblPrEx>
          <w:tblCellMar>
            <w:top w:w="0" w:type="dxa"/>
            <w:bottom w:w="0" w:type="dxa"/>
          </w:tblCellMar>
        </w:tblPrEx>
        <w:tc>
          <w:tcPr>
            <w:tcW w:w="2268" w:type="dxa"/>
          </w:tcPr>
          <w:p w:rsidR="006E4E11" w:rsidRPr="00157A61" w:rsidRDefault="00B5392F" w:rsidP="007242A3">
            <w:pPr>
              <w:framePr w:w="5035" w:h="1644" w:wrap="notBeside" w:vAnchor="page" w:hAnchor="page" w:x="6573" w:y="721"/>
            </w:pPr>
            <w:r w:rsidRPr="00157A61">
              <w:t>2010-10-07</w:t>
            </w:r>
          </w:p>
        </w:tc>
        <w:tc>
          <w:tcPr>
            <w:tcW w:w="2999" w:type="dxa"/>
            <w:gridSpan w:val="2"/>
          </w:tcPr>
          <w:p w:rsidR="006E4E11" w:rsidRPr="00157A61" w:rsidRDefault="006E4E11" w:rsidP="007242A3">
            <w:pPr>
              <w:framePr w:w="5035" w:h="1644" w:wrap="notBeside" w:vAnchor="page" w:hAnchor="page" w:x="6573" w:y="721"/>
            </w:pPr>
          </w:p>
        </w:tc>
      </w:tr>
      <w:tr w:rsidR="006E4E11" w:rsidRPr="00157A61" w:rsidTr="00B5392F">
        <w:tblPrEx>
          <w:tblCellMar>
            <w:top w:w="0" w:type="dxa"/>
            <w:bottom w:w="0" w:type="dxa"/>
          </w:tblCellMar>
        </w:tblPrEx>
        <w:tc>
          <w:tcPr>
            <w:tcW w:w="2268" w:type="dxa"/>
          </w:tcPr>
          <w:p w:rsidR="006E4E11" w:rsidRPr="00157A61" w:rsidRDefault="006E4E11" w:rsidP="007242A3">
            <w:pPr>
              <w:framePr w:w="5035" w:h="1644" w:wrap="notBeside" w:vAnchor="page" w:hAnchor="page" w:x="6573" w:y="721"/>
            </w:pPr>
          </w:p>
        </w:tc>
        <w:tc>
          <w:tcPr>
            <w:tcW w:w="2999" w:type="dxa"/>
            <w:gridSpan w:val="2"/>
          </w:tcPr>
          <w:p w:rsidR="006E4E11" w:rsidRPr="00157A6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157A61">
        <w:tblPrEx>
          <w:tblCellMar>
            <w:top w:w="0" w:type="dxa"/>
            <w:bottom w:w="0" w:type="dxa"/>
          </w:tblCellMar>
        </w:tblPrEx>
        <w:trPr>
          <w:trHeight w:val="284"/>
        </w:trPr>
        <w:tc>
          <w:tcPr>
            <w:tcW w:w="4911" w:type="dxa"/>
          </w:tcPr>
          <w:p w:rsidR="006E4E11" w:rsidRPr="00157A61" w:rsidRDefault="00B5392F">
            <w:pPr>
              <w:pStyle w:val="Avsndare"/>
              <w:framePr w:h="2483" w:wrap="notBeside" w:x="1504"/>
              <w:rPr>
                <w:b/>
                <w:i w:val="0"/>
                <w:sz w:val="22"/>
              </w:rPr>
            </w:pPr>
            <w:r w:rsidRPr="00157A61">
              <w:rPr>
                <w:b/>
                <w:i w:val="0"/>
                <w:sz w:val="22"/>
              </w:rPr>
              <w:t>Socialdepartementet</w:t>
            </w:r>
          </w:p>
        </w:tc>
      </w:tr>
      <w:tr w:rsidR="006E4E11" w:rsidRPr="00157A61">
        <w:tblPrEx>
          <w:tblCellMar>
            <w:top w:w="0" w:type="dxa"/>
            <w:bottom w:w="0" w:type="dxa"/>
          </w:tblCellMar>
        </w:tblPrEx>
        <w:trPr>
          <w:trHeight w:val="284"/>
        </w:trPr>
        <w:tc>
          <w:tcPr>
            <w:tcW w:w="4911" w:type="dxa"/>
          </w:tcPr>
          <w:p w:rsidR="006E4E11" w:rsidRPr="00157A61" w:rsidRDefault="006E4E11">
            <w:pPr>
              <w:pStyle w:val="Avsndare"/>
              <w:framePr w:h="2483" w:wrap="notBeside" w:x="1504"/>
              <w:rPr>
                <w:bCs/>
                <w:iCs/>
              </w:rPr>
            </w:pPr>
          </w:p>
        </w:tc>
      </w:tr>
      <w:tr w:rsidR="006E4E11" w:rsidRPr="00157A61">
        <w:tblPrEx>
          <w:tblCellMar>
            <w:top w:w="0" w:type="dxa"/>
            <w:bottom w:w="0" w:type="dxa"/>
          </w:tblCellMar>
        </w:tblPrEx>
        <w:trPr>
          <w:trHeight w:val="284"/>
        </w:trPr>
        <w:tc>
          <w:tcPr>
            <w:tcW w:w="4911" w:type="dxa"/>
          </w:tcPr>
          <w:p w:rsidR="006E4E11" w:rsidRPr="00157A61" w:rsidRDefault="00B5392F">
            <w:pPr>
              <w:pStyle w:val="Avsndare"/>
              <w:framePr w:h="2483" w:wrap="notBeside" w:x="1504"/>
              <w:rPr>
                <w:bCs/>
                <w:iCs/>
              </w:rPr>
            </w:pPr>
            <w:r w:rsidRPr="00157A61">
              <w:rPr>
                <w:bCs/>
                <w:iCs/>
              </w:rPr>
              <w:t>Enheten för EU- och internationell samordning (EIS)</w:t>
            </w:r>
          </w:p>
        </w:tc>
      </w:tr>
      <w:tr w:rsidR="006E4E11" w:rsidRPr="00157A61">
        <w:tblPrEx>
          <w:tblCellMar>
            <w:top w:w="0" w:type="dxa"/>
            <w:bottom w:w="0" w:type="dxa"/>
          </w:tblCellMar>
        </w:tblPrEx>
        <w:trPr>
          <w:trHeight w:val="284"/>
        </w:trPr>
        <w:tc>
          <w:tcPr>
            <w:tcW w:w="4911" w:type="dxa"/>
          </w:tcPr>
          <w:p w:rsidR="006E4E11" w:rsidRPr="00157A61" w:rsidRDefault="006E4E11">
            <w:pPr>
              <w:pStyle w:val="Avsndare"/>
              <w:framePr w:h="2483" w:wrap="notBeside" w:x="1504"/>
              <w:rPr>
                <w:bCs/>
                <w:iCs/>
              </w:rPr>
            </w:pPr>
          </w:p>
        </w:tc>
      </w:tr>
      <w:tr w:rsidR="006E4E11" w:rsidRPr="00157A61">
        <w:tblPrEx>
          <w:tblCellMar>
            <w:top w:w="0" w:type="dxa"/>
            <w:bottom w:w="0" w:type="dxa"/>
          </w:tblCellMar>
        </w:tblPrEx>
        <w:trPr>
          <w:trHeight w:val="284"/>
        </w:trPr>
        <w:tc>
          <w:tcPr>
            <w:tcW w:w="4911" w:type="dxa"/>
          </w:tcPr>
          <w:p w:rsidR="006E4E11" w:rsidRPr="00157A61" w:rsidRDefault="006E4E11">
            <w:pPr>
              <w:pStyle w:val="Avsndare"/>
              <w:framePr w:h="2483" w:wrap="notBeside" w:x="1504"/>
              <w:rPr>
                <w:bCs/>
                <w:iCs/>
              </w:rPr>
            </w:pPr>
          </w:p>
        </w:tc>
      </w:tr>
      <w:tr w:rsidR="006E4E11" w:rsidRPr="00157A61">
        <w:tblPrEx>
          <w:tblCellMar>
            <w:top w:w="0" w:type="dxa"/>
            <w:bottom w:w="0" w:type="dxa"/>
          </w:tblCellMar>
        </w:tblPrEx>
        <w:trPr>
          <w:trHeight w:val="284"/>
        </w:trPr>
        <w:tc>
          <w:tcPr>
            <w:tcW w:w="4911" w:type="dxa"/>
          </w:tcPr>
          <w:p w:rsidR="006E4E11" w:rsidRPr="00157A61" w:rsidRDefault="006E4E11">
            <w:pPr>
              <w:pStyle w:val="Avsndare"/>
              <w:framePr w:h="2483" w:wrap="notBeside" w:x="1504"/>
              <w:rPr>
                <w:bCs/>
                <w:iCs/>
              </w:rPr>
            </w:pPr>
          </w:p>
        </w:tc>
      </w:tr>
      <w:tr w:rsidR="006E4E11" w:rsidRPr="00157A61">
        <w:tblPrEx>
          <w:tblCellMar>
            <w:top w:w="0" w:type="dxa"/>
            <w:bottom w:w="0" w:type="dxa"/>
          </w:tblCellMar>
        </w:tblPrEx>
        <w:trPr>
          <w:trHeight w:val="284"/>
        </w:trPr>
        <w:tc>
          <w:tcPr>
            <w:tcW w:w="4911" w:type="dxa"/>
          </w:tcPr>
          <w:p w:rsidR="006E4E11" w:rsidRPr="00157A61" w:rsidRDefault="006E4E11">
            <w:pPr>
              <w:pStyle w:val="Avsndare"/>
              <w:framePr w:h="2483" w:wrap="notBeside" w:x="1504"/>
              <w:rPr>
                <w:bCs/>
                <w:iCs/>
              </w:rPr>
            </w:pPr>
          </w:p>
        </w:tc>
      </w:tr>
      <w:tr w:rsidR="006E4E11" w:rsidRPr="00157A61">
        <w:tblPrEx>
          <w:tblCellMar>
            <w:top w:w="0" w:type="dxa"/>
            <w:bottom w:w="0" w:type="dxa"/>
          </w:tblCellMar>
        </w:tblPrEx>
        <w:trPr>
          <w:trHeight w:val="284"/>
        </w:trPr>
        <w:tc>
          <w:tcPr>
            <w:tcW w:w="4911" w:type="dxa"/>
          </w:tcPr>
          <w:p w:rsidR="006E4E11" w:rsidRPr="00157A61" w:rsidRDefault="006E4E11">
            <w:pPr>
              <w:pStyle w:val="Avsndare"/>
              <w:framePr w:h="2483" w:wrap="notBeside" w:x="1504"/>
              <w:rPr>
                <w:bCs/>
                <w:iCs/>
              </w:rPr>
            </w:pPr>
          </w:p>
        </w:tc>
      </w:tr>
      <w:tr w:rsidR="006E4E11" w:rsidRPr="00157A61">
        <w:tblPrEx>
          <w:tblCellMar>
            <w:top w:w="0" w:type="dxa"/>
            <w:bottom w:w="0" w:type="dxa"/>
          </w:tblCellMar>
        </w:tblPrEx>
        <w:trPr>
          <w:trHeight w:val="284"/>
        </w:trPr>
        <w:tc>
          <w:tcPr>
            <w:tcW w:w="4911" w:type="dxa"/>
          </w:tcPr>
          <w:p w:rsidR="006E4E11" w:rsidRPr="00157A61" w:rsidRDefault="006E4E11">
            <w:pPr>
              <w:pStyle w:val="Avsndare"/>
              <w:framePr w:h="2483" w:wrap="notBeside" w:x="1504"/>
              <w:rPr>
                <w:bCs/>
                <w:iCs/>
              </w:rPr>
            </w:pPr>
          </w:p>
        </w:tc>
      </w:tr>
    </w:tbl>
    <w:p w:rsidR="006E4E11" w:rsidRPr="00157A61" w:rsidRDefault="006E4E11">
      <w:pPr>
        <w:framePr w:w="4400" w:h="2523" w:wrap="notBeside" w:vAnchor="page" w:hAnchor="page" w:x="6453" w:y="2445"/>
        <w:ind w:left="142"/>
        <w:rPr>
          <w:b/>
        </w:rPr>
      </w:pPr>
    </w:p>
    <w:p w:rsidR="00B5392F" w:rsidRPr="00157A61" w:rsidRDefault="00B5392F">
      <w:pPr>
        <w:pStyle w:val="RKrubrik"/>
        <w:pBdr>
          <w:bottom w:val="single" w:sz="6" w:space="1" w:color="auto"/>
        </w:pBdr>
      </w:pPr>
      <w:bookmarkStart w:id="0" w:name="bRubrik"/>
      <w:bookmarkEnd w:id="0"/>
      <w:r w:rsidRPr="00157A61">
        <w:t>EPSCO rådets möte den 6 oktober 2010</w:t>
      </w:r>
    </w:p>
    <w:p w:rsidR="00B5392F" w:rsidRPr="00157A61" w:rsidRDefault="00B5392F">
      <w:pPr>
        <w:pStyle w:val="RKnormal"/>
      </w:pPr>
    </w:p>
    <w:p w:rsidR="00B5392F" w:rsidRPr="00157A61" w:rsidRDefault="00B5392F">
      <w:pPr>
        <w:pStyle w:val="RKnormal"/>
      </w:pPr>
      <w:r w:rsidRPr="00157A61">
        <w:t>Dagordningspunkt 9</w:t>
      </w:r>
    </w:p>
    <w:p w:rsidR="00B5392F" w:rsidRPr="00157A61" w:rsidRDefault="00B5392F">
      <w:pPr>
        <w:pStyle w:val="RKnormal"/>
      </w:pPr>
    </w:p>
    <w:p w:rsidR="00B5392F" w:rsidRPr="00157A61" w:rsidRDefault="00B5392F">
      <w:pPr>
        <w:pStyle w:val="RKnormal"/>
        <w:rPr>
          <w:b/>
        </w:rPr>
      </w:pPr>
      <w:r w:rsidRPr="00157A61">
        <w:rPr>
          <w:b/>
        </w:rPr>
        <w:t>Socialt skydd och social integration i Europa 2020-strategin och dess styrning, yttrande från kommittén för socialt skydd om den sociala dimensionen inom ramen för Europa 2020-strategin</w:t>
      </w:r>
    </w:p>
    <w:p w:rsidR="00B5392F" w:rsidRPr="00157A61" w:rsidRDefault="00B5392F">
      <w:pPr>
        <w:pStyle w:val="RKnormal"/>
      </w:pPr>
    </w:p>
    <w:p w:rsidR="00B5392F" w:rsidRPr="00157A61" w:rsidRDefault="00AF60F8">
      <w:pPr>
        <w:pStyle w:val="RKnormal"/>
      </w:pPr>
      <w:r w:rsidRPr="00157A61">
        <w:rPr>
          <w:szCs w:val="24"/>
        </w:rPr>
        <w:t>14254/1/10 SOC 589 REV 1</w:t>
      </w:r>
    </w:p>
    <w:p w:rsidR="00B5392F" w:rsidRPr="00157A61" w:rsidRDefault="00B5392F">
      <w:pPr>
        <w:pStyle w:val="RKnormal"/>
        <w:rPr>
          <w:b/>
        </w:rPr>
      </w:pPr>
    </w:p>
    <w:p w:rsidR="00B5392F" w:rsidRPr="00157A61" w:rsidRDefault="00B5392F">
      <w:pPr>
        <w:pStyle w:val="RKnormal"/>
        <w:rPr>
          <w:b/>
        </w:rPr>
      </w:pPr>
      <w:r w:rsidRPr="00157A61">
        <w:rPr>
          <w:b/>
        </w:rPr>
        <w:t xml:space="preserve">Tidigare behandlad </w:t>
      </w:r>
      <w:r w:rsidR="00AF60F8" w:rsidRPr="00157A61">
        <w:rPr>
          <w:b/>
        </w:rPr>
        <w:t>vid samråd med EU-nämnden</w:t>
      </w:r>
    </w:p>
    <w:p w:rsidR="00B5392F" w:rsidRPr="00157A61" w:rsidRDefault="00AF60F8">
      <w:pPr>
        <w:pStyle w:val="RKnormal"/>
      </w:pPr>
      <w:r w:rsidRPr="00157A61">
        <w:t xml:space="preserve">Inte tidigare behandlad i nämnden. </w:t>
      </w:r>
    </w:p>
    <w:p w:rsidR="00B5392F" w:rsidRPr="00157A61" w:rsidRDefault="00B5392F">
      <w:pPr>
        <w:pStyle w:val="RKrubrik"/>
      </w:pPr>
      <w:r w:rsidRPr="00157A61">
        <w:t>Bakgrund</w:t>
      </w:r>
    </w:p>
    <w:p w:rsidR="000F4E5A" w:rsidRPr="00157A61" w:rsidRDefault="000F4E5A" w:rsidP="000F4E5A">
      <w:pPr>
        <w:pStyle w:val="RKnormal"/>
      </w:pPr>
    </w:p>
    <w:p w:rsidR="00222E56" w:rsidRPr="00157A61" w:rsidRDefault="005C0BFF" w:rsidP="00222E56">
      <w:pPr>
        <w:pStyle w:val="RKnormal"/>
      </w:pPr>
      <w:r w:rsidRPr="00157A61">
        <w:t xml:space="preserve">Europeiska rådet enades i juni 2010 kring Europa 2020-strategin - EU:s nya tillväxt- och sysselsättningsstrategi som är </w:t>
      </w:r>
      <w:r w:rsidRPr="00157A61">
        <w:rPr>
          <w:color w:val="000000"/>
        </w:rPr>
        <w:t>efterföljaren till Lissabonstrategin.</w:t>
      </w:r>
      <w:r w:rsidR="00222E56" w:rsidRPr="00157A61">
        <w:t xml:space="preserve"> Strategin inbegriper bl.a. 5 övergripande kvantitativa mål och integrerade riktlinjer för medlemsstaternas politik för att uppnå de gemensamma målen. En av de fem övergripande målsättningarna i strategin är att främja social integration, framför allt genom fattigdomsminskning. Vid Europeiska rådet den 17 juni beslutades att detta mål avser att lyfta 20 miljoner människor ur fattigdom och social utestängning. </w:t>
      </w:r>
    </w:p>
    <w:p w:rsidR="00DF053A" w:rsidRPr="00157A61" w:rsidRDefault="00DF053A">
      <w:pPr>
        <w:pStyle w:val="RKnormal"/>
      </w:pPr>
    </w:p>
    <w:p w:rsidR="00903414" w:rsidRPr="00157A61" w:rsidRDefault="00461D1C" w:rsidP="00F00263">
      <w:pPr>
        <w:jc w:val="both"/>
      </w:pPr>
      <w:r w:rsidRPr="00157A61">
        <w:t>Med den nya strategin är det viktigt årligen beskriva läget kring arbetet med att nå det europeiska och de nat</w:t>
      </w:r>
      <w:r w:rsidR="00541382" w:rsidRPr="00157A61">
        <w:t>ionella målen</w:t>
      </w:r>
      <w:r w:rsidR="001F00D5" w:rsidRPr="00157A61">
        <w:t xml:space="preserve">. </w:t>
      </w:r>
      <w:r w:rsidR="0063025A" w:rsidRPr="00157A61">
        <w:t xml:space="preserve">Medan första halvan av året </w:t>
      </w:r>
      <w:r w:rsidR="00BF20F6" w:rsidRPr="00157A61">
        <w:t>fokuserar på styrningsprocessen och up</w:t>
      </w:r>
      <w:r w:rsidR="000920A8" w:rsidRPr="00157A61">
        <w:t>pföljning av riktlinjerna är</w:t>
      </w:r>
      <w:r w:rsidR="00F00263" w:rsidRPr="00157A61">
        <w:t xml:space="preserve"> den andra</w:t>
      </w:r>
      <w:r w:rsidR="00BF20F6" w:rsidRPr="00157A61">
        <w:t xml:space="preserve"> halvan av året</w:t>
      </w:r>
      <w:r w:rsidR="006939B5" w:rsidRPr="00157A61">
        <w:t xml:space="preserve"> </w:t>
      </w:r>
      <w:r w:rsidR="00AC2E3B" w:rsidRPr="00157A61">
        <w:t>den period då</w:t>
      </w:r>
      <w:r w:rsidR="00F00263" w:rsidRPr="00157A61">
        <w:t xml:space="preserve"> arbetet </w:t>
      </w:r>
      <w:r w:rsidR="000920A8" w:rsidRPr="00157A61">
        <w:t>på det sociala området</w:t>
      </w:r>
      <w:r w:rsidR="00CA05D8" w:rsidRPr="00157A61">
        <w:t xml:space="preserve"> utförs</w:t>
      </w:r>
      <w:r w:rsidR="00F00263" w:rsidRPr="00157A61">
        <w:t xml:space="preserve">. </w:t>
      </w:r>
      <w:r w:rsidR="002366B7" w:rsidRPr="00157A61">
        <w:t>A</w:t>
      </w:r>
      <w:r w:rsidR="00903414" w:rsidRPr="00157A61">
        <w:t xml:space="preserve">rbetet på det sociala området </w:t>
      </w:r>
      <w:r w:rsidR="00D6679D" w:rsidRPr="00157A61">
        <w:t xml:space="preserve">består </w:t>
      </w:r>
      <w:r w:rsidR="00903414" w:rsidRPr="00157A61">
        <w:t>av erfarenhetsutbyte inom ramen för tematiska områden som varierar från år till år. Arbetet med den soc</w:t>
      </w:r>
      <w:r w:rsidR="00D82098" w:rsidRPr="00157A61">
        <w:t>iala dimensionen under året</w:t>
      </w:r>
      <w:r w:rsidR="00903414" w:rsidRPr="00157A61">
        <w:t xml:space="preserve"> sammanfattas i en rapport som lämnas till EPSCO-rådet i mars påföljande år. </w:t>
      </w:r>
    </w:p>
    <w:p w:rsidR="00903414" w:rsidRPr="00157A61" w:rsidRDefault="00903414" w:rsidP="00903414">
      <w:pPr>
        <w:pStyle w:val="RKnormal"/>
      </w:pPr>
    </w:p>
    <w:p w:rsidR="00903414" w:rsidRPr="00157A61" w:rsidRDefault="00903414" w:rsidP="00903414">
      <w:pPr>
        <w:pStyle w:val="RKnormal"/>
      </w:pPr>
      <w:r w:rsidRPr="00157A61">
        <w:t>Det yttrande från Kommittén för social trygghet som EPSCO-rådet förväntas godkänna innehåller en detaljerad beskrivning av denna process och kommitténs roll i detta arbete.</w:t>
      </w:r>
    </w:p>
    <w:p w:rsidR="00B5392F" w:rsidRPr="00157A61" w:rsidRDefault="00B5392F">
      <w:pPr>
        <w:pStyle w:val="RKrubrik"/>
      </w:pPr>
      <w:r w:rsidRPr="00157A61">
        <w:t>Rättslig grund och beslutsförfarande</w:t>
      </w:r>
    </w:p>
    <w:p w:rsidR="00011609" w:rsidRPr="00157A61" w:rsidRDefault="00B16DE7" w:rsidP="00011609">
      <w:pPr>
        <w:pStyle w:val="RKnormal"/>
      </w:pPr>
      <w:r w:rsidRPr="00157A61">
        <w:t>Enhällighet</w:t>
      </w:r>
    </w:p>
    <w:p w:rsidR="00B5392F" w:rsidRPr="00157A61" w:rsidRDefault="00B5392F">
      <w:pPr>
        <w:pStyle w:val="RKrubrik"/>
        <w:rPr>
          <w:i/>
          <w:iCs/>
        </w:rPr>
      </w:pPr>
      <w:r w:rsidRPr="00157A61">
        <w:rPr>
          <w:i/>
          <w:iCs/>
        </w:rPr>
        <w:t>Svensk ståndpunkt</w:t>
      </w:r>
    </w:p>
    <w:p w:rsidR="009B2094" w:rsidRPr="00157A61" w:rsidRDefault="009B2094" w:rsidP="009B2094">
      <w:pPr>
        <w:pStyle w:val="RKnormal"/>
      </w:pPr>
    </w:p>
    <w:p w:rsidR="006C2D7F" w:rsidRPr="00157A61" w:rsidRDefault="006C2D7F" w:rsidP="006C2D7F">
      <w:pPr>
        <w:pStyle w:val="RKnormal"/>
      </w:pPr>
      <w:r w:rsidRPr="00157A61">
        <w:t>Regeringen anser att Sverige kan ställa sig bakom yttrandet från kommittén för social trygghet . Regeringen anser att det är viktigt att kommittén kan bidra till uppföljningen av Europa 2020-strategin inom ramen för sin kompetens och att det erfarenhetsutbyte som kommittén bedriver på det sociala området är en viktig del av strategins sociala dimension.</w:t>
      </w:r>
      <w:r w:rsidR="0024590F" w:rsidRPr="00157A61">
        <w:t xml:space="preserve"> Det är dock viktigt att ansvarsfördelningen mot andra kommittéer respekteras.</w:t>
      </w:r>
    </w:p>
    <w:p w:rsidR="00B5392F" w:rsidRPr="00157A61" w:rsidRDefault="00B5392F">
      <w:pPr>
        <w:pStyle w:val="RKrubrik"/>
      </w:pPr>
      <w:r w:rsidRPr="00157A61">
        <w:t>Europaparlamentets inställning</w:t>
      </w:r>
    </w:p>
    <w:p w:rsidR="00B5392F" w:rsidRPr="00157A61" w:rsidRDefault="004C04E4">
      <w:pPr>
        <w:pStyle w:val="RKnormal"/>
      </w:pPr>
      <w:r w:rsidRPr="00157A61">
        <w:t xml:space="preserve">- </w:t>
      </w:r>
    </w:p>
    <w:p w:rsidR="00B5392F" w:rsidRPr="00157A61" w:rsidRDefault="00B5392F">
      <w:pPr>
        <w:pStyle w:val="RKrubrik"/>
        <w:rPr>
          <w:i/>
          <w:iCs/>
        </w:rPr>
      </w:pPr>
      <w:r w:rsidRPr="00157A61">
        <w:rPr>
          <w:i/>
          <w:iCs/>
        </w:rPr>
        <w:t>Förslaget</w:t>
      </w:r>
    </w:p>
    <w:p w:rsidR="0082483D" w:rsidRPr="00157A61" w:rsidRDefault="005C415E" w:rsidP="005C415E">
      <w:pPr>
        <w:pStyle w:val="RKnormal"/>
        <w:rPr>
          <w:rFonts w:cs="OrigGarmnd BT"/>
          <w:color w:val="000000"/>
          <w:szCs w:val="24"/>
          <w:lang w:eastAsia="sv-SE"/>
        </w:rPr>
      </w:pPr>
      <w:r w:rsidRPr="00157A61">
        <w:t>Under dagordningspunkten förväntas medlemsstaterna godkänna yttrande från kommittén för social trygghet som beskriver kommitténs roll vid genomförandet av strategins sociala dimension. Av yttrandet framgår bla. hur kommitténs bidrag till EPSCO inom ramen för EU2020 kommer att utformas och vilka aktiviteter man kommer att bygga detta bidrag på.</w:t>
      </w:r>
      <w:r w:rsidR="0082483D" w:rsidRPr="00157A61">
        <w:rPr>
          <w:rFonts w:cs="OrigGarmnd BT"/>
          <w:color w:val="000000"/>
          <w:szCs w:val="24"/>
          <w:lang w:eastAsia="sv-SE"/>
        </w:rPr>
        <w:t xml:space="preserve"> Vid Informella ministermötet den 9 juli 2010 ombads kommittén ta fram ett sådant yttrande till EPSCO i oktober.</w:t>
      </w:r>
    </w:p>
    <w:p w:rsidR="0082483D" w:rsidRPr="00157A61" w:rsidRDefault="0082483D" w:rsidP="0082483D">
      <w:pPr>
        <w:tabs>
          <w:tab w:val="left" w:pos="2835"/>
        </w:tabs>
        <w:overflowPunct/>
        <w:spacing w:line="240" w:lineRule="auto"/>
        <w:textAlignment w:val="auto"/>
        <w:rPr>
          <w:rFonts w:cs="OrigGarmnd BT"/>
          <w:color w:val="000000"/>
          <w:szCs w:val="24"/>
          <w:lang w:eastAsia="sv-SE"/>
        </w:rPr>
      </w:pPr>
    </w:p>
    <w:p w:rsidR="0082483D" w:rsidRPr="00157A61" w:rsidRDefault="0082483D" w:rsidP="0082483D">
      <w:pPr>
        <w:tabs>
          <w:tab w:val="left" w:pos="2835"/>
        </w:tabs>
        <w:overflowPunct/>
        <w:spacing w:line="240" w:lineRule="auto"/>
        <w:textAlignment w:val="auto"/>
        <w:rPr>
          <w:rFonts w:cs="OrigGarmnd BT"/>
          <w:color w:val="000000"/>
          <w:szCs w:val="24"/>
          <w:lang w:eastAsia="sv-SE"/>
        </w:rPr>
      </w:pPr>
      <w:r w:rsidRPr="00157A61">
        <w:rPr>
          <w:rFonts w:cs="OrigGarmnd BT"/>
          <w:color w:val="000000"/>
          <w:szCs w:val="24"/>
          <w:lang w:eastAsia="sv-SE"/>
        </w:rPr>
        <w:t xml:space="preserve">I kommitténs årliga rapportering om den sociala situationen </w:t>
      </w:r>
      <w:r w:rsidR="00F30252" w:rsidRPr="00157A61">
        <w:rPr>
          <w:rFonts w:cs="OrigGarmnd BT"/>
          <w:color w:val="000000"/>
          <w:szCs w:val="24"/>
          <w:lang w:eastAsia="sv-SE"/>
        </w:rPr>
        <w:t xml:space="preserve">i EU </w:t>
      </w:r>
      <w:r w:rsidRPr="00157A61">
        <w:rPr>
          <w:rFonts w:cs="OrigGarmnd BT"/>
          <w:color w:val="000000"/>
          <w:szCs w:val="24"/>
          <w:lang w:eastAsia="sv-SE"/>
        </w:rPr>
        <w:t xml:space="preserve">kommer </w:t>
      </w:r>
      <w:r w:rsidR="00F30252" w:rsidRPr="00157A61">
        <w:rPr>
          <w:rFonts w:cs="OrigGarmnd BT"/>
          <w:color w:val="000000"/>
          <w:szCs w:val="24"/>
          <w:lang w:eastAsia="sv-SE"/>
        </w:rPr>
        <w:t xml:space="preserve">från och med 2011 även </w:t>
      </w:r>
      <w:r w:rsidRPr="00157A61">
        <w:rPr>
          <w:rFonts w:cs="OrigGarmnd BT"/>
          <w:color w:val="000000"/>
          <w:szCs w:val="24"/>
          <w:lang w:eastAsia="sv-SE"/>
        </w:rPr>
        <w:t>utvärdering av den sociala dimensionen i EU2020 att ingå</w:t>
      </w:r>
      <w:r w:rsidR="00F30252" w:rsidRPr="00157A61">
        <w:rPr>
          <w:rFonts w:cs="OrigGarmnd BT"/>
          <w:color w:val="000000"/>
          <w:szCs w:val="24"/>
          <w:lang w:eastAsia="sv-SE"/>
        </w:rPr>
        <w:t>. D</w:t>
      </w:r>
      <w:r w:rsidRPr="00157A61">
        <w:rPr>
          <w:rFonts w:cs="OrigGarmnd BT"/>
          <w:color w:val="000000"/>
          <w:szCs w:val="24"/>
          <w:lang w:eastAsia="sv-SE"/>
        </w:rPr>
        <w:t xml:space="preserve">enna rapport tas upp på EPSCO som </w:t>
      </w:r>
      <w:r w:rsidR="00F30252" w:rsidRPr="00157A61">
        <w:rPr>
          <w:rFonts w:cs="OrigGarmnd BT"/>
          <w:color w:val="000000"/>
          <w:szCs w:val="24"/>
          <w:lang w:eastAsia="sv-SE"/>
        </w:rPr>
        <w:t xml:space="preserve">en </w:t>
      </w:r>
      <w:r w:rsidRPr="00157A61">
        <w:rPr>
          <w:rFonts w:cs="OrigGarmnd BT"/>
          <w:color w:val="000000"/>
          <w:szCs w:val="24"/>
          <w:lang w:eastAsia="sv-SE"/>
        </w:rPr>
        <w:t>del i förberedelserna in</w:t>
      </w:r>
      <w:r w:rsidR="00C4589A" w:rsidRPr="00157A61">
        <w:rPr>
          <w:rFonts w:cs="OrigGarmnd BT"/>
          <w:color w:val="000000"/>
          <w:szCs w:val="24"/>
          <w:lang w:eastAsia="sv-SE"/>
        </w:rPr>
        <w:t>för vårens Europeiska Råd. Kommitténs</w:t>
      </w:r>
      <w:r w:rsidRPr="00157A61">
        <w:rPr>
          <w:rFonts w:cs="OrigGarmnd BT"/>
          <w:color w:val="000000"/>
          <w:szCs w:val="24"/>
          <w:lang w:eastAsia="sv-SE"/>
        </w:rPr>
        <w:t xml:space="preserve"> roll i rapporteringen kring</w:t>
      </w:r>
      <w:r w:rsidR="001F787D" w:rsidRPr="00157A61">
        <w:rPr>
          <w:rFonts w:cs="OrigGarmnd BT"/>
          <w:color w:val="000000"/>
          <w:szCs w:val="24"/>
          <w:lang w:eastAsia="sv-SE"/>
        </w:rPr>
        <w:t xml:space="preserve"> uppföljning av målsättningarna</w:t>
      </w:r>
      <w:r w:rsidRPr="00157A61">
        <w:rPr>
          <w:rFonts w:cs="OrigGarmnd BT"/>
          <w:color w:val="000000"/>
          <w:szCs w:val="24"/>
          <w:lang w:eastAsia="sv-SE"/>
        </w:rPr>
        <w:t xml:space="preserve"> EU2020 kommer att struktureras runt följande delar:</w:t>
      </w:r>
    </w:p>
    <w:p w:rsidR="0082483D" w:rsidRPr="00157A61" w:rsidRDefault="0082483D" w:rsidP="0082483D">
      <w:pPr>
        <w:tabs>
          <w:tab w:val="left" w:pos="2835"/>
        </w:tabs>
        <w:overflowPunct/>
        <w:spacing w:line="240" w:lineRule="auto"/>
        <w:textAlignment w:val="auto"/>
        <w:rPr>
          <w:rFonts w:cs="OrigGarmnd BT"/>
          <w:color w:val="000000"/>
          <w:szCs w:val="24"/>
          <w:lang w:eastAsia="sv-SE"/>
        </w:rPr>
      </w:pPr>
    </w:p>
    <w:p w:rsidR="00B5392F" w:rsidRPr="00157A61" w:rsidRDefault="0082483D" w:rsidP="0082483D">
      <w:pPr>
        <w:pStyle w:val="RKnormal"/>
        <w:rPr>
          <w:rFonts w:cs="OrigGarmnd BT"/>
          <w:color w:val="000000"/>
          <w:szCs w:val="24"/>
          <w:lang w:eastAsia="sv-SE"/>
        </w:rPr>
      </w:pPr>
      <w:r w:rsidRPr="00157A61">
        <w:rPr>
          <w:rFonts w:cs="OrigGarmnd BT"/>
          <w:color w:val="000000"/>
          <w:szCs w:val="24"/>
          <w:lang w:eastAsia="sv-SE"/>
        </w:rPr>
        <w:t>1) utvärdering av fra</w:t>
      </w:r>
      <w:r w:rsidR="00F64565" w:rsidRPr="00157A61">
        <w:rPr>
          <w:rFonts w:cs="OrigGarmnd BT"/>
          <w:color w:val="000000"/>
          <w:szCs w:val="24"/>
          <w:lang w:eastAsia="sv-SE"/>
        </w:rPr>
        <w:t>msteg gentemot EU målsättning om</w:t>
      </w:r>
      <w:r w:rsidRPr="00157A61">
        <w:rPr>
          <w:rFonts w:cs="OrigGarmnd BT"/>
          <w:color w:val="000000"/>
          <w:szCs w:val="24"/>
          <w:lang w:eastAsia="sv-SE"/>
        </w:rPr>
        <w:t xml:space="preserve"> att motverka social exkludering och risk för fattigdom, 2) bevakning av implementeringen av de sociala delarna av de integrerade riktlinjerna – särskilt riktlinje 10 rörande målet om social exkludering och risk för fattigdom, 3) </w:t>
      </w:r>
      <w:r w:rsidR="002211AC" w:rsidRPr="00157A61">
        <w:rPr>
          <w:rFonts w:cs="OrigGarmnd BT"/>
          <w:color w:val="000000"/>
          <w:szCs w:val="24"/>
          <w:lang w:eastAsia="sv-SE"/>
        </w:rPr>
        <w:t xml:space="preserve">tematiskt </w:t>
      </w:r>
      <w:r w:rsidRPr="00157A61">
        <w:rPr>
          <w:rFonts w:cs="OrigGarmnd BT"/>
          <w:color w:val="000000"/>
          <w:szCs w:val="24"/>
          <w:lang w:eastAsia="sv-SE"/>
        </w:rPr>
        <w:t>arbetet genom ”öppna samordning</w:t>
      </w:r>
      <w:r w:rsidR="00601AC4" w:rsidRPr="00157A61">
        <w:rPr>
          <w:rFonts w:cs="OrigGarmnd BT"/>
          <w:color w:val="000000"/>
          <w:szCs w:val="24"/>
          <w:lang w:eastAsia="sv-SE"/>
        </w:rPr>
        <w:t>s</w:t>
      </w:r>
      <w:r w:rsidRPr="00157A61">
        <w:rPr>
          <w:rFonts w:cs="OrigGarmnd BT"/>
          <w:color w:val="000000"/>
          <w:szCs w:val="24"/>
          <w:lang w:eastAsia="sv-SE"/>
        </w:rPr>
        <w:t>metoden” där utvecklingen av</w:t>
      </w:r>
      <w:r w:rsidR="002211AC" w:rsidRPr="00157A61">
        <w:rPr>
          <w:rFonts w:cs="OrigGarmnd BT"/>
          <w:color w:val="000000"/>
          <w:szCs w:val="24"/>
          <w:lang w:eastAsia="sv-SE"/>
        </w:rPr>
        <w:t xml:space="preserve"> policy för social inkludering </w:t>
      </w:r>
      <w:r w:rsidRPr="00157A61">
        <w:rPr>
          <w:rFonts w:cs="OrigGarmnd BT"/>
          <w:color w:val="000000"/>
          <w:szCs w:val="24"/>
          <w:lang w:eastAsia="sv-SE"/>
        </w:rPr>
        <w:t>bevakas.</w:t>
      </w:r>
    </w:p>
    <w:p w:rsidR="00FF7438" w:rsidRPr="00157A61" w:rsidRDefault="00FF7438" w:rsidP="0082483D">
      <w:pPr>
        <w:pStyle w:val="RKnormal"/>
      </w:pPr>
    </w:p>
    <w:p w:rsidR="00B5392F" w:rsidRPr="00157A61" w:rsidRDefault="00B5392F">
      <w:pPr>
        <w:pStyle w:val="RKrubrik"/>
        <w:rPr>
          <w:i/>
          <w:iCs/>
        </w:rPr>
      </w:pPr>
      <w:r w:rsidRPr="00157A61">
        <w:rPr>
          <w:i/>
          <w:iCs/>
        </w:rPr>
        <w:t>Gällande svenska regler och förslagets effekter på dessa</w:t>
      </w:r>
    </w:p>
    <w:p w:rsidR="00206D85" w:rsidRPr="00157A61" w:rsidRDefault="00CD5EA8" w:rsidP="00206D85">
      <w:pPr>
        <w:pStyle w:val="RKnormal"/>
      </w:pPr>
      <w:r w:rsidRPr="00157A61">
        <w:t>-</w:t>
      </w:r>
    </w:p>
    <w:p w:rsidR="00B5392F" w:rsidRPr="00157A61" w:rsidRDefault="00B5392F">
      <w:pPr>
        <w:pStyle w:val="RKnormal"/>
      </w:pPr>
    </w:p>
    <w:p w:rsidR="00B5392F" w:rsidRPr="00157A61" w:rsidRDefault="00B5392F">
      <w:pPr>
        <w:pStyle w:val="RKrubrik"/>
      </w:pPr>
      <w:r w:rsidRPr="00157A61">
        <w:t>Ekonomiska konsekvenser</w:t>
      </w:r>
    </w:p>
    <w:p w:rsidR="00CD5EA8" w:rsidRPr="00157A61" w:rsidRDefault="00CD5EA8">
      <w:pPr>
        <w:pStyle w:val="RKrubrik"/>
        <w:rPr>
          <w:b w:val="0"/>
        </w:rPr>
      </w:pPr>
      <w:r w:rsidRPr="00157A61">
        <w:rPr>
          <w:b w:val="0"/>
        </w:rPr>
        <w:t>-</w:t>
      </w:r>
    </w:p>
    <w:p w:rsidR="00B5392F" w:rsidRPr="00157A61" w:rsidRDefault="00B5392F">
      <w:pPr>
        <w:pStyle w:val="RKrubrik"/>
      </w:pPr>
      <w:r w:rsidRPr="00157A61">
        <w:t>Övrigt</w:t>
      </w:r>
    </w:p>
    <w:p w:rsidR="00B5392F" w:rsidRPr="00157A61" w:rsidRDefault="00B5392F">
      <w:pPr>
        <w:pStyle w:val="RKnormal"/>
      </w:pPr>
    </w:p>
    <w:p w:rsidR="00CD5EA8" w:rsidRPr="00157A61" w:rsidRDefault="00CD5EA8">
      <w:pPr>
        <w:pStyle w:val="RKnormal"/>
      </w:pPr>
      <w:r w:rsidRPr="00157A61">
        <w:t>-</w:t>
      </w:r>
    </w:p>
    <w:p w:rsidR="00B5392F" w:rsidRPr="00157A61" w:rsidRDefault="00B5392F">
      <w:pPr>
        <w:pStyle w:val="RKnormal"/>
        <w:rPr>
          <w:i/>
          <w:iCs/>
        </w:rPr>
      </w:pPr>
    </w:p>
    <w:p w:rsidR="00B5392F" w:rsidRPr="00157A61" w:rsidRDefault="00B5392F">
      <w:pPr>
        <w:pStyle w:val="RKnormal"/>
        <w:ind w:left="-1134"/>
      </w:pPr>
    </w:p>
    <w:p w:rsidR="006E4E11" w:rsidRPr="00157A61" w:rsidRDefault="006E4E11">
      <w:pPr>
        <w:pStyle w:val="RKrubrik"/>
        <w:spacing w:before="0" w:after="0"/>
      </w:pPr>
    </w:p>
    <w:p w:rsidR="006E4E11" w:rsidRPr="00157A61" w:rsidRDefault="006E4E11">
      <w:pPr>
        <w:pStyle w:val="RKnormal"/>
      </w:pPr>
    </w:p>
    <w:p w:rsidR="00B5392F" w:rsidRPr="00157A61" w:rsidRDefault="00B5392F">
      <w:pPr>
        <w:pStyle w:val="RKnormal"/>
      </w:pPr>
    </w:p>
    <w:sectPr w:rsidR="00B5392F" w:rsidRPr="00157A6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7CC1" w:rsidRPr="00157A61" w:rsidRDefault="00C67CC1">
      <w:r w:rsidRPr="00157A61">
        <w:separator/>
      </w:r>
    </w:p>
  </w:endnote>
  <w:endnote w:type="continuationSeparator" w:id="0">
    <w:p w:rsidR="00C67CC1" w:rsidRPr="00157A61" w:rsidRDefault="00C67CC1">
      <w:r w:rsidRPr="00157A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7CC1" w:rsidRPr="00157A61" w:rsidRDefault="00C67CC1">
      <w:r w:rsidRPr="00157A61">
        <w:separator/>
      </w:r>
    </w:p>
  </w:footnote>
  <w:footnote w:type="continuationSeparator" w:id="0">
    <w:p w:rsidR="00C67CC1" w:rsidRPr="00157A61" w:rsidRDefault="00C67CC1">
      <w:r w:rsidRPr="00157A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5D8" w:rsidRPr="00157A61" w:rsidRDefault="00CA05D8">
    <w:pPr>
      <w:pStyle w:val="Sidhuvud"/>
      <w:framePr w:wrap="around" w:vAnchor="text" w:hAnchor="margin" w:xAlign="right" w:y="1"/>
      <w:rPr>
        <w:rStyle w:val="Sidnummer"/>
      </w:rPr>
    </w:pPr>
    <w:r w:rsidRPr="00157A61">
      <w:rPr>
        <w:rStyle w:val="Sidnummer"/>
      </w:rPr>
      <w:fldChar w:fldCharType="begin" w:fldLock="1"/>
    </w:r>
    <w:r w:rsidRPr="00157A61">
      <w:rPr>
        <w:rStyle w:val="Sidnummer"/>
      </w:rPr>
      <w:instrText xml:space="preserve">PAGE  </w:instrText>
    </w:r>
    <w:r w:rsidRPr="00157A61">
      <w:rPr>
        <w:rStyle w:val="Sidnummer"/>
      </w:rPr>
      <w:fldChar w:fldCharType="separate"/>
    </w:r>
    <w:r w:rsidR="00C969F6" w:rsidRPr="00157A61">
      <w:rPr>
        <w:rStyle w:val="Sidnummer"/>
      </w:rPr>
      <w:t>2</w:t>
    </w:r>
    <w:r w:rsidRPr="00157A6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A05D8" w:rsidRPr="00157A61">
      <w:tblPrEx>
        <w:tblCellMar>
          <w:top w:w="0" w:type="dxa"/>
          <w:bottom w:w="0" w:type="dxa"/>
        </w:tblCellMar>
      </w:tblPrEx>
      <w:trPr>
        <w:cantSplit/>
      </w:trPr>
      <w:tc>
        <w:tcPr>
          <w:tcW w:w="3119" w:type="dxa"/>
        </w:tcPr>
        <w:p w:rsidR="00CA05D8" w:rsidRPr="00157A61" w:rsidRDefault="00CA05D8">
          <w:pPr>
            <w:pStyle w:val="Sidhuvud"/>
            <w:spacing w:line="200" w:lineRule="atLeast"/>
            <w:ind w:right="357"/>
            <w:rPr>
              <w:rFonts w:ascii="TradeGothic" w:hAnsi="TradeGothic"/>
              <w:b/>
              <w:bCs/>
              <w:sz w:val="16"/>
            </w:rPr>
          </w:pPr>
        </w:p>
      </w:tc>
      <w:tc>
        <w:tcPr>
          <w:tcW w:w="4111" w:type="dxa"/>
          <w:tcMar>
            <w:left w:w="567" w:type="dxa"/>
          </w:tcMar>
        </w:tcPr>
        <w:p w:rsidR="00CA05D8" w:rsidRPr="00157A61" w:rsidRDefault="00CA05D8">
          <w:pPr>
            <w:pStyle w:val="Sidhuvud"/>
            <w:ind w:right="360"/>
          </w:pPr>
        </w:p>
      </w:tc>
      <w:tc>
        <w:tcPr>
          <w:tcW w:w="1525" w:type="dxa"/>
        </w:tcPr>
        <w:p w:rsidR="00CA05D8" w:rsidRPr="00157A61" w:rsidRDefault="00CA05D8">
          <w:pPr>
            <w:pStyle w:val="Sidhuvud"/>
            <w:ind w:right="360"/>
          </w:pPr>
        </w:p>
      </w:tc>
    </w:tr>
  </w:tbl>
  <w:p w:rsidR="00CA05D8" w:rsidRPr="00157A61" w:rsidRDefault="00CA05D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5D8" w:rsidRPr="00157A61" w:rsidRDefault="00CA05D8">
    <w:pPr>
      <w:pStyle w:val="Sidhuvud"/>
      <w:framePr w:wrap="around" w:vAnchor="text" w:hAnchor="margin" w:xAlign="right" w:y="1"/>
      <w:rPr>
        <w:rStyle w:val="Sidnummer"/>
      </w:rPr>
    </w:pPr>
    <w:r w:rsidRPr="00157A61">
      <w:rPr>
        <w:rStyle w:val="Sidnummer"/>
      </w:rPr>
      <w:fldChar w:fldCharType="begin" w:fldLock="1"/>
    </w:r>
    <w:r w:rsidRPr="00157A61">
      <w:rPr>
        <w:rStyle w:val="Sidnummer"/>
      </w:rPr>
      <w:instrText xml:space="preserve">PAGE  </w:instrText>
    </w:r>
    <w:r w:rsidRPr="00157A61">
      <w:rPr>
        <w:rStyle w:val="Sidnummer"/>
      </w:rPr>
      <w:fldChar w:fldCharType="separate"/>
    </w:r>
    <w:r w:rsidR="00C969F6" w:rsidRPr="00157A61">
      <w:rPr>
        <w:rStyle w:val="Sidnummer"/>
      </w:rPr>
      <w:t>3</w:t>
    </w:r>
    <w:r w:rsidRPr="00157A6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CA05D8" w:rsidRPr="00157A61">
      <w:tblPrEx>
        <w:tblCellMar>
          <w:top w:w="0" w:type="dxa"/>
          <w:bottom w:w="0" w:type="dxa"/>
        </w:tblCellMar>
      </w:tblPrEx>
      <w:trPr>
        <w:cantSplit/>
      </w:trPr>
      <w:tc>
        <w:tcPr>
          <w:tcW w:w="3119" w:type="dxa"/>
        </w:tcPr>
        <w:p w:rsidR="00CA05D8" w:rsidRPr="00157A61" w:rsidRDefault="00CA05D8">
          <w:pPr>
            <w:pStyle w:val="Sidhuvud"/>
            <w:spacing w:line="200" w:lineRule="atLeast"/>
            <w:ind w:right="357"/>
            <w:rPr>
              <w:rFonts w:ascii="TradeGothic" w:hAnsi="TradeGothic"/>
              <w:b/>
              <w:bCs/>
              <w:sz w:val="16"/>
            </w:rPr>
          </w:pPr>
        </w:p>
      </w:tc>
      <w:tc>
        <w:tcPr>
          <w:tcW w:w="4111" w:type="dxa"/>
          <w:tcMar>
            <w:left w:w="567" w:type="dxa"/>
          </w:tcMar>
        </w:tcPr>
        <w:p w:rsidR="00CA05D8" w:rsidRPr="00157A61" w:rsidRDefault="00CA05D8">
          <w:pPr>
            <w:pStyle w:val="Sidhuvud"/>
            <w:ind w:right="360"/>
          </w:pPr>
        </w:p>
      </w:tc>
      <w:tc>
        <w:tcPr>
          <w:tcW w:w="1525" w:type="dxa"/>
        </w:tcPr>
        <w:p w:rsidR="00CA05D8" w:rsidRPr="00157A61" w:rsidRDefault="00CA05D8">
          <w:pPr>
            <w:pStyle w:val="Sidhuvud"/>
            <w:ind w:right="360"/>
          </w:pPr>
        </w:p>
      </w:tc>
    </w:tr>
  </w:tbl>
  <w:p w:rsidR="00CA05D8" w:rsidRPr="00157A61" w:rsidRDefault="00CA05D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5D8" w:rsidRPr="00157A61" w:rsidRDefault="00157A61">
    <w:pPr>
      <w:framePr w:w="2948" w:h="1321" w:hRule="exact" w:wrap="notBeside" w:vAnchor="page" w:hAnchor="page" w:x="1362" w:y="653"/>
    </w:pPr>
    <w:r w:rsidRPr="00157A61">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CA05D8" w:rsidRPr="00157A61" w:rsidRDefault="00CA05D8">
    <w:pPr>
      <w:pStyle w:val="RKrubrik"/>
      <w:keepNext w:val="0"/>
      <w:tabs>
        <w:tab w:val="clear" w:pos="1134"/>
        <w:tab w:val="clear" w:pos="2835"/>
      </w:tabs>
      <w:spacing w:before="0" w:after="0" w:line="320" w:lineRule="atLeast"/>
      <w:rPr>
        <w:bCs/>
      </w:rPr>
    </w:pPr>
  </w:p>
  <w:p w:rsidR="00CA05D8" w:rsidRPr="00157A61" w:rsidRDefault="00CA05D8">
    <w:pPr>
      <w:rPr>
        <w:rFonts w:ascii="TradeGothic" w:hAnsi="TradeGothic"/>
        <w:b/>
        <w:bCs/>
        <w:spacing w:val="12"/>
        <w:sz w:val="22"/>
      </w:rPr>
    </w:pPr>
  </w:p>
  <w:p w:rsidR="00CA05D8" w:rsidRPr="00157A61" w:rsidRDefault="00CA05D8">
    <w:pPr>
      <w:pStyle w:val="RKrubrik"/>
      <w:keepNext w:val="0"/>
      <w:tabs>
        <w:tab w:val="clear" w:pos="1134"/>
        <w:tab w:val="clear" w:pos="2835"/>
      </w:tabs>
      <w:spacing w:before="0" w:after="0" w:line="320" w:lineRule="atLeast"/>
      <w:rPr>
        <w:bCs/>
      </w:rPr>
    </w:pPr>
  </w:p>
  <w:p w:rsidR="00CA05D8" w:rsidRPr="00157A61" w:rsidRDefault="00CA05D8">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E5A8A"/>
    <w:multiLevelType w:val="hybridMultilevel"/>
    <w:tmpl w:val="60180598"/>
    <w:lvl w:ilvl="0" w:tplc="F5EAB8A8">
      <w:start w:val="1"/>
      <w:numFmt w:val="bullet"/>
      <w:lvlText w:val="•"/>
      <w:lvlJc w:val="left"/>
      <w:pPr>
        <w:tabs>
          <w:tab w:val="num" w:pos="720"/>
        </w:tabs>
        <w:ind w:left="720" w:hanging="360"/>
      </w:pPr>
      <w:rPr>
        <w:rFonts w:ascii="Times New Roman" w:hAnsi="Times New Roman" w:hint="default"/>
      </w:rPr>
    </w:lvl>
    <w:lvl w:ilvl="1" w:tplc="9A02C1F0" w:tentative="1">
      <w:start w:val="1"/>
      <w:numFmt w:val="bullet"/>
      <w:lvlText w:val="•"/>
      <w:lvlJc w:val="left"/>
      <w:pPr>
        <w:tabs>
          <w:tab w:val="num" w:pos="1440"/>
        </w:tabs>
        <w:ind w:left="1440" w:hanging="360"/>
      </w:pPr>
      <w:rPr>
        <w:rFonts w:ascii="Times New Roman" w:hAnsi="Times New Roman" w:hint="default"/>
      </w:rPr>
    </w:lvl>
    <w:lvl w:ilvl="2" w:tplc="A1D29A3C" w:tentative="1">
      <w:start w:val="1"/>
      <w:numFmt w:val="bullet"/>
      <w:lvlText w:val="•"/>
      <w:lvlJc w:val="left"/>
      <w:pPr>
        <w:tabs>
          <w:tab w:val="num" w:pos="2160"/>
        </w:tabs>
        <w:ind w:left="2160" w:hanging="360"/>
      </w:pPr>
      <w:rPr>
        <w:rFonts w:ascii="Times New Roman" w:hAnsi="Times New Roman" w:hint="default"/>
      </w:rPr>
    </w:lvl>
    <w:lvl w:ilvl="3" w:tplc="9E2A62EE" w:tentative="1">
      <w:start w:val="1"/>
      <w:numFmt w:val="bullet"/>
      <w:lvlText w:val="•"/>
      <w:lvlJc w:val="left"/>
      <w:pPr>
        <w:tabs>
          <w:tab w:val="num" w:pos="2880"/>
        </w:tabs>
        <w:ind w:left="2880" w:hanging="360"/>
      </w:pPr>
      <w:rPr>
        <w:rFonts w:ascii="Times New Roman" w:hAnsi="Times New Roman" w:hint="default"/>
      </w:rPr>
    </w:lvl>
    <w:lvl w:ilvl="4" w:tplc="CFCC6E78" w:tentative="1">
      <w:start w:val="1"/>
      <w:numFmt w:val="bullet"/>
      <w:lvlText w:val="•"/>
      <w:lvlJc w:val="left"/>
      <w:pPr>
        <w:tabs>
          <w:tab w:val="num" w:pos="3600"/>
        </w:tabs>
        <w:ind w:left="3600" w:hanging="360"/>
      </w:pPr>
      <w:rPr>
        <w:rFonts w:ascii="Times New Roman" w:hAnsi="Times New Roman" w:hint="default"/>
      </w:rPr>
    </w:lvl>
    <w:lvl w:ilvl="5" w:tplc="93F23C98" w:tentative="1">
      <w:start w:val="1"/>
      <w:numFmt w:val="bullet"/>
      <w:lvlText w:val="•"/>
      <w:lvlJc w:val="left"/>
      <w:pPr>
        <w:tabs>
          <w:tab w:val="num" w:pos="4320"/>
        </w:tabs>
        <w:ind w:left="4320" w:hanging="360"/>
      </w:pPr>
      <w:rPr>
        <w:rFonts w:ascii="Times New Roman" w:hAnsi="Times New Roman" w:hint="default"/>
      </w:rPr>
    </w:lvl>
    <w:lvl w:ilvl="6" w:tplc="0F42A3E4" w:tentative="1">
      <w:start w:val="1"/>
      <w:numFmt w:val="bullet"/>
      <w:lvlText w:val="•"/>
      <w:lvlJc w:val="left"/>
      <w:pPr>
        <w:tabs>
          <w:tab w:val="num" w:pos="5040"/>
        </w:tabs>
        <w:ind w:left="5040" w:hanging="360"/>
      </w:pPr>
      <w:rPr>
        <w:rFonts w:ascii="Times New Roman" w:hAnsi="Times New Roman" w:hint="default"/>
      </w:rPr>
    </w:lvl>
    <w:lvl w:ilvl="7" w:tplc="0A34B700" w:tentative="1">
      <w:start w:val="1"/>
      <w:numFmt w:val="bullet"/>
      <w:lvlText w:val="•"/>
      <w:lvlJc w:val="left"/>
      <w:pPr>
        <w:tabs>
          <w:tab w:val="num" w:pos="5760"/>
        </w:tabs>
        <w:ind w:left="5760" w:hanging="360"/>
      </w:pPr>
      <w:rPr>
        <w:rFonts w:ascii="Times New Roman" w:hAnsi="Times New Roman" w:hint="default"/>
      </w:rPr>
    </w:lvl>
    <w:lvl w:ilvl="8" w:tplc="133C681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6A730AE"/>
    <w:multiLevelType w:val="hybridMultilevel"/>
    <w:tmpl w:val="A5DC6F2C"/>
    <w:lvl w:ilvl="0" w:tplc="4E581122">
      <w:start w:val="1"/>
      <w:numFmt w:val="bullet"/>
      <w:lvlText w:val="•"/>
      <w:lvlJc w:val="left"/>
      <w:pPr>
        <w:tabs>
          <w:tab w:val="num" w:pos="720"/>
        </w:tabs>
        <w:ind w:left="720" w:hanging="360"/>
      </w:pPr>
      <w:rPr>
        <w:rFonts w:ascii="Times New Roman" w:hAnsi="Times New Roman" w:hint="default"/>
      </w:rPr>
    </w:lvl>
    <w:lvl w:ilvl="1" w:tplc="85B0336A" w:tentative="1">
      <w:start w:val="1"/>
      <w:numFmt w:val="bullet"/>
      <w:lvlText w:val="•"/>
      <w:lvlJc w:val="left"/>
      <w:pPr>
        <w:tabs>
          <w:tab w:val="num" w:pos="1440"/>
        </w:tabs>
        <w:ind w:left="1440" w:hanging="360"/>
      </w:pPr>
      <w:rPr>
        <w:rFonts w:ascii="Times New Roman" w:hAnsi="Times New Roman" w:hint="default"/>
      </w:rPr>
    </w:lvl>
    <w:lvl w:ilvl="2" w:tplc="D6865920" w:tentative="1">
      <w:start w:val="1"/>
      <w:numFmt w:val="bullet"/>
      <w:lvlText w:val="•"/>
      <w:lvlJc w:val="left"/>
      <w:pPr>
        <w:tabs>
          <w:tab w:val="num" w:pos="2160"/>
        </w:tabs>
        <w:ind w:left="2160" w:hanging="360"/>
      </w:pPr>
      <w:rPr>
        <w:rFonts w:ascii="Times New Roman" w:hAnsi="Times New Roman" w:hint="default"/>
      </w:rPr>
    </w:lvl>
    <w:lvl w:ilvl="3" w:tplc="76225468" w:tentative="1">
      <w:start w:val="1"/>
      <w:numFmt w:val="bullet"/>
      <w:lvlText w:val="•"/>
      <w:lvlJc w:val="left"/>
      <w:pPr>
        <w:tabs>
          <w:tab w:val="num" w:pos="2880"/>
        </w:tabs>
        <w:ind w:left="2880" w:hanging="360"/>
      </w:pPr>
      <w:rPr>
        <w:rFonts w:ascii="Times New Roman" w:hAnsi="Times New Roman" w:hint="default"/>
      </w:rPr>
    </w:lvl>
    <w:lvl w:ilvl="4" w:tplc="7364423C" w:tentative="1">
      <w:start w:val="1"/>
      <w:numFmt w:val="bullet"/>
      <w:lvlText w:val="•"/>
      <w:lvlJc w:val="left"/>
      <w:pPr>
        <w:tabs>
          <w:tab w:val="num" w:pos="3600"/>
        </w:tabs>
        <w:ind w:left="3600" w:hanging="360"/>
      </w:pPr>
      <w:rPr>
        <w:rFonts w:ascii="Times New Roman" w:hAnsi="Times New Roman" w:hint="default"/>
      </w:rPr>
    </w:lvl>
    <w:lvl w:ilvl="5" w:tplc="46EEA4D0" w:tentative="1">
      <w:start w:val="1"/>
      <w:numFmt w:val="bullet"/>
      <w:lvlText w:val="•"/>
      <w:lvlJc w:val="left"/>
      <w:pPr>
        <w:tabs>
          <w:tab w:val="num" w:pos="4320"/>
        </w:tabs>
        <w:ind w:left="4320" w:hanging="360"/>
      </w:pPr>
      <w:rPr>
        <w:rFonts w:ascii="Times New Roman" w:hAnsi="Times New Roman" w:hint="default"/>
      </w:rPr>
    </w:lvl>
    <w:lvl w:ilvl="6" w:tplc="5BF8A4C0" w:tentative="1">
      <w:start w:val="1"/>
      <w:numFmt w:val="bullet"/>
      <w:lvlText w:val="•"/>
      <w:lvlJc w:val="left"/>
      <w:pPr>
        <w:tabs>
          <w:tab w:val="num" w:pos="5040"/>
        </w:tabs>
        <w:ind w:left="5040" w:hanging="360"/>
      </w:pPr>
      <w:rPr>
        <w:rFonts w:ascii="Times New Roman" w:hAnsi="Times New Roman" w:hint="default"/>
      </w:rPr>
    </w:lvl>
    <w:lvl w:ilvl="7" w:tplc="DC844EF6" w:tentative="1">
      <w:start w:val="1"/>
      <w:numFmt w:val="bullet"/>
      <w:lvlText w:val="•"/>
      <w:lvlJc w:val="left"/>
      <w:pPr>
        <w:tabs>
          <w:tab w:val="num" w:pos="5760"/>
        </w:tabs>
        <w:ind w:left="5760" w:hanging="360"/>
      </w:pPr>
      <w:rPr>
        <w:rFonts w:ascii="Times New Roman" w:hAnsi="Times New Roman" w:hint="default"/>
      </w:rPr>
    </w:lvl>
    <w:lvl w:ilvl="8" w:tplc="883842E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7E42BB8"/>
    <w:multiLevelType w:val="hybridMultilevel"/>
    <w:tmpl w:val="D3D8AE1A"/>
    <w:lvl w:ilvl="0" w:tplc="B484D896">
      <w:start w:val="1"/>
      <w:numFmt w:val="bullet"/>
      <w:lvlText w:val="•"/>
      <w:lvlJc w:val="left"/>
      <w:pPr>
        <w:tabs>
          <w:tab w:val="num" w:pos="720"/>
        </w:tabs>
        <w:ind w:left="720" w:hanging="360"/>
      </w:pPr>
      <w:rPr>
        <w:rFonts w:ascii="Times New Roman" w:hAnsi="Times New Roman" w:hint="default"/>
      </w:rPr>
    </w:lvl>
    <w:lvl w:ilvl="1" w:tplc="6E9CEBA6" w:tentative="1">
      <w:start w:val="1"/>
      <w:numFmt w:val="bullet"/>
      <w:lvlText w:val="•"/>
      <w:lvlJc w:val="left"/>
      <w:pPr>
        <w:tabs>
          <w:tab w:val="num" w:pos="1440"/>
        </w:tabs>
        <w:ind w:left="1440" w:hanging="360"/>
      </w:pPr>
      <w:rPr>
        <w:rFonts w:ascii="Times New Roman" w:hAnsi="Times New Roman" w:hint="default"/>
      </w:rPr>
    </w:lvl>
    <w:lvl w:ilvl="2" w:tplc="FA6E015C" w:tentative="1">
      <w:start w:val="1"/>
      <w:numFmt w:val="bullet"/>
      <w:lvlText w:val="•"/>
      <w:lvlJc w:val="left"/>
      <w:pPr>
        <w:tabs>
          <w:tab w:val="num" w:pos="2160"/>
        </w:tabs>
        <w:ind w:left="2160" w:hanging="360"/>
      </w:pPr>
      <w:rPr>
        <w:rFonts w:ascii="Times New Roman" w:hAnsi="Times New Roman" w:hint="default"/>
      </w:rPr>
    </w:lvl>
    <w:lvl w:ilvl="3" w:tplc="7B04EB0C" w:tentative="1">
      <w:start w:val="1"/>
      <w:numFmt w:val="bullet"/>
      <w:lvlText w:val="•"/>
      <w:lvlJc w:val="left"/>
      <w:pPr>
        <w:tabs>
          <w:tab w:val="num" w:pos="2880"/>
        </w:tabs>
        <w:ind w:left="2880" w:hanging="360"/>
      </w:pPr>
      <w:rPr>
        <w:rFonts w:ascii="Times New Roman" w:hAnsi="Times New Roman" w:hint="default"/>
      </w:rPr>
    </w:lvl>
    <w:lvl w:ilvl="4" w:tplc="B6CE7D06" w:tentative="1">
      <w:start w:val="1"/>
      <w:numFmt w:val="bullet"/>
      <w:lvlText w:val="•"/>
      <w:lvlJc w:val="left"/>
      <w:pPr>
        <w:tabs>
          <w:tab w:val="num" w:pos="3600"/>
        </w:tabs>
        <w:ind w:left="3600" w:hanging="360"/>
      </w:pPr>
      <w:rPr>
        <w:rFonts w:ascii="Times New Roman" w:hAnsi="Times New Roman" w:hint="default"/>
      </w:rPr>
    </w:lvl>
    <w:lvl w:ilvl="5" w:tplc="E8EC62AE" w:tentative="1">
      <w:start w:val="1"/>
      <w:numFmt w:val="bullet"/>
      <w:lvlText w:val="•"/>
      <w:lvlJc w:val="left"/>
      <w:pPr>
        <w:tabs>
          <w:tab w:val="num" w:pos="4320"/>
        </w:tabs>
        <w:ind w:left="4320" w:hanging="360"/>
      </w:pPr>
      <w:rPr>
        <w:rFonts w:ascii="Times New Roman" w:hAnsi="Times New Roman" w:hint="default"/>
      </w:rPr>
    </w:lvl>
    <w:lvl w:ilvl="6" w:tplc="254E66BC" w:tentative="1">
      <w:start w:val="1"/>
      <w:numFmt w:val="bullet"/>
      <w:lvlText w:val="•"/>
      <w:lvlJc w:val="left"/>
      <w:pPr>
        <w:tabs>
          <w:tab w:val="num" w:pos="5040"/>
        </w:tabs>
        <w:ind w:left="5040" w:hanging="360"/>
      </w:pPr>
      <w:rPr>
        <w:rFonts w:ascii="Times New Roman" w:hAnsi="Times New Roman" w:hint="default"/>
      </w:rPr>
    </w:lvl>
    <w:lvl w:ilvl="7" w:tplc="BFE4200C" w:tentative="1">
      <w:start w:val="1"/>
      <w:numFmt w:val="bullet"/>
      <w:lvlText w:val="•"/>
      <w:lvlJc w:val="left"/>
      <w:pPr>
        <w:tabs>
          <w:tab w:val="num" w:pos="5760"/>
        </w:tabs>
        <w:ind w:left="5760" w:hanging="360"/>
      </w:pPr>
      <w:rPr>
        <w:rFonts w:ascii="Times New Roman" w:hAnsi="Times New Roman" w:hint="default"/>
      </w:rPr>
    </w:lvl>
    <w:lvl w:ilvl="8" w:tplc="CBC00F1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C685B52"/>
    <w:multiLevelType w:val="hybridMultilevel"/>
    <w:tmpl w:val="4AE256CC"/>
    <w:lvl w:ilvl="0" w:tplc="2CAC3EE6">
      <w:start w:val="1"/>
      <w:numFmt w:val="bullet"/>
      <w:lvlText w:val="•"/>
      <w:lvlJc w:val="left"/>
      <w:pPr>
        <w:tabs>
          <w:tab w:val="num" w:pos="720"/>
        </w:tabs>
        <w:ind w:left="720" w:hanging="360"/>
      </w:pPr>
      <w:rPr>
        <w:rFonts w:ascii="Times New Roman" w:hAnsi="Times New Roman" w:hint="default"/>
      </w:rPr>
    </w:lvl>
    <w:lvl w:ilvl="1" w:tplc="56A6A090" w:tentative="1">
      <w:start w:val="1"/>
      <w:numFmt w:val="bullet"/>
      <w:lvlText w:val="•"/>
      <w:lvlJc w:val="left"/>
      <w:pPr>
        <w:tabs>
          <w:tab w:val="num" w:pos="1440"/>
        </w:tabs>
        <w:ind w:left="1440" w:hanging="360"/>
      </w:pPr>
      <w:rPr>
        <w:rFonts w:ascii="Times New Roman" w:hAnsi="Times New Roman" w:hint="default"/>
      </w:rPr>
    </w:lvl>
    <w:lvl w:ilvl="2" w:tplc="57166CF0" w:tentative="1">
      <w:start w:val="1"/>
      <w:numFmt w:val="bullet"/>
      <w:lvlText w:val="•"/>
      <w:lvlJc w:val="left"/>
      <w:pPr>
        <w:tabs>
          <w:tab w:val="num" w:pos="2160"/>
        </w:tabs>
        <w:ind w:left="2160" w:hanging="360"/>
      </w:pPr>
      <w:rPr>
        <w:rFonts w:ascii="Times New Roman" w:hAnsi="Times New Roman" w:hint="default"/>
      </w:rPr>
    </w:lvl>
    <w:lvl w:ilvl="3" w:tplc="C7048A58" w:tentative="1">
      <w:start w:val="1"/>
      <w:numFmt w:val="bullet"/>
      <w:lvlText w:val="•"/>
      <w:lvlJc w:val="left"/>
      <w:pPr>
        <w:tabs>
          <w:tab w:val="num" w:pos="2880"/>
        </w:tabs>
        <w:ind w:left="2880" w:hanging="360"/>
      </w:pPr>
      <w:rPr>
        <w:rFonts w:ascii="Times New Roman" w:hAnsi="Times New Roman" w:hint="default"/>
      </w:rPr>
    </w:lvl>
    <w:lvl w:ilvl="4" w:tplc="DB169F44" w:tentative="1">
      <w:start w:val="1"/>
      <w:numFmt w:val="bullet"/>
      <w:lvlText w:val="•"/>
      <w:lvlJc w:val="left"/>
      <w:pPr>
        <w:tabs>
          <w:tab w:val="num" w:pos="3600"/>
        </w:tabs>
        <w:ind w:left="3600" w:hanging="360"/>
      </w:pPr>
      <w:rPr>
        <w:rFonts w:ascii="Times New Roman" w:hAnsi="Times New Roman" w:hint="default"/>
      </w:rPr>
    </w:lvl>
    <w:lvl w:ilvl="5" w:tplc="9BFA6F8C" w:tentative="1">
      <w:start w:val="1"/>
      <w:numFmt w:val="bullet"/>
      <w:lvlText w:val="•"/>
      <w:lvlJc w:val="left"/>
      <w:pPr>
        <w:tabs>
          <w:tab w:val="num" w:pos="4320"/>
        </w:tabs>
        <w:ind w:left="4320" w:hanging="360"/>
      </w:pPr>
      <w:rPr>
        <w:rFonts w:ascii="Times New Roman" w:hAnsi="Times New Roman" w:hint="default"/>
      </w:rPr>
    </w:lvl>
    <w:lvl w:ilvl="6" w:tplc="E8EE875C" w:tentative="1">
      <w:start w:val="1"/>
      <w:numFmt w:val="bullet"/>
      <w:lvlText w:val="•"/>
      <w:lvlJc w:val="left"/>
      <w:pPr>
        <w:tabs>
          <w:tab w:val="num" w:pos="5040"/>
        </w:tabs>
        <w:ind w:left="5040" w:hanging="360"/>
      </w:pPr>
      <w:rPr>
        <w:rFonts w:ascii="Times New Roman" w:hAnsi="Times New Roman" w:hint="default"/>
      </w:rPr>
    </w:lvl>
    <w:lvl w:ilvl="7" w:tplc="7B0C0FC6" w:tentative="1">
      <w:start w:val="1"/>
      <w:numFmt w:val="bullet"/>
      <w:lvlText w:val="•"/>
      <w:lvlJc w:val="left"/>
      <w:pPr>
        <w:tabs>
          <w:tab w:val="num" w:pos="5760"/>
        </w:tabs>
        <w:ind w:left="5760" w:hanging="360"/>
      </w:pPr>
      <w:rPr>
        <w:rFonts w:ascii="Times New Roman" w:hAnsi="Times New Roman" w:hint="default"/>
      </w:rPr>
    </w:lvl>
    <w:lvl w:ilvl="8" w:tplc="79E82488" w:tentative="1">
      <w:start w:val="1"/>
      <w:numFmt w:val="bullet"/>
      <w:lvlText w:val="•"/>
      <w:lvlJc w:val="left"/>
      <w:pPr>
        <w:tabs>
          <w:tab w:val="num" w:pos="6480"/>
        </w:tabs>
        <w:ind w:left="6480" w:hanging="360"/>
      </w:pPr>
      <w:rPr>
        <w:rFonts w:ascii="Times New Roman" w:hAnsi="Times New Roman" w:hint="default"/>
      </w:rPr>
    </w:lvl>
  </w:abstractNum>
  <w:num w:numId="1" w16cid:durableId="1206216598">
    <w:abstractNumId w:val="3"/>
  </w:num>
  <w:num w:numId="2" w16cid:durableId="587543589">
    <w:abstractNumId w:val="1"/>
  </w:num>
  <w:num w:numId="3" w16cid:durableId="697899007">
    <w:abstractNumId w:val="2"/>
  </w:num>
  <w:num w:numId="4" w16cid:durableId="1220245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Socialdepartementet"/>
    <w:docVar w:name="Regering" w:val="N"/>
  </w:docVars>
  <w:rsids>
    <w:rsidRoot w:val="00B5392F"/>
    <w:rsid w:val="000029D0"/>
    <w:rsid w:val="00007DAC"/>
    <w:rsid w:val="00011609"/>
    <w:rsid w:val="000155D4"/>
    <w:rsid w:val="0001734D"/>
    <w:rsid w:val="0006297D"/>
    <w:rsid w:val="0007363A"/>
    <w:rsid w:val="0007555F"/>
    <w:rsid w:val="000920A8"/>
    <w:rsid w:val="00092E8B"/>
    <w:rsid w:val="00097A57"/>
    <w:rsid w:val="000B0E85"/>
    <w:rsid w:val="000C3D64"/>
    <w:rsid w:val="000F4E5A"/>
    <w:rsid w:val="000F5F0F"/>
    <w:rsid w:val="00117CBC"/>
    <w:rsid w:val="00131DA4"/>
    <w:rsid w:val="00137DB5"/>
    <w:rsid w:val="00150384"/>
    <w:rsid w:val="00156509"/>
    <w:rsid w:val="00157A61"/>
    <w:rsid w:val="00164ECC"/>
    <w:rsid w:val="00172F56"/>
    <w:rsid w:val="001805B7"/>
    <w:rsid w:val="00184F31"/>
    <w:rsid w:val="00185B8B"/>
    <w:rsid w:val="001A26A4"/>
    <w:rsid w:val="001A454B"/>
    <w:rsid w:val="001B233B"/>
    <w:rsid w:val="001B4DDC"/>
    <w:rsid w:val="001C180B"/>
    <w:rsid w:val="001E2E52"/>
    <w:rsid w:val="001E7E87"/>
    <w:rsid w:val="001F00D5"/>
    <w:rsid w:val="001F787D"/>
    <w:rsid w:val="0020317E"/>
    <w:rsid w:val="00206D85"/>
    <w:rsid w:val="002211AC"/>
    <w:rsid w:val="002228B5"/>
    <w:rsid w:val="00222925"/>
    <w:rsid w:val="00222E56"/>
    <w:rsid w:val="00234B26"/>
    <w:rsid w:val="002366B7"/>
    <w:rsid w:val="0024590F"/>
    <w:rsid w:val="002506F6"/>
    <w:rsid w:val="002552F7"/>
    <w:rsid w:val="00274055"/>
    <w:rsid w:val="00281C45"/>
    <w:rsid w:val="002B5080"/>
    <w:rsid w:val="002E7453"/>
    <w:rsid w:val="00305C9F"/>
    <w:rsid w:val="0033644C"/>
    <w:rsid w:val="003A61E0"/>
    <w:rsid w:val="003B79AD"/>
    <w:rsid w:val="003D5493"/>
    <w:rsid w:val="003E26A5"/>
    <w:rsid w:val="003F3B25"/>
    <w:rsid w:val="004100D5"/>
    <w:rsid w:val="00432537"/>
    <w:rsid w:val="00461D1C"/>
    <w:rsid w:val="00475F07"/>
    <w:rsid w:val="00476A9F"/>
    <w:rsid w:val="004818DA"/>
    <w:rsid w:val="004A328D"/>
    <w:rsid w:val="004C04E4"/>
    <w:rsid w:val="004C740D"/>
    <w:rsid w:val="004E4DDF"/>
    <w:rsid w:val="00526CD4"/>
    <w:rsid w:val="00530E12"/>
    <w:rsid w:val="0053673E"/>
    <w:rsid w:val="00541382"/>
    <w:rsid w:val="00545D0E"/>
    <w:rsid w:val="0055138E"/>
    <w:rsid w:val="00554EB8"/>
    <w:rsid w:val="005C0BFF"/>
    <w:rsid w:val="005C415E"/>
    <w:rsid w:val="005C55B4"/>
    <w:rsid w:val="005D02B0"/>
    <w:rsid w:val="005D6ED1"/>
    <w:rsid w:val="00601AC4"/>
    <w:rsid w:val="00621176"/>
    <w:rsid w:val="0063025A"/>
    <w:rsid w:val="0065531F"/>
    <w:rsid w:val="00675987"/>
    <w:rsid w:val="00682349"/>
    <w:rsid w:val="006939B5"/>
    <w:rsid w:val="006A6BA3"/>
    <w:rsid w:val="006C2D7F"/>
    <w:rsid w:val="006E2927"/>
    <w:rsid w:val="006E4E11"/>
    <w:rsid w:val="006F02B2"/>
    <w:rsid w:val="00704EA9"/>
    <w:rsid w:val="00715555"/>
    <w:rsid w:val="00716F9C"/>
    <w:rsid w:val="007242A3"/>
    <w:rsid w:val="0074501F"/>
    <w:rsid w:val="00766622"/>
    <w:rsid w:val="007A1016"/>
    <w:rsid w:val="007A352B"/>
    <w:rsid w:val="007D24E0"/>
    <w:rsid w:val="00823ACB"/>
    <w:rsid w:val="0082483D"/>
    <w:rsid w:val="0082719D"/>
    <w:rsid w:val="008417E7"/>
    <w:rsid w:val="00870126"/>
    <w:rsid w:val="0087729D"/>
    <w:rsid w:val="008874AF"/>
    <w:rsid w:val="008968F6"/>
    <w:rsid w:val="008B5343"/>
    <w:rsid w:val="008B57E1"/>
    <w:rsid w:val="008B6469"/>
    <w:rsid w:val="008B6E88"/>
    <w:rsid w:val="008C641D"/>
    <w:rsid w:val="008D4AD0"/>
    <w:rsid w:val="008E3B3A"/>
    <w:rsid w:val="009008D1"/>
    <w:rsid w:val="00900ABC"/>
    <w:rsid w:val="00902559"/>
    <w:rsid w:val="00903414"/>
    <w:rsid w:val="009071E1"/>
    <w:rsid w:val="00907478"/>
    <w:rsid w:val="0093605F"/>
    <w:rsid w:val="00977637"/>
    <w:rsid w:val="009876AD"/>
    <w:rsid w:val="00987A88"/>
    <w:rsid w:val="00995D59"/>
    <w:rsid w:val="009B2094"/>
    <w:rsid w:val="009F018F"/>
    <w:rsid w:val="009F063B"/>
    <w:rsid w:val="00A01D46"/>
    <w:rsid w:val="00A846C3"/>
    <w:rsid w:val="00A87507"/>
    <w:rsid w:val="00A96F2C"/>
    <w:rsid w:val="00AA7360"/>
    <w:rsid w:val="00AC2E3B"/>
    <w:rsid w:val="00AF60F8"/>
    <w:rsid w:val="00B05B54"/>
    <w:rsid w:val="00B1390C"/>
    <w:rsid w:val="00B16DE7"/>
    <w:rsid w:val="00B45413"/>
    <w:rsid w:val="00B5392F"/>
    <w:rsid w:val="00B85D70"/>
    <w:rsid w:val="00BA3E44"/>
    <w:rsid w:val="00BA59B8"/>
    <w:rsid w:val="00BC5748"/>
    <w:rsid w:val="00BD2545"/>
    <w:rsid w:val="00BF20F6"/>
    <w:rsid w:val="00BF311D"/>
    <w:rsid w:val="00C26187"/>
    <w:rsid w:val="00C36F2C"/>
    <w:rsid w:val="00C4589A"/>
    <w:rsid w:val="00C57B20"/>
    <w:rsid w:val="00C67CC1"/>
    <w:rsid w:val="00C952B4"/>
    <w:rsid w:val="00C969F6"/>
    <w:rsid w:val="00CA05D8"/>
    <w:rsid w:val="00CA4C41"/>
    <w:rsid w:val="00CB2D62"/>
    <w:rsid w:val="00CD2DAC"/>
    <w:rsid w:val="00CD5EA8"/>
    <w:rsid w:val="00CF0AB5"/>
    <w:rsid w:val="00CF1BEC"/>
    <w:rsid w:val="00D05465"/>
    <w:rsid w:val="00D41B37"/>
    <w:rsid w:val="00D437C1"/>
    <w:rsid w:val="00D6679D"/>
    <w:rsid w:val="00D82098"/>
    <w:rsid w:val="00D92A84"/>
    <w:rsid w:val="00DE5F3C"/>
    <w:rsid w:val="00DF053A"/>
    <w:rsid w:val="00DF40F8"/>
    <w:rsid w:val="00E10216"/>
    <w:rsid w:val="00E27E86"/>
    <w:rsid w:val="00E44226"/>
    <w:rsid w:val="00E5733E"/>
    <w:rsid w:val="00E85925"/>
    <w:rsid w:val="00E85F82"/>
    <w:rsid w:val="00E87BE2"/>
    <w:rsid w:val="00EA115E"/>
    <w:rsid w:val="00EA6C83"/>
    <w:rsid w:val="00EB7DD6"/>
    <w:rsid w:val="00EC25F9"/>
    <w:rsid w:val="00EC2E0D"/>
    <w:rsid w:val="00EF4CD1"/>
    <w:rsid w:val="00F00263"/>
    <w:rsid w:val="00F2703F"/>
    <w:rsid w:val="00F30252"/>
    <w:rsid w:val="00F45C55"/>
    <w:rsid w:val="00F50FDD"/>
    <w:rsid w:val="00F64565"/>
    <w:rsid w:val="00F83AF4"/>
    <w:rsid w:val="00F875B7"/>
    <w:rsid w:val="00F9137A"/>
    <w:rsid w:val="00F93F74"/>
    <w:rsid w:val="00FC20A1"/>
    <w:rsid w:val="00FD07A1"/>
    <w:rsid w:val="00FD1095"/>
    <w:rsid w:val="00FF35F0"/>
    <w:rsid w:val="00FF73ED"/>
    <w:rsid w:val="00FF743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C05EFED-1EDA-4688-B795-29145D97E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CA4C41"/>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244672">
      <w:bodyDiv w:val="1"/>
      <w:marLeft w:val="0"/>
      <w:marRight w:val="0"/>
      <w:marTop w:val="0"/>
      <w:marBottom w:val="0"/>
      <w:divBdr>
        <w:top w:val="none" w:sz="0" w:space="0" w:color="auto"/>
        <w:left w:val="none" w:sz="0" w:space="0" w:color="auto"/>
        <w:bottom w:val="none" w:sz="0" w:space="0" w:color="auto"/>
        <w:right w:val="none" w:sz="0" w:space="0" w:color="auto"/>
      </w:divBdr>
      <w:divsChild>
        <w:div w:id="2124032909">
          <w:marLeft w:val="0"/>
          <w:marRight w:val="0"/>
          <w:marTop w:val="0"/>
          <w:marBottom w:val="0"/>
          <w:divBdr>
            <w:top w:val="none" w:sz="0" w:space="0" w:color="auto"/>
            <w:left w:val="none" w:sz="0" w:space="0" w:color="auto"/>
            <w:bottom w:val="none" w:sz="0" w:space="0" w:color="auto"/>
            <w:right w:val="none" w:sz="0" w:space="0" w:color="auto"/>
          </w:divBdr>
          <w:divsChild>
            <w:div w:id="45692263">
              <w:marLeft w:val="0"/>
              <w:marRight w:val="0"/>
              <w:marTop w:val="0"/>
              <w:marBottom w:val="0"/>
              <w:divBdr>
                <w:top w:val="none" w:sz="0" w:space="0" w:color="auto"/>
                <w:left w:val="none" w:sz="0" w:space="0" w:color="auto"/>
                <w:bottom w:val="none" w:sz="0" w:space="0" w:color="auto"/>
                <w:right w:val="none" w:sz="0" w:space="0" w:color="auto"/>
              </w:divBdr>
            </w:div>
            <w:div w:id="100807407">
              <w:marLeft w:val="0"/>
              <w:marRight w:val="0"/>
              <w:marTop w:val="0"/>
              <w:marBottom w:val="0"/>
              <w:divBdr>
                <w:top w:val="none" w:sz="0" w:space="0" w:color="auto"/>
                <w:left w:val="none" w:sz="0" w:space="0" w:color="auto"/>
                <w:bottom w:val="none" w:sz="0" w:space="0" w:color="auto"/>
                <w:right w:val="none" w:sz="0" w:space="0" w:color="auto"/>
              </w:divBdr>
            </w:div>
            <w:div w:id="200480748">
              <w:marLeft w:val="0"/>
              <w:marRight w:val="0"/>
              <w:marTop w:val="0"/>
              <w:marBottom w:val="0"/>
              <w:divBdr>
                <w:top w:val="none" w:sz="0" w:space="0" w:color="auto"/>
                <w:left w:val="none" w:sz="0" w:space="0" w:color="auto"/>
                <w:bottom w:val="none" w:sz="0" w:space="0" w:color="auto"/>
                <w:right w:val="none" w:sz="0" w:space="0" w:color="auto"/>
              </w:divBdr>
            </w:div>
            <w:div w:id="314601765">
              <w:marLeft w:val="0"/>
              <w:marRight w:val="0"/>
              <w:marTop w:val="0"/>
              <w:marBottom w:val="0"/>
              <w:divBdr>
                <w:top w:val="none" w:sz="0" w:space="0" w:color="auto"/>
                <w:left w:val="none" w:sz="0" w:space="0" w:color="auto"/>
                <w:bottom w:val="none" w:sz="0" w:space="0" w:color="auto"/>
                <w:right w:val="none" w:sz="0" w:space="0" w:color="auto"/>
              </w:divBdr>
            </w:div>
            <w:div w:id="1570530638">
              <w:marLeft w:val="0"/>
              <w:marRight w:val="0"/>
              <w:marTop w:val="0"/>
              <w:marBottom w:val="0"/>
              <w:divBdr>
                <w:top w:val="none" w:sz="0" w:space="0" w:color="auto"/>
                <w:left w:val="none" w:sz="0" w:space="0" w:color="auto"/>
                <w:bottom w:val="none" w:sz="0" w:space="0" w:color="auto"/>
                <w:right w:val="none" w:sz="0" w:space="0" w:color="auto"/>
              </w:divBdr>
            </w:div>
            <w:div w:id="1682856743">
              <w:marLeft w:val="0"/>
              <w:marRight w:val="0"/>
              <w:marTop w:val="0"/>
              <w:marBottom w:val="0"/>
              <w:divBdr>
                <w:top w:val="none" w:sz="0" w:space="0" w:color="auto"/>
                <w:left w:val="none" w:sz="0" w:space="0" w:color="auto"/>
                <w:bottom w:val="none" w:sz="0" w:space="0" w:color="auto"/>
                <w:right w:val="none" w:sz="0" w:space="0" w:color="auto"/>
              </w:divBdr>
            </w:div>
            <w:div w:id="20624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3125</Characters>
  <Application>Microsoft Office Word</Application>
  <DocSecurity>4</DocSecurity>
  <Lines>107</Lines>
  <Paragraphs>35</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2010-10-07T17:14:00Z</cp:lastPrinted>
  <dcterms:created xsi:type="dcterms:W3CDTF">2025-12-18T03:48:00Z</dcterms:created>
  <dcterms:modified xsi:type="dcterms:W3CDTF">2025-12-18T03:48:00Z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5;0;0;490</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Arbetsmarknadsdepartementet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