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rsidTr="002C52B3">
        <w:tc>
          <w:tcPr>
            <w:tcW w:w="9141" w:type="dxa"/>
          </w:tcPr>
          <w:p w14:paraId="780BB036" w14:textId="77777777" w:rsidR="00915415" w:rsidRDefault="006A48A1" w:rsidP="006A48A1">
            <w:r>
              <w:t>KULTURUTSKOTTET</w:t>
            </w:r>
          </w:p>
        </w:tc>
      </w:tr>
    </w:tbl>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5E51FC38" w:rsidR="00915415" w:rsidRDefault="00B1514D">
            <w:pPr>
              <w:rPr>
                <w:b/>
              </w:rPr>
            </w:pPr>
            <w:r>
              <w:rPr>
                <w:b/>
              </w:rPr>
              <w:t>UTSKOTTSSAMMANTRÄDE 20</w:t>
            </w:r>
            <w:r w:rsidR="00AE30ED">
              <w:rPr>
                <w:b/>
              </w:rPr>
              <w:t>2</w:t>
            </w:r>
            <w:r w:rsidR="009D238B">
              <w:rPr>
                <w:b/>
              </w:rPr>
              <w:t>5</w:t>
            </w:r>
            <w:r w:rsidR="001A3A0D">
              <w:rPr>
                <w:b/>
              </w:rPr>
              <w:t>/</w:t>
            </w:r>
            <w:r w:rsidR="007157D8">
              <w:rPr>
                <w:b/>
              </w:rPr>
              <w:t>2</w:t>
            </w:r>
            <w:r w:rsidR="009D238B">
              <w:rPr>
                <w:b/>
              </w:rPr>
              <w:t>6</w:t>
            </w:r>
            <w:r w:rsidR="00915415">
              <w:rPr>
                <w:b/>
              </w:rPr>
              <w:t>:</w:t>
            </w:r>
            <w:r w:rsidR="00AD2B70">
              <w:rPr>
                <w:b/>
              </w:rPr>
              <w:t>1</w:t>
            </w:r>
            <w:r w:rsidR="00293709">
              <w:rPr>
                <w:b/>
              </w:rPr>
              <w:t>2</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295BB33C" w:rsidR="00915415" w:rsidRDefault="00BA5398" w:rsidP="00327A63">
            <w:r>
              <w:t>T</w:t>
            </w:r>
            <w:r w:rsidR="00BF4F44">
              <w:t>isdagen den 2 december</w:t>
            </w:r>
            <w:r>
              <w:t xml:space="preserve"> 2025</w:t>
            </w:r>
          </w:p>
        </w:tc>
      </w:tr>
      <w:tr w:rsidR="00915415" w14:paraId="3BB3A848" w14:textId="77777777">
        <w:tc>
          <w:tcPr>
            <w:tcW w:w="1985" w:type="dxa"/>
          </w:tcPr>
          <w:p w14:paraId="1FD5B7E3" w14:textId="77777777" w:rsidR="00915415" w:rsidRDefault="00915415">
            <w:r>
              <w:t>TID</w:t>
            </w:r>
          </w:p>
        </w:tc>
        <w:tc>
          <w:tcPr>
            <w:tcW w:w="6463" w:type="dxa"/>
          </w:tcPr>
          <w:p w14:paraId="64FC3CC1" w14:textId="0BB94B7C" w:rsidR="00915415" w:rsidRDefault="000B5580">
            <w:r>
              <w:t>Kl.</w:t>
            </w:r>
            <w:r w:rsidR="00293709">
              <w:t xml:space="preserve"> 11.00–</w:t>
            </w:r>
            <w:r w:rsidR="004E1854">
              <w:t>11.20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34C2DD95" w14:textId="32BB6BCE" w:rsidR="00655FA3" w:rsidRDefault="00655FA3">
      <w:pPr>
        <w:tabs>
          <w:tab w:val="left" w:pos="1701"/>
        </w:tabs>
        <w:rPr>
          <w:snapToGrid w:val="0"/>
          <w:color w:val="000000"/>
        </w:rPr>
      </w:pPr>
    </w:p>
    <w:p w14:paraId="2FA2FDB7" w14:textId="1AEC2821" w:rsidR="00950FEF" w:rsidRDefault="00950FEF">
      <w:pPr>
        <w:tabs>
          <w:tab w:val="left" w:pos="1701"/>
        </w:tabs>
        <w:rPr>
          <w:snapToGrid w:val="0"/>
          <w:color w:val="000000"/>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2835C38B" w:rsidR="00915415" w:rsidRPr="00506658" w:rsidRDefault="00EF63E1">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32983CAE" w:rsidR="00E876D3" w:rsidRPr="00506658" w:rsidRDefault="00EF63E1" w:rsidP="003C2FD9">
            <w:pPr>
              <w:tabs>
                <w:tab w:val="left" w:pos="1701"/>
              </w:tabs>
              <w:rPr>
                <w:snapToGrid w:val="0"/>
                <w:color w:val="000000" w:themeColor="text1"/>
              </w:rPr>
            </w:pPr>
            <w:r>
              <w:rPr>
                <w:snapToGrid w:val="0"/>
                <w:color w:val="000000" w:themeColor="text1"/>
              </w:rPr>
              <w:t>Justerades protokoll 2025/26:</w:t>
            </w:r>
            <w:r w:rsidR="001573D6">
              <w:rPr>
                <w:snapToGrid w:val="0"/>
                <w:color w:val="000000" w:themeColor="text1"/>
              </w:rPr>
              <w:t>1</w:t>
            </w:r>
            <w:r w:rsidR="00293709">
              <w:rPr>
                <w:snapToGrid w:val="0"/>
                <w:color w:val="000000" w:themeColor="text1"/>
              </w:rPr>
              <w:t>1</w:t>
            </w:r>
            <w:r w:rsidR="00A71591">
              <w:rPr>
                <w:snapToGrid w:val="0"/>
                <w:color w:val="000000" w:themeColor="text1"/>
              </w:rPr>
              <w:t>.</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1573D6" w:rsidRPr="00506658" w14:paraId="03A4E57D" w14:textId="77777777">
        <w:tc>
          <w:tcPr>
            <w:tcW w:w="567" w:type="dxa"/>
          </w:tcPr>
          <w:p w14:paraId="651DF45E" w14:textId="566ABB58" w:rsidR="001573D6" w:rsidRPr="00506658" w:rsidRDefault="001573D6" w:rsidP="001573D6">
            <w:pPr>
              <w:tabs>
                <w:tab w:val="left" w:pos="1701"/>
              </w:tabs>
              <w:rPr>
                <w:b/>
                <w:snapToGrid w:val="0"/>
                <w:color w:val="000000" w:themeColor="text1"/>
              </w:rPr>
            </w:pPr>
            <w:bookmarkStart w:id="0" w:name="_Hlk215737244"/>
            <w:r>
              <w:rPr>
                <w:b/>
                <w:snapToGrid w:val="0"/>
                <w:color w:val="000000" w:themeColor="text1"/>
              </w:rPr>
              <w:t>§ 2</w:t>
            </w:r>
          </w:p>
        </w:tc>
        <w:tc>
          <w:tcPr>
            <w:tcW w:w="6947" w:type="dxa"/>
            <w:gridSpan w:val="2"/>
          </w:tcPr>
          <w:p w14:paraId="4934A4D9" w14:textId="6E565213" w:rsidR="001573D6" w:rsidRPr="006E1BBC" w:rsidRDefault="006E1BBC" w:rsidP="001573D6">
            <w:pPr>
              <w:tabs>
                <w:tab w:val="left" w:pos="1701"/>
              </w:tabs>
              <w:rPr>
                <w:b/>
                <w:bCs/>
                <w:snapToGrid w:val="0"/>
                <w:color w:val="000000" w:themeColor="text1"/>
              </w:rPr>
            </w:pPr>
            <w:r w:rsidRPr="00506A57">
              <w:rPr>
                <w:b/>
                <w:bCs/>
                <w:snapToGrid w:val="0"/>
              </w:rPr>
              <w:t xml:space="preserve">Förslag till Europaparlamentets och rådets förordning om inrättande av programmet </w:t>
            </w:r>
            <w:proofErr w:type="spellStart"/>
            <w:r w:rsidRPr="00506A57">
              <w:rPr>
                <w:b/>
                <w:bCs/>
                <w:snapToGrid w:val="0"/>
              </w:rPr>
              <w:t>AgoraEU</w:t>
            </w:r>
            <w:proofErr w:type="spellEnd"/>
            <w:r w:rsidRPr="00506A57">
              <w:rPr>
                <w:b/>
                <w:bCs/>
                <w:snapToGrid w:val="0"/>
              </w:rPr>
              <w:t xml:space="preserve"> för perioden 2028–2034 och om upphävande av förordningarna (EU) 2021/692 och (EU) 2021/818</w:t>
            </w:r>
          </w:p>
        </w:tc>
      </w:tr>
      <w:tr w:rsidR="001573D6" w:rsidRPr="001573D6" w14:paraId="47291233" w14:textId="77777777">
        <w:tc>
          <w:tcPr>
            <w:tcW w:w="567" w:type="dxa"/>
          </w:tcPr>
          <w:p w14:paraId="0D1E2DEC" w14:textId="77777777" w:rsidR="001573D6" w:rsidRPr="00506658" w:rsidRDefault="001573D6" w:rsidP="001573D6">
            <w:pPr>
              <w:tabs>
                <w:tab w:val="left" w:pos="1701"/>
              </w:tabs>
              <w:rPr>
                <w:b/>
                <w:snapToGrid w:val="0"/>
                <w:color w:val="000000" w:themeColor="text1"/>
              </w:rPr>
            </w:pPr>
          </w:p>
        </w:tc>
        <w:tc>
          <w:tcPr>
            <w:tcW w:w="6947" w:type="dxa"/>
            <w:gridSpan w:val="2"/>
          </w:tcPr>
          <w:p w14:paraId="5B542274" w14:textId="77777777" w:rsidR="006E1BBC" w:rsidRDefault="006E1BBC" w:rsidP="006E1BBC">
            <w:pPr>
              <w:tabs>
                <w:tab w:val="left" w:pos="1701"/>
              </w:tabs>
              <w:rPr>
                <w:snapToGrid w:val="0"/>
                <w:color w:val="000000" w:themeColor="text1"/>
              </w:rPr>
            </w:pPr>
            <w:r>
              <w:rPr>
                <w:snapToGrid w:val="0"/>
                <w:color w:val="000000" w:themeColor="text1"/>
              </w:rPr>
              <w:t>Utskottet överlade med statssekreterare Karin Svanborg-Sjövall, biträdd av medarbetare, Kulturdepartementet.</w:t>
            </w:r>
          </w:p>
          <w:p w14:paraId="45BAA664" w14:textId="77777777" w:rsidR="006E1BBC" w:rsidRPr="00506A57" w:rsidRDefault="006E1BBC" w:rsidP="006E1BBC">
            <w:pPr>
              <w:tabs>
                <w:tab w:val="left" w:pos="1701"/>
              </w:tabs>
              <w:rPr>
                <w:snapToGrid w:val="0"/>
              </w:rPr>
            </w:pPr>
          </w:p>
          <w:p w14:paraId="248E1389" w14:textId="13DEB122" w:rsidR="006E1BBC" w:rsidRDefault="006E1BBC" w:rsidP="006E1BBC">
            <w:pPr>
              <w:tabs>
                <w:tab w:val="left" w:pos="1701"/>
              </w:tabs>
              <w:rPr>
                <w:snapToGrid w:val="0"/>
                <w:color w:val="000000" w:themeColor="text1"/>
              </w:rPr>
            </w:pPr>
            <w:r w:rsidRPr="00506A57">
              <w:rPr>
                <w:snapToGrid w:val="0"/>
              </w:rPr>
              <w:t xml:space="preserve">Underlaget utgjordes av </w:t>
            </w:r>
            <w:r w:rsidR="00506A57" w:rsidRPr="00506A57">
              <w:rPr>
                <w:snapToGrid w:val="0"/>
              </w:rPr>
              <w:t>lägesrapport</w:t>
            </w:r>
            <w:r w:rsidRPr="00506A57">
              <w:rPr>
                <w:snapToGrid w:val="0"/>
              </w:rPr>
              <w:t xml:space="preserve"> </w:t>
            </w:r>
            <w:proofErr w:type="gramStart"/>
            <w:r w:rsidRPr="00506A57">
              <w:t>1</w:t>
            </w:r>
            <w:r w:rsidR="00B4077A" w:rsidRPr="00506A57">
              <w:t>5187</w:t>
            </w:r>
            <w:proofErr w:type="gramEnd"/>
            <w:r w:rsidRPr="00506A57">
              <w:t>/25</w:t>
            </w:r>
            <w:r w:rsidRPr="00506A57">
              <w:rPr>
                <w:snapToGrid w:val="0"/>
              </w:rPr>
              <w:t xml:space="preserve"> </w:t>
            </w:r>
            <w:r>
              <w:rPr>
                <w:snapToGrid w:val="0"/>
                <w:color w:val="000000" w:themeColor="text1"/>
              </w:rPr>
              <w:t>och Regeringskansliets överläggningspromemoria</w:t>
            </w:r>
            <w:r w:rsidRPr="008D00E3">
              <w:rPr>
                <w:snapToGrid w:val="0"/>
              </w:rPr>
              <w:t xml:space="preserve"> (dnr </w:t>
            </w:r>
            <w:r w:rsidR="008D00E3" w:rsidRPr="008D00E3">
              <w:rPr>
                <w:snapToGrid w:val="0"/>
              </w:rPr>
              <w:t>718</w:t>
            </w:r>
            <w:r w:rsidRPr="008D00E3">
              <w:rPr>
                <w:snapToGrid w:val="0"/>
              </w:rPr>
              <w:t>-2025/26).</w:t>
            </w:r>
          </w:p>
          <w:p w14:paraId="79903400" w14:textId="77777777" w:rsidR="006E1BBC" w:rsidRDefault="006E1BBC" w:rsidP="006E1BBC">
            <w:pPr>
              <w:tabs>
                <w:tab w:val="left" w:pos="1701"/>
              </w:tabs>
              <w:rPr>
                <w:snapToGrid w:val="0"/>
                <w:color w:val="000000" w:themeColor="text1"/>
              </w:rPr>
            </w:pPr>
          </w:p>
          <w:p w14:paraId="2C27DDE9" w14:textId="77777777" w:rsidR="006E1BBC" w:rsidRDefault="006E1BBC" w:rsidP="006E1BBC">
            <w:pPr>
              <w:tabs>
                <w:tab w:val="left" w:pos="1701"/>
              </w:tabs>
              <w:rPr>
                <w:snapToGrid w:val="0"/>
                <w:color w:val="000000" w:themeColor="text1"/>
              </w:rPr>
            </w:pPr>
            <w:r>
              <w:rPr>
                <w:snapToGrid w:val="0"/>
                <w:color w:val="000000" w:themeColor="text1"/>
              </w:rPr>
              <w:t>Statssekreteraren redogjorde för regeringens ståndpunkt i enlighet med överläggningspromemorian:</w:t>
            </w:r>
          </w:p>
          <w:p w14:paraId="1078FB81" w14:textId="77777777" w:rsidR="006E1BBC" w:rsidRDefault="006E1BBC" w:rsidP="006E1BBC">
            <w:pPr>
              <w:tabs>
                <w:tab w:val="left" w:pos="1701"/>
              </w:tabs>
              <w:rPr>
                <w:snapToGrid w:val="0"/>
                <w:color w:val="000000" w:themeColor="text1"/>
              </w:rPr>
            </w:pPr>
          </w:p>
          <w:p w14:paraId="570EF311" w14:textId="77777777"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välkomnar att kultur- och audiovisuella frågor även i fortsättningen tydligt främjas i ett europeiskt program som föreslås stödja europeiskt samarbete för kulturell och språklig mångfald och kulturarv, öka de kulturella och kreativa sektorernas konkurrenskraft samt stärka de internationella förbindelserna på kulturområdet. </w:t>
            </w:r>
          </w:p>
          <w:p w14:paraId="1850D57B" w14:textId="77777777" w:rsidR="006E1BBC" w:rsidRDefault="006E1BBC" w:rsidP="006E1BBC">
            <w:pPr>
              <w:tabs>
                <w:tab w:val="left" w:pos="1701"/>
              </w:tabs>
              <w:ind w:left="572"/>
              <w:rPr>
                <w:snapToGrid w:val="0"/>
                <w:color w:val="000000" w:themeColor="text1"/>
                <w:sz w:val="22"/>
                <w:szCs w:val="18"/>
              </w:rPr>
            </w:pPr>
          </w:p>
          <w:p w14:paraId="738FAFBF" w14:textId="20AC9806"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anser att det är viktigt att den konstnärliga friheten baserad på yttrandefrihetens grundläggande principer respekteras och att programmets utformning kan bidra till detta i alla medlemsstater. </w:t>
            </w:r>
          </w:p>
          <w:p w14:paraId="44714A34" w14:textId="77777777" w:rsidR="006E1BBC" w:rsidRDefault="006E1BBC" w:rsidP="006E1BBC">
            <w:pPr>
              <w:tabs>
                <w:tab w:val="left" w:pos="1701"/>
              </w:tabs>
              <w:ind w:left="572"/>
              <w:rPr>
                <w:snapToGrid w:val="0"/>
                <w:color w:val="000000" w:themeColor="text1"/>
                <w:sz w:val="22"/>
                <w:szCs w:val="18"/>
              </w:rPr>
            </w:pPr>
          </w:p>
          <w:p w14:paraId="6A562F5D" w14:textId="701A851B"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stödjer särskilt kommissionens ambition att öka effektiviteten i programmet och att sänka både den administrativa bördan och kostnaderna för förvaltningen av programmet. Programkontoren har en viktig roll för vägledning och stöd till målgrupperna och behöver tydliga och långsiktiga villkor för sin verksamhet. </w:t>
            </w:r>
          </w:p>
          <w:p w14:paraId="7FAE26C4" w14:textId="77777777" w:rsidR="00B4077A" w:rsidRDefault="00B4077A" w:rsidP="006E1BBC">
            <w:pPr>
              <w:tabs>
                <w:tab w:val="left" w:pos="1701"/>
              </w:tabs>
              <w:ind w:left="572"/>
              <w:rPr>
                <w:snapToGrid w:val="0"/>
                <w:color w:val="000000" w:themeColor="text1"/>
                <w:sz w:val="22"/>
                <w:szCs w:val="18"/>
              </w:rPr>
            </w:pPr>
          </w:p>
          <w:p w14:paraId="07640218" w14:textId="7963AB43"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anser att det är angeläget att det nya programmet genomförs på sådant sätt att den kunskap och kompetens som byggts upp inom och genom såväl Kreativa Europa som CERV tas tillvara med synergier där så är lämpligt, men också respekt för särprägeln i </w:t>
            </w:r>
            <w:proofErr w:type="spellStart"/>
            <w:r w:rsidRPr="006E1BBC">
              <w:rPr>
                <w:snapToGrid w:val="0"/>
                <w:color w:val="000000" w:themeColor="text1"/>
                <w:sz w:val="22"/>
                <w:szCs w:val="18"/>
              </w:rPr>
              <w:t>AgoraEU:s</w:t>
            </w:r>
            <w:proofErr w:type="spellEnd"/>
            <w:r w:rsidRPr="006E1BBC">
              <w:rPr>
                <w:snapToGrid w:val="0"/>
                <w:color w:val="000000" w:themeColor="text1"/>
                <w:sz w:val="22"/>
                <w:szCs w:val="18"/>
              </w:rPr>
              <w:t xml:space="preserve"> olika delprogram.  </w:t>
            </w:r>
          </w:p>
          <w:p w14:paraId="6FCC3BDF" w14:textId="77777777" w:rsidR="00B4077A" w:rsidRDefault="00B4077A" w:rsidP="006E1BBC">
            <w:pPr>
              <w:tabs>
                <w:tab w:val="left" w:pos="1701"/>
              </w:tabs>
              <w:ind w:left="572"/>
              <w:rPr>
                <w:snapToGrid w:val="0"/>
                <w:color w:val="000000" w:themeColor="text1"/>
                <w:sz w:val="22"/>
                <w:szCs w:val="18"/>
              </w:rPr>
            </w:pPr>
          </w:p>
          <w:p w14:paraId="22B0F723" w14:textId="5712301A"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anser vidare att medlemsstaterna bör beredas tillräcklig insyn och lämplig möjlighet till inflytande i programmets löpande förvaltning. Detta skulle kunna ske, som föreslaget av rådets ordförandeskap, genom återinförandet av en programkommitté, där medlemsstaterna genom granskningsförfarande godkänner </w:t>
            </w:r>
            <w:r w:rsidRPr="006E1BBC">
              <w:rPr>
                <w:snapToGrid w:val="0"/>
                <w:color w:val="000000" w:themeColor="text1"/>
                <w:sz w:val="22"/>
                <w:szCs w:val="18"/>
              </w:rPr>
              <w:lastRenderedPageBreak/>
              <w:t xml:space="preserve">arbetsprogrammen, vilka skulle kunna antas årligen eller vartannat år. </w:t>
            </w:r>
          </w:p>
          <w:p w14:paraId="6EBB0FF8" w14:textId="77777777" w:rsidR="00B4077A" w:rsidRDefault="00B4077A" w:rsidP="006E1BBC">
            <w:pPr>
              <w:tabs>
                <w:tab w:val="left" w:pos="1701"/>
              </w:tabs>
              <w:ind w:left="572"/>
              <w:rPr>
                <w:snapToGrid w:val="0"/>
                <w:color w:val="000000" w:themeColor="text1"/>
                <w:sz w:val="22"/>
                <w:szCs w:val="18"/>
              </w:rPr>
            </w:pPr>
          </w:p>
          <w:p w14:paraId="7A05B7D4" w14:textId="0921BF78" w:rsidR="006E1BBC" w:rsidRP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anser att medlemsstaternas inflytande över arbetsprogrammen blir än viktigare om det inte inkluderas en bilaga till förordningen som specificerar planerade insatser. Regeringen förstår behovet av flexibilitet för att svara på i dagsläget okända utmaningar och behov, men det behöver vägas mot behovet av förutsägbarhet och långsiktighet för programmets förmånstagare. Det är även av vikt att stöden i fortsättningen bidrar till en mångfald av kulturyttringar och kulturella verk även inom den audiovisuella sektorn. </w:t>
            </w:r>
          </w:p>
          <w:p w14:paraId="28C77238" w14:textId="77777777" w:rsidR="00B4077A" w:rsidRDefault="00B4077A" w:rsidP="006E1BBC">
            <w:pPr>
              <w:tabs>
                <w:tab w:val="left" w:pos="1701"/>
              </w:tabs>
              <w:ind w:left="572"/>
              <w:rPr>
                <w:snapToGrid w:val="0"/>
                <w:color w:val="000000" w:themeColor="text1"/>
                <w:sz w:val="22"/>
                <w:szCs w:val="18"/>
              </w:rPr>
            </w:pPr>
          </w:p>
          <w:p w14:paraId="1DD8E728" w14:textId="196091D6" w:rsidR="006E1BBC" w:rsidRDefault="006E1BBC" w:rsidP="006E1BBC">
            <w:pPr>
              <w:tabs>
                <w:tab w:val="left" w:pos="1701"/>
              </w:tabs>
              <w:ind w:left="572"/>
              <w:rPr>
                <w:snapToGrid w:val="0"/>
                <w:color w:val="000000" w:themeColor="text1"/>
                <w:sz w:val="22"/>
                <w:szCs w:val="18"/>
              </w:rPr>
            </w:pPr>
            <w:r w:rsidRPr="006E1BBC">
              <w:rPr>
                <w:snapToGrid w:val="0"/>
                <w:color w:val="000000" w:themeColor="text1"/>
                <w:sz w:val="22"/>
                <w:szCs w:val="18"/>
              </w:rPr>
              <w:t xml:space="preserve">Regeringen anser slutligen att utbyte mellan europeiska aktörer, utifrån deras egna initiativ och behov, är av central betydelse inom </w:t>
            </w:r>
            <w:proofErr w:type="spellStart"/>
            <w:r w:rsidRPr="006E1BBC">
              <w:rPr>
                <w:snapToGrid w:val="0"/>
                <w:color w:val="000000" w:themeColor="text1"/>
                <w:sz w:val="22"/>
                <w:szCs w:val="18"/>
              </w:rPr>
              <w:t>AgoraEU</w:t>
            </w:r>
            <w:proofErr w:type="spellEnd"/>
            <w:r w:rsidRPr="006E1BBC">
              <w:rPr>
                <w:snapToGrid w:val="0"/>
                <w:color w:val="000000" w:themeColor="text1"/>
                <w:sz w:val="22"/>
                <w:szCs w:val="18"/>
              </w:rPr>
              <w:t xml:space="preserve"> och att det bör vara utgångspunkten i förhandlingarna.</w:t>
            </w:r>
          </w:p>
          <w:p w14:paraId="1091F44A" w14:textId="77777777" w:rsidR="006E1BBC" w:rsidRPr="004E1854" w:rsidRDefault="006E1BBC" w:rsidP="006E1BBC">
            <w:pPr>
              <w:tabs>
                <w:tab w:val="left" w:pos="1701"/>
              </w:tabs>
              <w:rPr>
                <w:snapToGrid w:val="0"/>
                <w:sz w:val="22"/>
                <w:szCs w:val="18"/>
              </w:rPr>
            </w:pPr>
          </w:p>
          <w:p w14:paraId="4A556F08" w14:textId="77777777" w:rsidR="006E1BBC" w:rsidRPr="004E1854" w:rsidRDefault="006E1BBC" w:rsidP="006E1BBC">
            <w:pPr>
              <w:jc w:val="both"/>
              <w:rPr>
                <w:snapToGrid w:val="0"/>
              </w:rPr>
            </w:pPr>
            <w:r w:rsidRPr="004E1854">
              <w:rPr>
                <w:snapToGrid w:val="0"/>
              </w:rPr>
              <w:t>Ordföranden konstaterade att det fanns stöd för regeringens ståndpunkt.</w:t>
            </w:r>
          </w:p>
          <w:p w14:paraId="4A916FEE" w14:textId="0E149741" w:rsidR="006E1BBC" w:rsidRPr="00506A57" w:rsidRDefault="006E1BBC" w:rsidP="006E1BBC">
            <w:pPr>
              <w:jc w:val="both"/>
              <w:rPr>
                <w:snapToGrid w:val="0"/>
              </w:rPr>
            </w:pPr>
          </w:p>
          <w:p w14:paraId="661FC146" w14:textId="2EF48CE8" w:rsidR="00CD71E1" w:rsidRPr="00465200" w:rsidRDefault="004E1854" w:rsidP="00465200">
            <w:pPr>
              <w:tabs>
                <w:tab w:val="left" w:pos="1701"/>
              </w:tabs>
              <w:ind w:left="572"/>
              <w:rPr>
                <w:snapToGrid w:val="0"/>
                <w:color w:val="000000" w:themeColor="text1"/>
                <w:sz w:val="22"/>
                <w:szCs w:val="18"/>
              </w:rPr>
            </w:pPr>
            <w:r w:rsidRPr="00465200">
              <w:rPr>
                <w:snapToGrid w:val="0"/>
                <w:color w:val="000000" w:themeColor="text1"/>
                <w:sz w:val="22"/>
                <w:szCs w:val="18"/>
              </w:rPr>
              <w:t>SD-ledamöterna anmälde följande avvikande ståndpunkt:</w:t>
            </w:r>
          </w:p>
          <w:p w14:paraId="3B437896" w14:textId="10CFF899" w:rsidR="00FF7FEA" w:rsidRPr="00465200" w:rsidRDefault="00FF7FEA" w:rsidP="00465200">
            <w:pPr>
              <w:tabs>
                <w:tab w:val="left" w:pos="1701"/>
              </w:tabs>
              <w:ind w:left="572"/>
              <w:rPr>
                <w:snapToGrid w:val="0"/>
                <w:color w:val="000000" w:themeColor="text1"/>
                <w:sz w:val="22"/>
                <w:szCs w:val="18"/>
              </w:rPr>
            </w:pPr>
            <w:r w:rsidRPr="00465200">
              <w:rPr>
                <w:snapToGrid w:val="0"/>
                <w:color w:val="000000" w:themeColor="text1"/>
                <w:sz w:val="22"/>
                <w:szCs w:val="18"/>
              </w:rPr>
              <w:t>Vi har principiellt inget emot europeiskt samarbete på kulturområdet. Däremot är kulturpolitiken i slutändan en nationell kompetens. Vi menar att sammanslagningen av dessa program centraliserar den europeiska kulturpolitiken på ett sätt som riskerar att hota den nationella kompetensen. Som regeringen påpekar specificeras medlemsstaternas påverkan på programmet i en bilaga. Enligt oss är detta inte önskvärt, eftersom det ytterligare riskerar att underminera den nationella kompetensen</w:t>
            </w:r>
            <w:r w:rsidR="00465200" w:rsidRPr="00465200">
              <w:rPr>
                <w:snapToGrid w:val="0"/>
                <w:color w:val="000000" w:themeColor="text1"/>
                <w:sz w:val="22"/>
                <w:szCs w:val="18"/>
              </w:rPr>
              <w:t>.</w:t>
            </w:r>
          </w:p>
          <w:p w14:paraId="2675E404" w14:textId="77777777" w:rsidR="00FF7FEA" w:rsidRPr="00FF7FEA" w:rsidRDefault="00FF7FEA" w:rsidP="00FF7FEA">
            <w:pPr>
              <w:jc w:val="both"/>
              <w:rPr>
                <w:snapToGrid w:val="0"/>
              </w:rPr>
            </w:pPr>
          </w:p>
          <w:p w14:paraId="59D478BF" w14:textId="681920FC" w:rsidR="00327861" w:rsidRPr="004E1854" w:rsidRDefault="006E1BBC" w:rsidP="004E1854">
            <w:pPr>
              <w:jc w:val="both"/>
              <w:rPr>
                <w:snapToGrid w:val="0"/>
              </w:rPr>
            </w:pPr>
            <w:r w:rsidRPr="001E5400">
              <w:rPr>
                <w:snapToGrid w:val="0"/>
              </w:rPr>
              <w:t xml:space="preserve">Denna paragraf förklarades omedelbart justerad. </w:t>
            </w:r>
          </w:p>
        </w:tc>
      </w:tr>
      <w:bookmarkEnd w:id="0"/>
      <w:tr w:rsidR="001573D6" w:rsidRPr="001573D6" w14:paraId="066FFFD0" w14:textId="77777777">
        <w:tc>
          <w:tcPr>
            <w:tcW w:w="567" w:type="dxa"/>
          </w:tcPr>
          <w:p w14:paraId="33163E12" w14:textId="77777777" w:rsidR="001573D6" w:rsidRPr="001573D6" w:rsidRDefault="001573D6">
            <w:pPr>
              <w:tabs>
                <w:tab w:val="left" w:pos="1701"/>
              </w:tabs>
              <w:rPr>
                <w:b/>
                <w:snapToGrid w:val="0"/>
                <w:color w:val="000000" w:themeColor="text1"/>
              </w:rPr>
            </w:pPr>
          </w:p>
        </w:tc>
        <w:tc>
          <w:tcPr>
            <w:tcW w:w="6947" w:type="dxa"/>
            <w:gridSpan w:val="2"/>
          </w:tcPr>
          <w:p w14:paraId="775802CA" w14:textId="77777777" w:rsidR="001573D6" w:rsidRPr="001573D6" w:rsidRDefault="001573D6">
            <w:pPr>
              <w:tabs>
                <w:tab w:val="left" w:pos="1701"/>
              </w:tabs>
              <w:rPr>
                <w:snapToGrid w:val="0"/>
                <w:color w:val="000000" w:themeColor="text1"/>
              </w:rPr>
            </w:pPr>
          </w:p>
        </w:tc>
      </w:tr>
      <w:tr w:rsidR="00B4077A" w:rsidRPr="00506658" w14:paraId="3D360D6F" w14:textId="77777777">
        <w:tc>
          <w:tcPr>
            <w:tcW w:w="567" w:type="dxa"/>
          </w:tcPr>
          <w:p w14:paraId="6CAFA9D5" w14:textId="2DB97D57" w:rsidR="00B4077A" w:rsidRPr="00910393" w:rsidRDefault="00B4077A" w:rsidP="00B4077A">
            <w:pPr>
              <w:tabs>
                <w:tab w:val="left" w:pos="1701"/>
              </w:tabs>
              <w:rPr>
                <w:b/>
                <w:snapToGrid w:val="0"/>
              </w:rPr>
            </w:pPr>
            <w:r w:rsidRPr="00910393">
              <w:rPr>
                <w:b/>
                <w:snapToGrid w:val="0"/>
              </w:rPr>
              <w:t xml:space="preserve">§ </w:t>
            </w:r>
            <w:r w:rsidR="00506A57">
              <w:rPr>
                <w:b/>
                <w:snapToGrid w:val="0"/>
              </w:rPr>
              <w:t>3</w:t>
            </w:r>
          </w:p>
        </w:tc>
        <w:tc>
          <w:tcPr>
            <w:tcW w:w="6947" w:type="dxa"/>
            <w:gridSpan w:val="2"/>
          </w:tcPr>
          <w:p w14:paraId="2A133070" w14:textId="09AA8207" w:rsidR="00B4077A" w:rsidRPr="00910393" w:rsidRDefault="00B4077A" w:rsidP="00B4077A">
            <w:pPr>
              <w:tabs>
                <w:tab w:val="left" w:pos="1701"/>
              </w:tabs>
              <w:rPr>
                <w:b/>
                <w:bCs/>
              </w:rPr>
            </w:pPr>
            <w:r w:rsidRPr="00910393">
              <w:rPr>
                <w:b/>
                <w:bCs/>
                <w:snapToGrid w:val="0"/>
              </w:rPr>
              <w:t>Nästa sammanträde</w:t>
            </w:r>
          </w:p>
        </w:tc>
      </w:tr>
      <w:tr w:rsidR="00B4077A" w:rsidRPr="00506658" w14:paraId="62E740E9" w14:textId="77777777">
        <w:tc>
          <w:tcPr>
            <w:tcW w:w="567" w:type="dxa"/>
          </w:tcPr>
          <w:p w14:paraId="4254EE1F" w14:textId="77777777" w:rsidR="00B4077A" w:rsidRPr="00910393" w:rsidRDefault="00B4077A" w:rsidP="00B4077A">
            <w:pPr>
              <w:tabs>
                <w:tab w:val="left" w:pos="1701"/>
              </w:tabs>
              <w:rPr>
                <w:b/>
                <w:snapToGrid w:val="0"/>
              </w:rPr>
            </w:pPr>
          </w:p>
        </w:tc>
        <w:tc>
          <w:tcPr>
            <w:tcW w:w="6947" w:type="dxa"/>
            <w:gridSpan w:val="2"/>
          </w:tcPr>
          <w:p w14:paraId="6D4B0867" w14:textId="0C019397" w:rsidR="00B4077A" w:rsidRPr="00910393" w:rsidRDefault="00B4077A" w:rsidP="00B4077A">
            <w:pPr>
              <w:tabs>
                <w:tab w:val="left" w:pos="1701"/>
              </w:tabs>
              <w:rPr>
                <w:snapToGrid w:val="0"/>
              </w:rPr>
            </w:pPr>
            <w:r w:rsidRPr="00910393">
              <w:rPr>
                <w:snapToGrid w:val="0"/>
              </w:rPr>
              <w:t>Nästa sammanträde äger rum t</w:t>
            </w:r>
            <w:r w:rsidR="00910393" w:rsidRPr="00910393">
              <w:rPr>
                <w:snapToGrid w:val="0"/>
              </w:rPr>
              <w:t>orsda</w:t>
            </w:r>
            <w:r w:rsidRPr="00910393">
              <w:rPr>
                <w:snapToGrid w:val="0"/>
              </w:rPr>
              <w:t xml:space="preserve">gen den </w:t>
            </w:r>
            <w:r w:rsidR="00910393" w:rsidRPr="00910393">
              <w:rPr>
                <w:snapToGrid w:val="0"/>
              </w:rPr>
              <w:t>11</w:t>
            </w:r>
            <w:r w:rsidRPr="00910393">
              <w:rPr>
                <w:snapToGrid w:val="0"/>
              </w:rPr>
              <w:t xml:space="preserve"> december 2025 </w:t>
            </w:r>
          </w:p>
          <w:p w14:paraId="4F3FF001" w14:textId="7D6EF7A6" w:rsidR="00B4077A" w:rsidRPr="00910393" w:rsidRDefault="00B4077A" w:rsidP="00B4077A">
            <w:pPr>
              <w:tabs>
                <w:tab w:val="left" w:pos="1701"/>
              </w:tabs>
            </w:pPr>
            <w:r w:rsidRPr="00910393">
              <w:rPr>
                <w:snapToGrid w:val="0"/>
              </w:rPr>
              <w:t xml:space="preserve">kl. </w:t>
            </w:r>
            <w:r w:rsidR="00910393" w:rsidRPr="00910393">
              <w:rPr>
                <w:snapToGrid w:val="0"/>
              </w:rPr>
              <w:t>09.30</w:t>
            </w:r>
            <w:r w:rsidRPr="00910393">
              <w:rPr>
                <w:snapToGrid w:val="0"/>
              </w:rPr>
              <w:t>.</w:t>
            </w:r>
          </w:p>
        </w:tc>
      </w:tr>
      <w:tr w:rsidR="00645F19" w:rsidRPr="00506658" w14:paraId="7C9B737D" w14:textId="77777777">
        <w:tc>
          <w:tcPr>
            <w:tcW w:w="567" w:type="dxa"/>
          </w:tcPr>
          <w:p w14:paraId="14284FB8" w14:textId="072540B3" w:rsidR="005E06DD" w:rsidRPr="00910393" w:rsidRDefault="005E06DD" w:rsidP="00327A63">
            <w:pPr>
              <w:tabs>
                <w:tab w:val="left" w:pos="1701"/>
              </w:tabs>
              <w:rPr>
                <w:b/>
                <w:snapToGrid w:val="0"/>
              </w:rPr>
            </w:pPr>
          </w:p>
        </w:tc>
        <w:tc>
          <w:tcPr>
            <w:tcW w:w="6947" w:type="dxa"/>
            <w:gridSpan w:val="2"/>
          </w:tcPr>
          <w:p w14:paraId="69870A1A" w14:textId="77777777" w:rsidR="00645F19" w:rsidRPr="00910393" w:rsidRDefault="00645F19" w:rsidP="00181ACF">
            <w:pPr>
              <w:tabs>
                <w:tab w:val="left" w:pos="1701"/>
              </w:tabs>
              <w:rPr>
                <w:snapToGrid w:val="0"/>
              </w:rPr>
            </w:pPr>
          </w:p>
        </w:tc>
      </w:tr>
      <w:tr w:rsidR="00327A63" w14:paraId="236ADD2C" w14:textId="77777777" w:rsidTr="005E06DD">
        <w:trPr>
          <w:gridAfter w:val="1"/>
          <w:wAfter w:w="358" w:type="dxa"/>
          <w:trHeight w:val="55"/>
        </w:trPr>
        <w:tc>
          <w:tcPr>
            <w:tcW w:w="7156" w:type="dxa"/>
            <w:gridSpan w:val="2"/>
          </w:tcPr>
          <w:p w14:paraId="72AA7FC3" w14:textId="77777777" w:rsidR="00327A63" w:rsidRDefault="00327A63" w:rsidP="00327A63">
            <w:pPr>
              <w:tabs>
                <w:tab w:val="left" w:pos="1701"/>
              </w:tabs>
            </w:pPr>
            <w:r>
              <w:t>Vid protokollet</w:t>
            </w:r>
          </w:p>
          <w:p w14:paraId="11F457B3" w14:textId="77777777" w:rsidR="00327A63" w:rsidRDefault="00327A63" w:rsidP="00327A63">
            <w:pPr>
              <w:tabs>
                <w:tab w:val="left" w:pos="1701"/>
              </w:tabs>
            </w:pPr>
          </w:p>
          <w:p w14:paraId="65D52B3E" w14:textId="77777777" w:rsidR="00327A63" w:rsidRDefault="00327A63" w:rsidP="00327A63">
            <w:pPr>
              <w:tabs>
                <w:tab w:val="left" w:pos="1701"/>
              </w:tabs>
            </w:pPr>
          </w:p>
          <w:p w14:paraId="3DE8D2B9" w14:textId="30F28888" w:rsidR="00181ACF" w:rsidRDefault="00181ACF" w:rsidP="00327A63">
            <w:pPr>
              <w:tabs>
                <w:tab w:val="left" w:pos="1701"/>
              </w:tabs>
            </w:pPr>
          </w:p>
          <w:p w14:paraId="636C95D5" w14:textId="77777777" w:rsidR="00B936E1" w:rsidRDefault="00B936E1" w:rsidP="00327A63">
            <w:pPr>
              <w:tabs>
                <w:tab w:val="left" w:pos="1701"/>
              </w:tabs>
            </w:pPr>
          </w:p>
          <w:p w14:paraId="27E8DDF2" w14:textId="77777777" w:rsidR="00327A63" w:rsidRDefault="00192A8D" w:rsidP="00327A63">
            <w:pPr>
              <w:tabs>
                <w:tab w:val="left" w:pos="1701"/>
              </w:tabs>
            </w:pPr>
            <w:r>
              <w:t>Charlotte Rundelius</w:t>
            </w:r>
          </w:p>
          <w:p w14:paraId="2B97657B" w14:textId="77777777" w:rsidR="00327A63" w:rsidRDefault="00327A63" w:rsidP="00327A63">
            <w:pPr>
              <w:tabs>
                <w:tab w:val="left" w:pos="1701"/>
              </w:tabs>
            </w:pPr>
          </w:p>
          <w:p w14:paraId="6A1CEDFB" w14:textId="77777777" w:rsidR="00327A63" w:rsidRDefault="00327A63" w:rsidP="00327A63">
            <w:pPr>
              <w:tabs>
                <w:tab w:val="left" w:pos="1701"/>
              </w:tabs>
            </w:pPr>
          </w:p>
          <w:p w14:paraId="72E2AF44" w14:textId="71C78628" w:rsidR="00327A63" w:rsidRDefault="00327A63" w:rsidP="00327A63">
            <w:pPr>
              <w:tabs>
                <w:tab w:val="left" w:pos="1701"/>
              </w:tabs>
            </w:pPr>
            <w:r>
              <w:t>Justeras</w:t>
            </w:r>
            <w:r w:rsidR="002F1E9E">
              <w:t xml:space="preserve"> den </w:t>
            </w:r>
            <w:r w:rsidR="00910393">
              <w:t>11</w:t>
            </w:r>
            <w:r w:rsidR="000723B0">
              <w:t xml:space="preserve"> </w:t>
            </w:r>
            <w:r w:rsidR="001573D6">
              <w:t>decembe</w:t>
            </w:r>
            <w:r w:rsidR="00FE6311">
              <w:t>r</w:t>
            </w:r>
            <w:r w:rsidR="002F1E9E">
              <w:t xml:space="preserve"> 2025</w:t>
            </w:r>
          </w:p>
          <w:p w14:paraId="7D6AB1EB" w14:textId="77777777" w:rsidR="00327A63" w:rsidRDefault="00327A63" w:rsidP="00327A63">
            <w:pPr>
              <w:tabs>
                <w:tab w:val="left" w:pos="1701"/>
              </w:tabs>
            </w:pPr>
          </w:p>
          <w:p w14:paraId="01388C12" w14:textId="6FBB9E62" w:rsidR="00327A63" w:rsidRDefault="00327A63" w:rsidP="00327A63">
            <w:pPr>
              <w:tabs>
                <w:tab w:val="left" w:pos="1701"/>
              </w:tabs>
            </w:pPr>
          </w:p>
          <w:p w14:paraId="0BB81B0D" w14:textId="77777777" w:rsidR="00B936E1" w:rsidRDefault="00B936E1" w:rsidP="00327A63">
            <w:pPr>
              <w:tabs>
                <w:tab w:val="left" w:pos="1701"/>
              </w:tabs>
            </w:pPr>
          </w:p>
          <w:p w14:paraId="71624037" w14:textId="77777777" w:rsidR="00A12B6E" w:rsidRDefault="00A12B6E" w:rsidP="00327A63">
            <w:pPr>
              <w:tabs>
                <w:tab w:val="left" w:pos="1701"/>
              </w:tabs>
            </w:pPr>
          </w:p>
          <w:p w14:paraId="6146683A" w14:textId="1839A488" w:rsidR="00181ACF" w:rsidRDefault="0093314D" w:rsidP="00327A63">
            <w:pPr>
              <w:tabs>
                <w:tab w:val="left" w:pos="1701"/>
              </w:tabs>
            </w:pPr>
            <w:r>
              <w:t>Mats Berglund</w:t>
            </w:r>
          </w:p>
          <w:p w14:paraId="6519742D" w14:textId="77777777" w:rsidR="00327A63" w:rsidRDefault="00327A63" w:rsidP="00327A63">
            <w:pPr>
              <w:tabs>
                <w:tab w:val="left" w:pos="1701"/>
              </w:tabs>
            </w:pPr>
          </w:p>
          <w:p w14:paraId="13E35246" w14:textId="77777777" w:rsidR="00A12B6E" w:rsidRDefault="00A12B6E" w:rsidP="00327A63">
            <w:pPr>
              <w:tabs>
                <w:tab w:val="left" w:pos="1701"/>
              </w:tabs>
            </w:pPr>
          </w:p>
          <w:p w14:paraId="12D7FC2F" w14:textId="77777777" w:rsidR="00327A63" w:rsidRDefault="00327A63" w:rsidP="00327A63">
            <w:pPr>
              <w:tabs>
                <w:tab w:val="left" w:pos="1701"/>
              </w:tabs>
              <w:rPr>
                <w:b/>
              </w:rPr>
            </w:pPr>
            <w:r>
              <w:rPr>
                <w:b/>
              </w:rPr>
              <w:t>Bilaga</w:t>
            </w:r>
          </w:p>
          <w:p w14:paraId="02F245C2" w14:textId="77777777" w:rsidR="00327A63" w:rsidRPr="00A93957" w:rsidRDefault="00327A63" w:rsidP="00327A63">
            <w:pPr>
              <w:tabs>
                <w:tab w:val="left" w:pos="1701"/>
              </w:tabs>
            </w:pPr>
            <w:r>
              <w:t>Närvaroförteckning</w:t>
            </w:r>
          </w:p>
        </w:tc>
      </w:tr>
    </w:tbl>
    <w:p w14:paraId="55B3B594" w14:textId="6FAB57BA" w:rsidR="0083186B" w:rsidRDefault="0083186B" w:rsidP="00915415">
      <w:pPr>
        <w:tabs>
          <w:tab w:val="left" w:pos="1276"/>
        </w:tabs>
        <w:ind w:left="-1134" w:firstLine="1134"/>
      </w:pPr>
    </w:p>
    <w:p w14:paraId="1B517947" w14:textId="77777777" w:rsidR="0083186B" w:rsidRDefault="0083186B">
      <w:pPr>
        <w:widowControl/>
      </w:pPr>
      <w:r>
        <w:br w:type="page"/>
      </w:r>
    </w:p>
    <w:p w14:paraId="158BE757" w14:textId="77777777" w:rsidR="0083186B" w:rsidRDefault="0083186B" w:rsidP="0083186B"/>
    <w:tbl>
      <w:tblPr>
        <w:tblW w:w="9390"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9"/>
        <w:gridCol w:w="425"/>
        <w:gridCol w:w="283"/>
        <w:gridCol w:w="425"/>
        <w:gridCol w:w="284"/>
        <w:gridCol w:w="425"/>
        <w:gridCol w:w="284"/>
        <w:gridCol w:w="425"/>
        <w:gridCol w:w="425"/>
        <w:gridCol w:w="425"/>
        <w:gridCol w:w="284"/>
        <w:gridCol w:w="425"/>
        <w:gridCol w:w="284"/>
        <w:gridCol w:w="462"/>
        <w:gridCol w:w="334"/>
        <w:gridCol w:w="21"/>
      </w:tblGrid>
      <w:tr w:rsidR="0083186B" w14:paraId="4D5CA733" w14:textId="77777777" w:rsidTr="0083186B">
        <w:trPr>
          <w:trHeight w:val="590"/>
        </w:trPr>
        <w:tc>
          <w:tcPr>
            <w:tcW w:w="4183" w:type="dxa"/>
            <w:tcBorders>
              <w:top w:val="nil"/>
              <w:left w:val="nil"/>
              <w:bottom w:val="nil"/>
              <w:right w:val="nil"/>
            </w:tcBorders>
            <w:hideMark/>
          </w:tcPr>
          <w:p w14:paraId="3336B80B" w14:textId="77777777" w:rsidR="0083186B" w:rsidRDefault="0083186B">
            <w:pPr>
              <w:tabs>
                <w:tab w:val="left" w:pos="1701"/>
              </w:tabs>
            </w:pPr>
            <w:r>
              <w:t>KULTURUTSKOTTET</w:t>
            </w:r>
          </w:p>
        </w:tc>
        <w:tc>
          <w:tcPr>
            <w:tcW w:w="3686" w:type="dxa"/>
            <w:gridSpan w:val="10"/>
            <w:tcBorders>
              <w:top w:val="nil"/>
              <w:left w:val="nil"/>
              <w:bottom w:val="nil"/>
              <w:right w:val="nil"/>
            </w:tcBorders>
            <w:hideMark/>
          </w:tcPr>
          <w:p w14:paraId="553F43C1" w14:textId="77777777" w:rsidR="0083186B" w:rsidRDefault="0083186B">
            <w:pPr>
              <w:tabs>
                <w:tab w:val="left" w:pos="1701"/>
              </w:tabs>
              <w:rPr>
                <w:b/>
              </w:rPr>
            </w:pPr>
            <w:r>
              <w:rPr>
                <w:b/>
              </w:rPr>
              <w:t>NÄRVAROFÖRTECKNING</w:t>
            </w:r>
          </w:p>
        </w:tc>
        <w:tc>
          <w:tcPr>
            <w:tcW w:w="1526" w:type="dxa"/>
            <w:gridSpan w:val="5"/>
            <w:tcBorders>
              <w:top w:val="nil"/>
              <w:left w:val="nil"/>
              <w:bottom w:val="nil"/>
              <w:right w:val="nil"/>
            </w:tcBorders>
            <w:hideMark/>
          </w:tcPr>
          <w:p w14:paraId="77172112" w14:textId="77777777" w:rsidR="0083186B" w:rsidRDefault="0083186B">
            <w:pPr>
              <w:tabs>
                <w:tab w:val="left" w:pos="1701"/>
              </w:tabs>
              <w:rPr>
                <w:sz w:val="20"/>
              </w:rPr>
            </w:pPr>
            <w:r>
              <w:rPr>
                <w:b/>
                <w:sz w:val="20"/>
              </w:rPr>
              <w:t>Bilaga</w:t>
            </w:r>
            <w:r>
              <w:rPr>
                <w:b/>
                <w:sz w:val="20"/>
              </w:rPr>
              <w:br/>
            </w:r>
            <w:r>
              <w:rPr>
                <w:sz w:val="20"/>
              </w:rPr>
              <w:t>till protokoll</w:t>
            </w:r>
            <w:r>
              <w:rPr>
                <w:sz w:val="20"/>
              </w:rPr>
              <w:br/>
              <w:t>2025/26:12</w:t>
            </w:r>
          </w:p>
        </w:tc>
      </w:tr>
      <w:tr w:rsidR="0083186B" w14:paraId="54207ACA" w14:textId="77777777" w:rsidTr="0083186B">
        <w:trPr>
          <w:cantSplit/>
          <w:trHeight w:val="204"/>
        </w:trPr>
        <w:tc>
          <w:tcPr>
            <w:tcW w:w="4183" w:type="dxa"/>
            <w:tcBorders>
              <w:top w:val="single" w:sz="6" w:space="0" w:color="auto"/>
              <w:left w:val="single" w:sz="6" w:space="0" w:color="auto"/>
              <w:bottom w:val="single" w:sz="6" w:space="0" w:color="auto"/>
              <w:right w:val="single" w:sz="6" w:space="0" w:color="auto"/>
            </w:tcBorders>
            <w:hideMark/>
          </w:tcPr>
          <w:p w14:paraId="76872C8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hideMark/>
          </w:tcPr>
          <w:p w14:paraId="3AC3876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§1–3</w:t>
            </w:r>
          </w:p>
        </w:tc>
        <w:tc>
          <w:tcPr>
            <w:tcW w:w="709" w:type="dxa"/>
            <w:gridSpan w:val="2"/>
            <w:tcBorders>
              <w:top w:val="single" w:sz="6" w:space="0" w:color="auto"/>
              <w:left w:val="single" w:sz="6" w:space="0" w:color="auto"/>
              <w:bottom w:val="single" w:sz="6" w:space="0" w:color="auto"/>
              <w:right w:val="single" w:sz="6" w:space="0" w:color="auto"/>
            </w:tcBorders>
          </w:tcPr>
          <w:p w14:paraId="7A2DCD1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4A21A2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07753C1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78F02D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046CCCB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5CF5934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3186B" w14:paraId="6A315F7F" w14:textId="77777777" w:rsidTr="0083186B">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7D13695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hideMark/>
          </w:tcPr>
          <w:p w14:paraId="6CBD96F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hideMark/>
          </w:tcPr>
          <w:p w14:paraId="4055192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hideMark/>
          </w:tcPr>
          <w:p w14:paraId="1BB3F45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hideMark/>
          </w:tcPr>
          <w:p w14:paraId="61B2A13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hideMark/>
          </w:tcPr>
          <w:p w14:paraId="1CE0EBB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hideMark/>
          </w:tcPr>
          <w:p w14:paraId="7BBEBE2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hideMark/>
          </w:tcPr>
          <w:p w14:paraId="5F923B6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hideMark/>
          </w:tcPr>
          <w:p w14:paraId="07FED3A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hideMark/>
          </w:tcPr>
          <w:p w14:paraId="5609E48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hideMark/>
          </w:tcPr>
          <w:p w14:paraId="5491512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hideMark/>
          </w:tcPr>
          <w:p w14:paraId="65E443C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hideMark/>
          </w:tcPr>
          <w:p w14:paraId="0108082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hideMark/>
          </w:tcPr>
          <w:p w14:paraId="2C2C724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hideMark/>
          </w:tcPr>
          <w:p w14:paraId="40286E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83186B" w14:paraId="45791093" w14:textId="77777777" w:rsidTr="0083186B">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0329796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Mats Berglund (MP), ordförande</w:t>
            </w:r>
          </w:p>
        </w:tc>
        <w:tc>
          <w:tcPr>
            <w:tcW w:w="426" w:type="dxa"/>
            <w:tcBorders>
              <w:top w:val="single" w:sz="6" w:space="0" w:color="auto"/>
              <w:left w:val="single" w:sz="6" w:space="0" w:color="auto"/>
              <w:bottom w:val="single" w:sz="6" w:space="0" w:color="auto"/>
              <w:right w:val="single" w:sz="6" w:space="0" w:color="auto"/>
            </w:tcBorders>
            <w:hideMark/>
          </w:tcPr>
          <w:p w14:paraId="6924592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27E535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34F22D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DF878D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0405E5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0701D3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81E09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370548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673BD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E6EC86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B0AB4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4ACAC4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F590CD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64F263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4056D035" w14:textId="77777777" w:rsidTr="0083186B">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507DAB06" w14:textId="77777777" w:rsidR="0083186B" w:rsidRDefault="0083186B">
            <w:pPr>
              <w:rPr>
                <w:lang w:val="fr-FR"/>
              </w:rPr>
            </w:pPr>
            <w:r>
              <w:rPr>
                <w:lang w:val="fr-FR"/>
              </w:rPr>
              <w:t xml:space="preserve">Malin Danielsson (L), vice </w:t>
            </w:r>
            <w:proofErr w:type="spellStart"/>
            <w:r>
              <w:rPr>
                <w:lang w:val="fr-FR"/>
              </w:rPr>
              <w:t>ordförande</w:t>
            </w:r>
            <w:proofErr w:type="spellEnd"/>
          </w:p>
        </w:tc>
        <w:tc>
          <w:tcPr>
            <w:tcW w:w="426" w:type="dxa"/>
            <w:tcBorders>
              <w:top w:val="single" w:sz="6" w:space="0" w:color="auto"/>
              <w:left w:val="single" w:sz="6" w:space="0" w:color="auto"/>
              <w:bottom w:val="single" w:sz="6" w:space="0" w:color="auto"/>
              <w:right w:val="single" w:sz="6" w:space="0" w:color="auto"/>
            </w:tcBorders>
            <w:hideMark/>
          </w:tcPr>
          <w:p w14:paraId="0016D3E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06CD27A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77620F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9DC2E5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EEAC29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3F384D0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DF02A0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18883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D28461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6D14F23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79CDB0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378AAA0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5DA9A14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4F9C758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83186B" w14:paraId="20D760E7"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5D7E5240" w14:textId="77777777" w:rsidR="0083186B" w:rsidRDefault="0083186B">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hideMark/>
          </w:tcPr>
          <w:p w14:paraId="522648A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1BDFB9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6ACB2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C000FB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69134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F14DB5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E30597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FE4626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9ECF4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28368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5E4A6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A58611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B91F19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8ED40A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1B30FE57"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1AD43E8" w14:textId="77777777" w:rsidR="0083186B" w:rsidRDefault="0083186B">
            <w:pPr>
              <w:rPr>
                <w:lang w:val="en-US"/>
              </w:rPr>
            </w:pPr>
            <w:r>
              <w:rPr>
                <w:lang w:val="en-US"/>
              </w:rPr>
              <w:t>Björn Wiechel (S)</w:t>
            </w:r>
          </w:p>
        </w:tc>
        <w:tc>
          <w:tcPr>
            <w:tcW w:w="426" w:type="dxa"/>
            <w:tcBorders>
              <w:top w:val="single" w:sz="6" w:space="0" w:color="auto"/>
              <w:left w:val="single" w:sz="6" w:space="0" w:color="auto"/>
              <w:bottom w:val="single" w:sz="6" w:space="0" w:color="auto"/>
              <w:right w:val="single" w:sz="6" w:space="0" w:color="auto"/>
            </w:tcBorders>
            <w:hideMark/>
          </w:tcPr>
          <w:p w14:paraId="6F12C16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3D93112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E0693B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5E697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A00CFB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C2DCFC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893B3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FB1AE1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E70343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18F30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D4317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1FAB37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9C4F06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34723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34CBE94B"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419A1C8F" w14:textId="77777777" w:rsidR="0083186B" w:rsidRDefault="0083186B">
            <w:r>
              <w:t>Marie-Louise Hänel Sandström (M)</w:t>
            </w:r>
          </w:p>
        </w:tc>
        <w:tc>
          <w:tcPr>
            <w:tcW w:w="426" w:type="dxa"/>
            <w:tcBorders>
              <w:top w:val="single" w:sz="6" w:space="0" w:color="auto"/>
              <w:left w:val="single" w:sz="6" w:space="0" w:color="auto"/>
              <w:bottom w:val="single" w:sz="6" w:space="0" w:color="auto"/>
              <w:right w:val="single" w:sz="6" w:space="0" w:color="auto"/>
            </w:tcBorders>
            <w:hideMark/>
          </w:tcPr>
          <w:p w14:paraId="504662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7371C3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84137F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90C4F4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84B17A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3D699D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AD792F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B2E9FE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6B8DF9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D65B38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1A5844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5CFAA9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AD17D0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1B5C17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36F0142A"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DC1ADC8" w14:textId="77777777" w:rsidR="0083186B" w:rsidRDefault="0083186B">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hideMark/>
          </w:tcPr>
          <w:p w14:paraId="5A34795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A20EF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C8A3DB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E6F356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61988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A25255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E15900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C445E0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D8E10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C3DAE4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552858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9D928F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B0569E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9BD1C3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5822C27B"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3427337" w14:textId="77777777" w:rsidR="0083186B" w:rsidRDefault="0083186B">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hideMark/>
          </w:tcPr>
          <w:p w14:paraId="174AC44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A595DB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16E1C7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46BDE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F0E58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0A1F08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F95B41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2A23D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4AE520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E8F10E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88F0C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8A8B6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71247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34EFBE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6155F594" w14:textId="77777777" w:rsidTr="0083186B">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hideMark/>
          </w:tcPr>
          <w:p w14:paraId="488BC24C" w14:textId="77777777" w:rsidR="0083186B" w:rsidRDefault="0083186B">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hideMark/>
          </w:tcPr>
          <w:p w14:paraId="34A9C0B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F53F86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36DC79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58F821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D7D8A3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2C10C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98BC5D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23150A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F0BD9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6A5FAF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8987B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CCDF9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4DA8F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FCD482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21B0CE80"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9BB20CF" w14:textId="77777777" w:rsidR="0083186B" w:rsidRDefault="0083186B">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hideMark/>
          </w:tcPr>
          <w:p w14:paraId="5AE66A3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485584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A97B02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84C6E6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7352B4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DCA414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336E54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06E69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FC98D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256406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1F13C3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EA07FA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E4EB40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C5DB33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59AAEFE3"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6EEBA9A" w14:textId="77777777" w:rsidR="0083186B" w:rsidRDefault="0083186B">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hideMark/>
          </w:tcPr>
          <w:p w14:paraId="5F795EF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4E3D0C5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0F1A9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97B89B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5F052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F56651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0700F3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04D3A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2386E4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9EAA37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8E86C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BD5DCC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684BA7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CF2CCE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3F448C5C"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DC1C5FD" w14:textId="77777777" w:rsidR="0083186B" w:rsidRDefault="0083186B">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hideMark/>
          </w:tcPr>
          <w:p w14:paraId="5DD52B5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55EB82F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0B1A1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FF4A33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726846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BB1E37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271399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CBAD6A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CAAAF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0E03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CAA093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22F6AA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01B57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409992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0574A1AB"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43C98B8D" w14:textId="77777777" w:rsidR="0083186B" w:rsidRDefault="0083186B">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hideMark/>
          </w:tcPr>
          <w:p w14:paraId="25FB69C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916C58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A5712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AF321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68D6A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D00FF1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A48125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F56C4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47A84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30E6B8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B3FF06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F7BCB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10FF35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BF79DF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3186B" w14:paraId="17509DEF"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66ADDC8" w14:textId="77777777" w:rsidR="0083186B" w:rsidRDefault="0083186B">
            <w:r>
              <w:t>Peter Ollén (M)</w:t>
            </w:r>
          </w:p>
        </w:tc>
        <w:tc>
          <w:tcPr>
            <w:tcW w:w="426" w:type="dxa"/>
            <w:tcBorders>
              <w:top w:val="single" w:sz="6" w:space="0" w:color="auto"/>
              <w:left w:val="single" w:sz="6" w:space="0" w:color="auto"/>
              <w:bottom w:val="single" w:sz="6" w:space="0" w:color="auto"/>
              <w:right w:val="single" w:sz="6" w:space="0" w:color="auto"/>
            </w:tcBorders>
            <w:hideMark/>
          </w:tcPr>
          <w:p w14:paraId="2CCB387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0B4316C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7CCFA4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DAA3B8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BB6E3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F7ED28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F5F232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FD4DC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4293B7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CDAF46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6DF32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B9277F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D10710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ACD0BF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1C7E4254"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AC78AD5" w14:textId="77777777" w:rsidR="0083186B" w:rsidRDefault="0083186B">
            <w:r>
              <w:t>Vasiliki Tsouplaki (V)</w:t>
            </w:r>
          </w:p>
        </w:tc>
        <w:tc>
          <w:tcPr>
            <w:tcW w:w="426" w:type="dxa"/>
            <w:tcBorders>
              <w:top w:val="single" w:sz="6" w:space="0" w:color="auto"/>
              <w:left w:val="single" w:sz="6" w:space="0" w:color="auto"/>
              <w:bottom w:val="single" w:sz="6" w:space="0" w:color="auto"/>
              <w:right w:val="single" w:sz="6" w:space="0" w:color="auto"/>
            </w:tcBorders>
            <w:hideMark/>
          </w:tcPr>
          <w:p w14:paraId="2425B8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633B0F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17CF6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47CE26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605B16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3729FA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F643D4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38EFA8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F2DAF9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6B5DD3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9F46B0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0BA186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E45DCE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937CB4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068EA6EC"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2C35AB2" w14:textId="77777777" w:rsidR="0083186B" w:rsidRDefault="0083186B">
            <w:r>
              <w:t>Roland Utbult (KD)</w:t>
            </w:r>
          </w:p>
        </w:tc>
        <w:tc>
          <w:tcPr>
            <w:tcW w:w="426" w:type="dxa"/>
            <w:tcBorders>
              <w:top w:val="single" w:sz="6" w:space="0" w:color="auto"/>
              <w:left w:val="single" w:sz="6" w:space="0" w:color="auto"/>
              <w:bottom w:val="single" w:sz="6" w:space="0" w:color="auto"/>
              <w:right w:val="single" w:sz="6" w:space="0" w:color="auto"/>
            </w:tcBorders>
            <w:hideMark/>
          </w:tcPr>
          <w:p w14:paraId="0B7B31C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030CA2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AC8ED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938EB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7BD9FC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0A87AD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A7DCE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78D3E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665BB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EDAA0E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5AA03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3C06A7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7C0477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681A47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5CBAF1CF"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29A668BA" w14:textId="77777777" w:rsidR="0083186B" w:rsidRDefault="0083186B">
            <w:r>
              <w:t>Catarina Deremar (C)</w:t>
            </w:r>
          </w:p>
        </w:tc>
        <w:tc>
          <w:tcPr>
            <w:tcW w:w="426" w:type="dxa"/>
            <w:tcBorders>
              <w:top w:val="single" w:sz="6" w:space="0" w:color="auto"/>
              <w:left w:val="single" w:sz="6" w:space="0" w:color="auto"/>
              <w:bottom w:val="single" w:sz="6" w:space="0" w:color="auto"/>
              <w:right w:val="single" w:sz="6" w:space="0" w:color="auto"/>
            </w:tcBorders>
            <w:hideMark/>
          </w:tcPr>
          <w:p w14:paraId="700C7BD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9F8B46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52D116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D019BA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BCF3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8C7883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9C1500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277F8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E54EC6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AFD533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36EB9E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9DF9BA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26243D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ED216A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28107D3D"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ADB6B71" w14:textId="77777777" w:rsidR="0083186B" w:rsidRDefault="0083186B">
            <w:r>
              <w:t>Anna-Lena Hedberg (SD)</w:t>
            </w:r>
          </w:p>
        </w:tc>
        <w:tc>
          <w:tcPr>
            <w:tcW w:w="426" w:type="dxa"/>
            <w:tcBorders>
              <w:top w:val="single" w:sz="6" w:space="0" w:color="auto"/>
              <w:left w:val="single" w:sz="6" w:space="0" w:color="auto"/>
              <w:bottom w:val="single" w:sz="6" w:space="0" w:color="auto"/>
              <w:right w:val="single" w:sz="6" w:space="0" w:color="auto"/>
            </w:tcBorders>
            <w:hideMark/>
          </w:tcPr>
          <w:p w14:paraId="1EB58E5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622739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2B9A62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728CD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703B0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394B3F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AC9B8D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C4F8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A77A1C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A8550E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7D044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21932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BA4701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E6C9EA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38E274EA"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BA142BD" w14:textId="77777777" w:rsidR="0083186B" w:rsidRDefault="0083186B"/>
        </w:tc>
        <w:tc>
          <w:tcPr>
            <w:tcW w:w="426" w:type="dxa"/>
            <w:tcBorders>
              <w:top w:val="single" w:sz="6" w:space="0" w:color="auto"/>
              <w:left w:val="single" w:sz="6" w:space="0" w:color="auto"/>
              <w:bottom w:val="single" w:sz="6" w:space="0" w:color="auto"/>
              <w:right w:val="single" w:sz="6" w:space="0" w:color="auto"/>
            </w:tcBorders>
          </w:tcPr>
          <w:p w14:paraId="1489FB4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C7938C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1849C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73371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A15D14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20ACCA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359715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95EE90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1FA9F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EC8F19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DE97E9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1AADC4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2D031E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5818578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186B" w14:paraId="52B1EAF8"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62AC088D" w14:textId="77777777" w:rsidR="0083186B" w:rsidRDefault="0083186B">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7CD0F75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7AEAB6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F3BCE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A1F1C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C6658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318F8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5D3E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3AA25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7259C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EB7C1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0452C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E9513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BDDCD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72FE00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7DCFDB30"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E900D0E" w14:textId="77777777" w:rsidR="0083186B" w:rsidRDefault="0083186B">
            <w:pPr>
              <w:rPr>
                <w:bCs/>
                <w:iCs/>
                <w:sz w:val="22"/>
              </w:rPr>
            </w:pPr>
            <w:r>
              <w:rPr>
                <w:bCs/>
                <w:iCs/>
                <w:sz w:val="22"/>
              </w:rPr>
              <w:t>Pia Trollehjelm (SD)</w:t>
            </w:r>
          </w:p>
        </w:tc>
        <w:tc>
          <w:tcPr>
            <w:tcW w:w="426" w:type="dxa"/>
            <w:tcBorders>
              <w:top w:val="single" w:sz="6" w:space="0" w:color="auto"/>
              <w:left w:val="single" w:sz="6" w:space="0" w:color="auto"/>
              <w:bottom w:val="single" w:sz="6" w:space="0" w:color="auto"/>
              <w:right w:val="single" w:sz="6" w:space="0" w:color="auto"/>
            </w:tcBorders>
            <w:hideMark/>
          </w:tcPr>
          <w:p w14:paraId="4751873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1DBCF42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EED4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5C3BE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71CB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99DB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736A7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C90EE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4EB24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1A244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EDE95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1DA7F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6C278A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D9AFC5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18D3ED54"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2A18C01E" w14:textId="77777777" w:rsidR="0083186B" w:rsidRDefault="0083186B">
            <w:pPr>
              <w:rPr>
                <w:b/>
                <w:i/>
                <w:sz w:val="22"/>
              </w:rPr>
            </w:pPr>
            <w:r>
              <w:t>Kristoffer Lindberg (S)</w:t>
            </w:r>
          </w:p>
        </w:tc>
        <w:tc>
          <w:tcPr>
            <w:tcW w:w="426" w:type="dxa"/>
            <w:tcBorders>
              <w:top w:val="single" w:sz="6" w:space="0" w:color="auto"/>
              <w:left w:val="single" w:sz="6" w:space="0" w:color="auto"/>
              <w:bottom w:val="single" w:sz="6" w:space="0" w:color="auto"/>
              <w:right w:val="single" w:sz="6" w:space="0" w:color="auto"/>
            </w:tcBorders>
            <w:hideMark/>
          </w:tcPr>
          <w:p w14:paraId="128F062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13EBFC6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3EED6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25AD0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6AE87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65D72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FCDC6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A002F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9F2D6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9E8B2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4C7DB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7F40E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0E8AD1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9450B6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5BACE71A"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54460BF" w14:textId="77777777" w:rsidR="0083186B" w:rsidRDefault="0083186B">
            <w:pPr>
              <w:rPr>
                <w:b/>
                <w:i/>
                <w:sz w:val="22"/>
              </w:rPr>
            </w:pPr>
            <w:r>
              <w:t>Carl Nordblom (M)</w:t>
            </w:r>
          </w:p>
        </w:tc>
        <w:tc>
          <w:tcPr>
            <w:tcW w:w="426" w:type="dxa"/>
            <w:tcBorders>
              <w:top w:val="single" w:sz="6" w:space="0" w:color="auto"/>
              <w:left w:val="single" w:sz="6" w:space="0" w:color="auto"/>
              <w:bottom w:val="single" w:sz="6" w:space="0" w:color="auto"/>
              <w:right w:val="single" w:sz="6" w:space="0" w:color="auto"/>
            </w:tcBorders>
            <w:hideMark/>
          </w:tcPr>
          <w:p w14:paraId="7B403FD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6ADD639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42348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E6F4F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4F94B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09488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2F923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08626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B2F16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E34E1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387EA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5EED5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EC4BA7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C322B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CD31465"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32ABC1F" w14:textId="77777777" w:rsidR="0083186B" w:rsidRDefault="0083186B">
            <w:pPr>
              <w:rPr>
                <w:b/>
                <w:i/>
                <w:sz w:val="22"/>
              </w:rPr>
            </w:pPr>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hideMark/>
          </w:tcPr>
          <w:p w14:paraId="697FA56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60F9972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29274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D4ED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996A5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909E2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0F701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4C183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49EB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DB2D3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63647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12D5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94300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04BCF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4CAF75D2"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8C24268" w14:textId="77777777" w:rsidR="0083186B" w:rsidRDefault="0083186B">
            <w:pPr>
              <w:rPr>
                <w:b/>
                <w:i/>
                <w:sz w:val="22"/>
              </w:rPr>
            </w:pPr>
            <w:r>
              <w:t xml:space="preserve">Angelika Bengtsson (SD) </w:t>
            </w:r>
            <w:proofErr w:type="spellStart"/>
            <w:proofErr w:type="gramStart"/>
            <w:r>
              <w:t>tj.ledig</w:t>
            </w:r>
            <w:proofErr w:type="spellEnd"/>
            <w:proofErr w:type="gramEnd"/>
          </w:p>
        </w:tc>
        <w:tc>
          <w:tcPr>
            <w:tcW w:w="426" w:type="dxa"/>
            <w:tcBorders>
              <w:top w:val="single" w:sz="6" w:space="0" w:color="auto"/>
              <w:left w:val="single" w:sz="6" w:space="0" w:color="auto"/>
              <w:bottom w:val="single" w:sz="6" w:space="0" w:color="auto"/>
              <w:right w:val="single" w:sz="6" w:space="0" w:color="auto"/>
            </w:tcBorders>
          </w:tcPr>
          <w:p w14:paraId="1F7A4F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255F6E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EE93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96BDF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021B9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E8996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5153A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028AE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978EF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4548BC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82EF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3BAF3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8BCBEF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BF6232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55EF5EE0"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247CD4A" w14:textId="77777777" w:rsidR="0083186B" w:rsidRDefault="0083186B">
            <w:r>
              <w:t>Johan Andersson (S)</w:t>
            </w:r>
          </w:p>
        </w:tc>
        <w:tc>
          <w:tcPr>
            <w:tcW w:w="426" w:type="dxa"/>
            <w:tcBorders>
              <w:top w:val="single" w:sz="6" w:space="0" w:color="auto"/>
              <w:left w:val="single" w:sz="6" w:space="0" w:color="auto"/>
              <w:bottom w:val="single" w:sz="6" w:space="0" w:color="auto"/>
              <w:right w:val="single" w:sz="6" w:space="0" w:color="auto"/>
            </w:tcBorders>
          </w:tcPr>
          <w:p w14:paraId="179B34C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436B5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78CA6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FACD2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9D404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B818B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9A244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6E061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ED76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E14EA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934A3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92E8E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9FD1C3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E2F41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1751E633"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5B179FC0" w14:textId="77777777" w:rsidR="0083186B" w:rsidRDefault="0083186B">
            <w:r>
              <w:t>Thomas Ragnarsson (M)</w:t>
            </w:r>
          </w:p>
        </w:tc>
        <w:tc>
          <w:tcPr>
            <w:tcW w:w="426" w:type="dxa"/>
            <w:tcBorders>
              <w:top w:val="single" w:sz="6" w:space="0" w:color="auto"/>
              <w:left w:val="single" w:sz="6" w:space="0" w:color="auto"/>
              <w:bottom w:val="single" w:sz="6" w:space="0" w:color="auto"/>
              <w:right w:val="single" w:sz="6" w:space="0" w:color="auto"/>
            </w:tcBorders>
          </w:tcPr>
          <w:p w14:paraId="3458639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DF06A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3FD10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42332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B27CC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69849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101AF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E8A4C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06D8C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B6829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BC94D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A7394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54E0B1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E0CACE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2E570CAC"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3BF8E28F" w14:textId="77777777" w:rsidR="0083186B" w:rsidRDefault="0083186B">
            <w:pPr>
              <w:rPr>
                <w:lang w:val="en-US"/>
              </w:rPr>
            </w:pPr>
            <w:r>
              <w:t>Anna Vikström (S)</w:t>
            </w:r>
          </w:p>
        </w:tc>
        <w:tc>
          <w:tcPr>
            <w:tcW w:w="426" w:type="dxa"/>
            <w:tcBorders>
              <w:top w:val="single" w:sz="6" w:space="0" w:color="auto"/>
              <w:left w:val="single" w:sz="6" w:space="0" w:color="auto"/>
              <w:bottom w:val="single" w:sz="6" w:space="0" w:color="auto"/>
              <w:right w:val="single" w:sz="6" w:space="0" w:color="auto"/>
            </w:tcBorders>
          </w:tcPr>
          <w:p w14:paraId="56184BF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7D27D9A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CD7184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2CBC9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F055A0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B5C7AE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5E3525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CD9F74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0F0DA7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2FA594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93EF1C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ECE122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129A726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A22A66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3186B" w14:paraId="5913D364"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C8DE5FE" w14:textId="77777777" w:rsidR="0083186B" w:rsidRDefault="0083186B">
            <w:r>
              <w:t xml:space="preserve">Victoria </w:t>
            </w:r>
            <w:proofErr w:type="spellStart"/>
            <w:r>
              <w:t>Tiblom</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4ABD345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578EADA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7A7A4C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569FF8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E7B9FB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7AB6E5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6B4322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9F3FC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038CB8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DE4F60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3C01BC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BF76F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E8AB2B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9F7235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3186B" w14:paraId="6234CD21"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8A176CC" w14:textId="77777777" w:rsidR="0083186B" w:rsidRDefault="0083186B">
            <w:r>
              <w:t>Monica Haider (S)</w:t>
            </w:r>
          </w:p>
        </w:tc>
        <w:tc>
          <w:tcPr>
            <w:tcW w:w="426" w:type="dxa"/>
            <w:tcBorders>
              <w:top w:val="single" w:sz="6" w:space="0" w:color="auto"/>
              <w:left w:val="single" w:sz="6" w:space="0" w:color="auto"/>
              <w:bottom w:val="single" w:sz="6" w:space="0" w:color="auto"/>
              <w:right w:val="single" w:sz="6" w:space="0" w:color="auto"/>
            </w:tcBorders>
          </w:tcPr>
          <w:p w14:paraId="1557574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52BC69E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138A43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500497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70E32C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6BE645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11B4C7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F5177A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368164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B2AE4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79E2B9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9FB66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CA92E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15698E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3186B" w14:paraId="1B54560D"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EAE4474" w14:textId="77777777" w:rsidR="0083186B" w:rsidRDefault="0083186B">
            <w:r>
              <w:t xml:space="preserve">Camilla </w:t>
            </w:r>
            <w:proofErr w:type="spellStart"/>
            <w:r>
              <w:t>Brunsberg</w:t>
            </w:r>
            <w:proofErr w:type="spellEnd"/>
            <w:r>
              <w:t xml:space="preserve"> (M)</w:t>
            </w:r>
          </w:p>
        </w:tc>
        <w:tc>
          <w:tcPr>
            <w:tcW w:w="426" w:type="dxa"/>
            <w:tcBorders>
              <w:top w:val="single" w:sz="6" w:space="0" w:color="auto"/>
              <w:left w:val="single" w:sz="6" w:space="0" w:color="auto"/>
              <w:bottom w:val="single" w:sz="6" w:space="0" w:color="auto"/>
              <w:right w:val="single" w:sz="6" w:space="0" w:color="auto"/>
            </w:tcBorders>
          </w:tcPr>
          <w:p w14:paraId="1E84EB5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C4509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98A2B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A7970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58EE9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C6AA1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772E7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3E281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945E7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F97F0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8A3FF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C521F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8B54A9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DFB435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133B602F"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D75EF97" w14:textId="77777777" w:rsidR="0083186B" w:rsidRDefault="0083186B">
            <w:r>
              <w:t>Karin Rågsjö (V)</w:t>
            </w:r>
          </w:p>
        </w:tc>
        <w:tc>
          <w:tcPr>
            <w:tcW w:w="426" w:type="dxa"/>
            <w:tcBorders>
              <w:top w:val="single" w:sz="6" w:space="0" w:color="auto"/>
              <w:left w:val="single" w:sz="6" w:space="0" w:color="auto"/>
              <w:bottom w:val="single" w:sz="6" w:space="0" w:color="auto"/>
              <w:right w:val="single" w:sz="6" w:space="0" w:color="auto"/>
            </w:tcBorders>
          </w:tcPr>
          <w:p w14:paraId="0075368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BBA3F4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1B276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C40CE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30A22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C956E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16F63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F16FB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573BA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98921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2A6CE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9A1ACB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A6CDD6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D766C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2FEB2A7"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7E5B540" w14:textId="77777777" w:rsidR="0083186B" w:rsidRDefault="0083186B">
            <w:r>
              <w:t>Mathias Bengtsson (KD)</w:t>
            </w:r>
          </w:p>
        </w:tc>
        <w:tc>
          <w:tcPr>
            <w:tcW w:w="426" w:type="dxa"/>
            <w:tcBorders>
              <w:top w:val="single" w:sz="6" w:space="0" w:color="auto"/>
              <w:left w:val="single" w:sz="6" w:space="0" w:color="auto"/>
              <w:bottom w:val="single" w:sz="6" w:space="0" w:color="auto"/>
              <w:right w:val="single" w:sz="6" w:space="0" w:color="auto"/>
            </w:tcBorders>
          </w:tcPr>
          <w:p w14:paraId="726751B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0B6777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1169C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14639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3E85B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9D2EF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1FF0C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64F8D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AAC47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B40E9C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54F5C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6654A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2CB21D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5DE7A1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2C462F6D"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70187287" w14:textId="77777777" w:rsidR="0083186B" w:rsidRDefault="0083186B">
            <w:r>
              <w:t>Anne-Li Sjölund (C)</w:t>
            </w:r>
          </w:p>
        </w:tc>
        <w:tc>
          <w:tcPr>
            <w:tcW w:w="426" w:type="dxa"/>
            <w:tcBorders>
              <w:top w:val="single" w:sz="6" w:space="0" w:color="auto"/>
              <w:left w:val="single" w:sz="6" w:space="0" w:color="auto"/>
              <w:bottom w:val="single" w:sz="6" w:space="0" w:color="auto"/>
              <w:right w:val="single" w:sz="6" w:space="0" w:color="auto"/>
            </w:tcBorders>
            <w:hideMark/>
          </w:tcPr>
          <w:p w14:paraId="74EE984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054EA1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A4FF1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DA2E6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331DF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11E3A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5648D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363B0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832ED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A9E4C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B9550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FF6E4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B37060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8EFA2D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7EC70822"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B9639F9" w14:textId="77777777" w:rsidR="0083186B" w:rsidRDefault="0083186B">
            <w:r>
              <w:t>Fredrik Malm (L)</w:t>
            </w:r>
          </w:p>
        </w:tc>
        <w:tc>
          <w:tcPr>
            <w:tcW w:w="426" w:type="dxa"/>
            <w:tcBorders>
              <w:top w:val="single" w:sz="6" w:space="0" w:color="auto"/>
              <w:left w:val="single" w:sz="6" w:space="0" w:color="auto"/>
              <w:bottom w:val="single" w:sz="6" w:space="0" w:color="auto"/>
              <w:right w:val="single" w:sz="6" w:space="0" w:color="auto"/>
            </w:tcBorders>
          </w:tcPr>
          <w:p w14:paraId="6D3AC2F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256A92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A4A0E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BC8B7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3E454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F42C0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49D8B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0BCB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9C49E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CCCD5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EF081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16CAC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A6EEFE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CF5DA5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E8B22C7"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3490055A" w14:textId="77777777" w:rsidR="0083186B" w:rsidRDefault="0083186B">
            <w:r>
              <w:t>Leila Ali Elmi (MP)</w:t>
            </w:r>
          </w:p>
        </w:tc>
        <w:tc>
          <w:tcPr>
            <w:tcW w:w="426" w:type="dxa"/>
            <w:tcBorders>
              <w:top w:val="single" w:sz="6" w:space="0" w:color="auto"/>
              <w:left w:val="single" w:sz="6" w:space="0" w:color="auto"/>
              <w:bottom w:val="single" w:sz="6" w:space="0" w:color="auto"/>
              <w:right w:val="single" w:sz="6" w:space="0" w:color="auto"/>
            </w:tcBorders>
          </w:tcPr>
          <w:p w14:paraId="142A110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CDD2B3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D0A53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600C7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CA51D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B2C2E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EC064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BA0DB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ACEE3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3C5BF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A03F5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AA99B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6D7C24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E4595A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2560AF12" w14:textId="77777777" w:rsidTr="0083186B">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7AC1F079" w14:textId="77777777" w:rsidR="0083186B" w:rsidRDefault="0083186B">
            <w:r>
              <w:t>Susanne Nordström (M)</w:t>
            </w:r>
          </w:p>
        </w:tc>
        <w:tc>
          <w:tcPr>
            <w:tcW w:w="426" w:type="dxa"/>
            <w:tcBorders>
              <w:top w:val="single" w:sz="6" w:space="0" w:color="auto"/>
              <w:left w:val="single" w:sz="6" w:space="0" w:color="auto"/>
              <w:bottom w:val="single" w:sz="6" w:space="0" w:color="auto"/>
              <w:right w:val="single" w:sz="6" w:space="0" w:color="auto"/>
            </w:tcBorders>
          </w:tcPr>
          <w:p w14:paraId="7D335D6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692ED3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A43F9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29269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B9CC9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EB7C8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140FB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AAFE4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EA934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20292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D7F01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22BFA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01E677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9733FB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4C43E5CE"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928F99E" w14:textId="77777777" w:rsidR="0083186B" w:rsidRDefault="0083186B">
            <w:r>
              <w:t xml:space="preserve">Carita </w:t>
            </w:r>
            <w:proofErr w:type="spellStart"/>
            <w:r>
              <w:t>Boulwén</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03FCDF1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707542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33BA4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7EF1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1384F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E09AD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A23E3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38CE3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4B195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1751B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A73ED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2271B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271F29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756F8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2DA516CE"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3D3FB5B" w14:textId="77777777" w:rsidR="0083186B" w:rsidRDefault="0083186B">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565EC4F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CB85CE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D0E3D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C13B0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02041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638E9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62257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438A8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25A65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6B673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64973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70A86E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9E54B6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C8B0E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6CA5A92"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3168999B" w14:textId="77777777" w:rsidR="0083186B" w:rsidRDefault="0083186B">
            <w:r>
              <w:t>Isabell Mixter (V)</w:t>
            </w:r>
          </w:p>
        </w:tc>
        <w:tc>
          <w:tcPr>
            <w:tcW w:w="426" w:type="dxa"/>
            <w:tcBorders>
              <w:top w:val="single" w:sz="6" w:space="0" w:color="auto"/>
              <w:left w:val="single" w:sz="6" w:space="0" w:color="auto"/>
              <w:bottom w:val="single" w:sz="6" w:space="0" w:color="auto"/>
              <w:right w:val="single" w:sz="6" w:space="0" w:color="auto"/>
            </w:tcBorders>
          </w:tcPr>
          <w:p w14:paraId="14D98EB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944362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DD664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AAA1C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0CB7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E7335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AA362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ED297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5BF72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26170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4DF1F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48275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71AC8B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992FB9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57C59349"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C016BE8" w14:textId="77777777" w:rsidR="0083186B" w:rsidRDefault="0083186B">
            <w:r>
              <w:t>Rickard Nordin (C)</w:t>
            </w:r>
          </w:p>
        </w:tc>
        <w:tc>
          <w:tcPr>
            <w:tcW w:w="426" w:type="dxa"/>
            <w:tcBorders>
              <w:top w:val="single" w:sz="6" w:space="0" w:color="auto"/>
              <w:left w:val="single" w:sz="6" w:space="0" w:color="auto"/>
              <w:bottom w:val="single" w:sz="6" w:space="0" w:color="auto"/>
              <w:right w:val="single" w:sz="6" w:space="0" w:color="auto"/>
            </w:tcBorders>
          </w:tcPr>
          <w:p w14:paraId="2D95671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7A0C5F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D7115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C1C99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5F978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44B83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5BC2D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4F6A8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B7B48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94C0C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B4A5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3F0E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E1AA1E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EC2F1D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49D35F56"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1B035DA" w14:textId="77777777" w:rsidR="0083186B" w:rsidRDefault="0083186B">
            <w:r>
              <w:t>Camilla Rinaldo Miller (KD)</w:t>
            </w:r>
          </w:p>
        </w:tc>
        <w:tc>
          <w:tcPr>
            <w:tcW w:w="426" w:type="dxa"/>
            <w:tcBorders>
              <w:top w:val="single" w:sz="6" w:space="0" w:color="auto"/>
              <w:left w:val="single" w:sz="6" w:space="0" w:color="auto"/>
              <w:bottom w:val="single" w:sz="6" w:space="0" w:color="auto"/>
              <w:right w:val="single" w:sz="6" w:space="0" w:color="auto"/>
            </w:tcBorders>
          </w:tcPr>
          <w:p w14:paraId="700EE05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5C10B8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E4DEA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3DF8D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7F4F7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17F3B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ECFCB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A78E0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01BB4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7A66D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C8FE7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D7987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301CB2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6DB658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5663C360"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4CFD37EA" w14:textId="77777777" w:rsidR="0083186B" w:rsidRDefault="0083186B">
            <w:r>
              <w:t>Magnus Jacobsson (KD)</w:t>
            </w:r>
          </w:p>
        </w:tc>
        <w:tc>
          <w:tcPr>
            <w:tcW w:w="426" w:type="dxa"/>
            <w:tcBorders>
              <w:top w:val="single" w:sz="6" w:space="0" w:color="auto"/>
              <w:left w:val="single" w:sz="6" w:space="0" w:color="auto"/>
              <w:bottom w:val="single" w:sz="6" w:space="0" w:color="auto"/>
              <w:right w:val="single" w:sz="6" w:space="0" w:color="auto"/>
            </w:tcBorders>
          </w:tcPr>
          <w:p w14:paraId="2956E56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5AB484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00BDE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825FA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9B37A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B2897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50498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20F1A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E4071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F19CD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1B55A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B298B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F98F68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A374BC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23A42D9E"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4C4B13CA" w14:textId="77777777" w:rsidR="0083186B" w:rsidRDefault="0083186B">
            <w:r>
              <w:t>Camilla Hansén (MP)</w:t>
            </w:r>
          </w:p>
        </w:tc>
        <w:tc>
          <w:tcPr>
            <w:tcW w:w="426" w:type="dxa"/>
            <w:tcBorders>
              <w:top w:val="single" w:sz="6" w:space="0" w:color="auto"/>
              <w:left w:val="single" w:sz="6" w:space="0" w:color="auto"/>
              <w:bottom w:val="single" w:sz="6" w:space="0" w:color="auto"/>
              <w:right w:val="single" w:sz="6" w:space="0" w:color="auto"/>
            </w:tcBorders>
          </w:tcPr>
          <w:p w14:paraId="77430505"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1248C7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2CE6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949F3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ACB01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ED05A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FFA01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ACFE1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9DE9D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1FC8D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680EA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07323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A1EA3D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47FBDE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0E35B439"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C76C7CF" w14:textId="77777777" w:rsidR="0083186B" w:rsidRDefault="0083186B">
            <w:r>
              <w:t xml:space="preserve">Joar Forssell (L) </w:t>
            </w:r>
          </w:p>
        </w:tc>
        <w:tc>
          <w:tcPr>
            <w:tcW w:w="426" w:type="dxa"/>
            <w:tcBorders>
              <w:top w:val="single" w:sz="6" w:space="0" w:color="auto"/>
              <w:left w:val="single" w:sz="6" w:space="0" w:color="auto"/>
              <w:bottom w:val="single" w:sz="6" w:space="0" w:color="auto"/>
              <w:right w:val="single" w:sz="6" w:space="0" w:color="auto"/>
            </w:tcBorders>
          </w:tcPr>
          <w:p w14:paraId="23DC3FF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38FCD6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C822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E7A93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5325F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E4CBD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6D307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E9A0B2"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C6A779"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13D2D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8CE5D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5936A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0917EB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B68C6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0B32855"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3D4FAFF8" w14:textId="77777777" w:rsidR="0083186B" w:rsidRDefault="0083186B">
            <w:r>
              <w:lastRenderedPageBreak/>
              <w:t>Helene Odenjung (L)</w:t>
            </w:r>
          </w:p>
        </w:tc>
        <w:tc>
          <w:tcPr>
            <w:tcW w:w="426" w:type="dxa"/>
            <w:tcBorders>
              <w:top w:val="single" w:sz="6" w:space="0" w:color="auto"/>
              <w:left w:val="single" w:sz="6" w:space="0" w:color="auto"/>
              <w:bottom w:val="single" w:sz="6" w:space="0" w:color="auto"/>
              <w:right w:val="single" w:sz="6" w:space="0" w:color="auto"/>
            </w:tcBorders>
          </w:tcPr>
          <w:p w14:paraId="351E9EF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2C4B2A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06C3D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936BF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A1B56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B80B2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8FB0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5FE6F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2D3C7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75A92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E703A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84DAD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3CC3F8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DADD43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3E040650"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41F235D" w14:textId="77777777" w:rsidR="0083186B" w:rsidRDefault="0083186B">
            <w:r>
              <w:t>Hanna Gunnarsson (V)</w:t>
            </w:r>
          </w:p>
        </w:tc>
        <w:tc>
          <w:tcPr>
            <w:tcW w:w="426" w:type="dxa"/>
            <w:tcBorders>
              <w:top w:val="single" w:sz="6" w:space="0" w:color="auto"/>
              <w:left w:val="single" w:sz="6" w:space="0" w:color="auto"/>
              <w:bottom w:val="single" w:sz="6" w:space="0" w:color="auto"/>
              <w:right w:val="single" w:sz="6" w:space="0" w:color="auto"/>
            </w:tcBorders>
          </w:tcPr>
          <w:p w14:paraId="199C828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447289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EC01C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0C93C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8EB98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07111C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C45BB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FFFD9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B11A0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B3F1AB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EF9D9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7E7B6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45129D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8BFB80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4B6589E9"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3B730B1F" w14:textId="77777777" w:rsidR="0083186B" w:rsidRDefault="0083186B">
            <w:r>
              <w:t xml:space="preserve">Rebecka Le </w:t>
            </w:r>
            <w:proofErr w:type="spellStart"/>
            <w:r>
              <w:t>Moine</w:t>
            </w:r>
            <w:proofErr w:type="spellEnd"/>
            <w:r>
              <w:t xml:space="preserve"> (MP)</w:t>
            </w:r>
          </w:p>
        </w:tc>
        <w:tc>
          <w:tcPr>
            <w:tcW w:w="426" w:type="dxa"/>
            <w:tcBorders>
              <w:top w:val="single" w:sz="6" w:space="0" w:color="auto"/>
              <w:left w:val="single" w:sz="6" w:space="0" w:color="auto"/>
              <w:bottom w:val="single" w:sz="6" w:space="0" w:color="auto"/>
              <w:right w:val="single" w:sz="6" w:space="0" w:color="auto"/>
            </w:tcBorders>
          </w:tcPr>
          <w:p w14:paraId="477E78D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9EF462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63CCF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BA13E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9AD41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C77F9F"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77EDF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F142FE"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A40CC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8BE38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A45770"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BB094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C60AFDA"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447391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5BFD670F" w14:textId="77777777" w:rsidTr="0083186B">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1687ABA" w14:textId="77777777" w:rsidR="0083186B" w:rsidRDefault="0083186B">
            <w:r>
              <w:t xml:space="preserve">Unni </w:t>
            </w:r>
            <w:proofErr w:type="spellStart"/>
            <w:r>
              <w:t>Björnefors</w:t>
            </w:r>
            <w:proofErr w:type="spellEnd"/>
            <w:r>
              <w:t xml:space="preserve"> (SD) extra suppleant</w:t>
            </w:r>
          </w:p>
        </w:tc>
        <w:tc>
          <w:tcPr>
            <w:tcW w:w="426" w:type="dxa"/>
            <w:tcBorders>
              <w:top w:val="single" w:sz="6" w:space="0" w:color="auto"/>
              <w:left w:val="single" w:sz="6" w:space="0" w:color="auto"/>
              <w:bottom w:val="single" w:sz="6" w:space="0" w:color="auto"/>
              <w:right w:val="single" w:sz="6" w:space="0" w:color="auto"/>
            </w:tcBorders>
            <w:hideMark/>
          </w:tcPr>
          <w:p w14:paraId="7038E53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51BD8EC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1B131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B7B53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B0D06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3716AB"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6D7AA8"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07656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C93F1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860AB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5581D1"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621474"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6B784B3"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96AA9B6"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3186B" w14:paraId="773CC17C" w14:textId="77777777" w:rsidTr="0083186B">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hideMark/>
          </w:tcPr>
          <w:p w14:paraId="23679047"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5716C7DD"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1FFE3B7C" w14:textId="77777777" w:rsidR="0083186B" w:rsidRDefault="008318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r>
              <w:rPr>
                <w:sz w:val="20"/>
              </w:rPr>
              <w:tab/>
              <w:t>O = ledamöter som varit närvarande men inte deltagit</w:t>
            </w:r>
          </w:p>
        </w:tc>
      </w:tr>
    </w:tbl>
    <w:p w14:paraId="70D7B026" w14:textId="77777777" w:rsidR="0083186B" w:rsidRDefault="0083186B" w:rsidP="0083186B">
      <w:pPr>
        <w:tabs>
          <w:tab w:val="left" w:pos="284"/>
        </w:tabs>
        <w:ind w:left="-1276"/>
        <w:rPr>
          <w:b/>
          <w:i/>
          <w:sz w:val="22"/>
        </w:rPr>
      </w:pPr>
    </w:p>
    <w:p w14:paraId="762B2159" w14:textId="77777777" w:rsidR="00915415" w:rsidRDefault="00915415" w:rsidP="00915415">
      <w:pPr>
        <w:tabs>
          <w:tab w:val="left" w:pos="1276"/>
        </w:tabs>
        <w:ind w:left="-1134" w:firstLine="1134"/>
      </w:pPr>
    </w:p>
    <w:sectPr w:rsidR="00915415" w:rsidSect="00F94597">
      <w:pgSz w:w="11906" w:h="16838" w:code="9"/>
      <w:pgMar w:top="851" w:right="1134"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8E5C56"/>
    <w:multiLevelType w:val="hybridMultilevel"/>
    <w:tmpl w:val="997A6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6745C"/>
    <w:rsid w:val="000723B0"/>
    <w:rsid w:val="000851E9"/>
    <w:rsid w:val="000A25F7"/>
    <w:rsid w:val="000B258B"/>
    <w:rsid w:val="000B5580"/>
    <w:rsid w:val="000B645D"/>
    <w:rsid w:val="000C6CEA"/>
    <w:rsid w:val="000D2701"/>
    <w:rsid w:val="000D78A5"/>
    <w:rsid w:val="000E0092"/>
    <w:rsid w:val="000E36B9"/>
    <w:rsid w:val="000F59C3"/>
    <w:rsid w:val="0010373D"/>
    <w:rsid w:val="00125573"/>
    <w:rsid w:val="001460C1"/>
    <w:rsid w:val="00156CE7"/>
    <w:rsid w:val="001573D6"/>
    <w:rsid w:val="00166C4C"/>
    <w:rsid w:val="00176692"/>
    <w:rsid w:val="00181ACF"/>
    <w:rsid w:val="00192A8D"/>
    <w:rsid w:val="00194FDC"/>
    <w:rsid w:val="00197932"/>
    <w:rsid w:val="001A3A0D"/>
    <w:rsid w:val="001C6F45"/>
    <w:rsid w:val="001F57A7"/>
    <w:rsid w:val="002313AB"/>
    <w:rsid w:val="00253F23"/>
    <w:rsid w:val="00273319"/>
    <w:rsid w:val="00293709"/>
    <w:rsid w:val="002A078B"/>
    <w:rsid w:val="002A29C8"/>
    <w:rsid w:val="002B6F27"/>
    <w:rsid w:val="002C52B3"/>
    <w:rsid w:val="002D577C"/>
    <w:rsid w:val="002D720C"/>
    <w:rsid w:val="002F1E9E"/>
    <w:rsid w:val="002F3D32"/>
    <w:rsid w:val="00327861"/>
    <w:rsid w:val="00327A63"/>
    <w:rsid w:val="003354D4"/>
    <w:rsid w:val="00337AEF"/>
    <w:rsid w:val="0035489E"/>
    <w:rsid w:val="00384A25"/>
    <w:rsid w:val="003C2FD9"/>
    <w:rsid w:val="003D5A9F"/>
    <w:rsid w:val="003E2D14"/>
    <w:rsid w:val="003E7E7F"/>
    <w:rsid w:val="0045141F"/>
    <w:rsid w:val="004523A2"/>
    <w:rsid w:val="00452C0D"/>
    <w:rsid w:val="00452D87"/>
    <w:rsid w:val="00463BA3"/>
    <w:rsid w:val="00465200"/>
    <w:rsid w:val="00487266"/>
    <w:rsid w:val="004E1854"/>
    <w:rsid w:val="004F00E3"/>
    <w:rsid w:val="004F2575"/>
    <w:rsid w:val="00503F49"/>
    <w:rsid w:val="00506658"/>
    <w:rsid w:val="00506A57"/>
    <w:rsid w:val="00515CCF"/>
    <w:rsid w:val="005163AE"/>
    <w:rsid w:val="00545DA5"/>
    <w:rsid w:val="00567EC1"/>
    <w:rsid w:val="005B3608"/>
    <w:rsid w:val="005C4B06"/>
    <w:rsid w:val="005D1B67"/>
    <w:rsid w:val="005D47B5"/>
    <w:rsid w:val="005E06DD"/>
    <w:rsid w:val="005E0940"/>
    <w:rsid w:val="005E64EE"/>
    <w:rsid w:val="00626AF5"/>
    <w:rsid w:val="00645F19"/>
    <w:rsid w:val="00655FA3"/>
    <w:rsid w:val="00657E3E"/>
    <w:rsid w:val="00662476"/>
    <w:rsid w:val="006728E0"/>
    <w:rsid w:val="006744D6"/>
    <w:rsid w:val="00682FC9"/>
    <w:rsid w:val="006910B4"/>
    <w:rsid w:val="00695FFF"/>
    <w:rsid w:val="006A48A1"/>
    <w:rsid w:val="006B5B23"/>
    <w:rsid w:val="006D2562"/>
    <w:rsid w:val="006D7749"/>
    <w:rsid w:val="006E1BBC"/>
    <w:rsid w:val="006F3E2E"/>
    <w:rsid w:val="00712610"/>
    <w:rsid w:val="007157D8"/>
    <w:rsid w:val="00735421"/>
    <w:rsid w:val="007602C7"/>
    <w:rsid w:val="00765ADA"/>
    <w:rsid w:val="007728BA"/>
    <w:rsid w:val="00777F75"/>
    <w:rsid w:val="007921D7"/>
    <w:rsid w:val="0079420E"/>
    <w:rsid w:val="007A26A9"/>
    <w:rsid w:val="007F22BD"/>
    <w:rsid w:val="00803A1E"/>
    <w:rsid w:val="00804314"/>
    <w:rsid w:val="00815EBC"/>
    <w:rsid w:val="00817E8C"/>
    <w:rsid w:val="0083186B"/>
    <w:rsid w:val="00846C20"/>
    <w:rsid w:val="00856ED8"/>
    <w:rsid w:val="00872206"/>
    <w:rsid w:val="008A1F44"/>
    <w:rsid w:val="008A4A2C"/>
    <w:rsid w:val="008A4E2D"/>
    <w:rsid w:val="008A7BD3"/>
    <w:rsid w:val="008B7C54"/>
    <w:rsid w:val="008C77FB"/>
    <w:rsid w:val="008D00E3"/>
    <w:rsid w:val="008E7991"/>
    <w:rsid w:val="00910393"/>
    <w:rsid w:val="00915415"/>
    <w:rsid w:val="009213E5"/>
    <w:rsid w:val="0093314D"/>
    <w:rsid w:val="0094466A"/>
    <w:rsid w:val="00950FEF"/>
    <w:rsid w:val="009603BE"/>
    <w:rsid w:val="00966CED"/>
    <w:rsid w:val="00976E41"/>
    <w:rsid w:val="00994A3E"/>
    <w:rsid w:val="00997393"/>
    <w:rsid w:val="009A5543"/>
    <w:rsid w:val="009D238B"/>
    <w:rsid w:val="009D5CF5"/>
    <w:rsid w:val="009E0A48"/>
    <w:rsid w:val="00A018F1"/>
    <w:rsid w:val="00A032AD"/>
    <w:rsid w:val="00A0699B"/>
    <w:rsid w:val="00A10FB2"/>
    <w:rsid w:val="00A12B6E"/>
    <w:rsid w:val="00A22F91"/>
    <w:rsid w:val="00A577B2"/>
    <w:rsid w:val="00A71591"/>
    <w:rsid w:val="00A72732"/>
    <w:rsid w:val="00A747A3"/>
    <w:rsid w:val="00A837EC"/>
    <w:rsid w:val="00A8490C"/>
    <w:rsid w:val="00A93957"/>
    <w:rsid w:val="00AA3A51"/>
    <w:rsid w:val="00AD022A"/>
    <w:rsid w:val="00AD2B70"/>
    <w:rsid w:val="00AD5A6B"/>
    <w:rsid w:val="00AE30ED"/>
    <w:rsid w:val="00AE6EEB"/>
    <w:rsid w:val="00AF7F08"/>
    <w:rsid w:val="00B1514D"/>
    <w:rsid w:val="00B4077A"/>
    <w:rsid w:val="00B45880"/>
    <w:rsid w:val="00B47422"/>
    <w:rsid w:val="00B47A54"/>
    <w:rsid w:val="00B936E1"/>
    <w:rsid w:val="00B97028"/>
    <w:rsid w:val="00BA5398"/>
    <w:rsid w:val="00BC729B"/>
    <w:rsid w:val="00BF4F44"/>
    <w:rsid w:val="00C23DF4"/>
    <w:rsid w:val="00C33DD2"/>
    <w:rsid w:val="00C7246E"/>
    <w:rsid w:val="00C91754"/>
    <w:rsid w:val="00CA3C93"/>
    <w:rsid w:val="00CB5EFB"/>
    <w:rsid w:val="00CD71E1"/>
    <w:rsid w:val="00CE2C16"/>
    <w:rsid w:val="00CF350D"/>
    <w:rsid w:val="00D03C95"/>
    <w:rsid w:val="00D0437E"/>
    <w:rsid w:val="00D15AC1"/>
    <w:rsid w:val="00D17499"/>
    <w:rsid w:val="00D222D3"/>
    <w:rsid w:val="00D418B3"/>
    <w:rsid w:val="00D67F42"/>
    <w:rsid w:val="00D82AD1"/>
    <w:rsid w:val="00D82C34"/>
    <w:rsid w:val="00D86592"/>
    <w:rsid w:val="00DA0C91"/>
    <w:rsid w:val="00DA76BC"/>
    <w:rsid w:val="00DD1050"/>
    <w:rsid w:val="00DE777C"/>
    <w:rsid w:val="00E0198B"/>
    <w:rsid w:val="00E168C2"/>
    <w:rsid w:val="00E20D4E"/>
    <w:rsid w:val="00E60139"/>
    <w:rsid w:val="00E811BF"/>
    <w:rsid w:val="00E86865"/>
    <w:rsid w:val="00E876D3"/>
    <w:rsid w:val="00EF63E1"/>
    <w:rsid w:val="00F01380"/>
    <w:rsid w:val="00F02957"/>
    <w:rsid w:val="00F04474"/>
    <w:rsid w:val="00F4513C"/>
    <w:rsid w:val="00F94597"/>
    <w:rsid w:val="00FA7F95"/>
    <w:rsid w:val="00FC116A"/>
    <w:rsid w:val="00FC2280"/>
    <w:rsid w:val="00FE536D"/>
    <w:rsid w:val="00FE6311"/>
    <w:rsid w:val="00FF7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BBC"/>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353">
      <w:bodyDiv w:val="1"/>
      <w:marLeft w:val="0"/>
      <w:marRight w:val="0"/>
      <w:marTop w:val="0"/>
      <w:marBottom w:val="0"/>
      <w:divBdr>
        <w:top w:val="none" w:sz="0" w:space="0" w:color="auto"/>
        <w:left w:val="none" w:sz="0" w:space="0" w:color="auto"/>
        <w:bottom w:val="none" w:sz="0" w:space="0" w:color="auto"/>
        <w:right w:val="none" w:sz="0" w:space="0" w:color="auto"/>
      </w:divBdr>
    </w:div>
    <w:div w:id="750349548">
      <w:bodyDiv w:val="1"/>
      <w:marLeft w:val="0"/>
      <w:marRight w:val="0"/>
      <w:marTop w:val="0"/>
      <w:marBottom w:val="0"/>
      <w:divBdr>
        <w:top w:val="none" w:sz="0" w:space="0" w:color="auto"/>
        <w:left w:val="none" w:sz="0" w:space="0" w:color="auto"/>
        <w:bottom w:val="none" w:sz="0" w:space="0" w:color="auto"/>
        <w:right w:val="none" w:sz="0" w:space="0" w:color="auto"/>
      </w:divBdr>
    </w:div>
    <w:div w:id="1022898614">
      <w:bodyDiv w:val="1"/>
      <w:marLeft w:val="0"/>
      <w:marRight w:val="0"/>
      <w:marTop w:val="0"/>
      <w:marBottom w:val="0"/>
      <w:divBdr>
        <w:top w:val="none" w:sz="0" w:space="0" w:color="auto"/>
        <w:left w:val="none" w:sz="0" w:space="0" w:color="auto"/>
        <w:bottom w:val="none" w:sz="0" w:space="0" w:color="auto"/>
        <w:right w:val="none" w:sz="0" w:space="0" w:color="auto"/>
      </w:divBdr>
    </w:div>
    <w:div w:id="1422873484">
      <w:bodyDiv w:val="1"/>
      <w:marLeft w:val="0"/>
      <w:marRight w:val="0"/>
      <w:marTop w:val="0"/>
      <w:marBottom w:val="0"/>
      <w:divBdr>
        <w:top w:val="none" w:sz="0" w:space="0" w:color="auto"/>
        <w:left w:val="none" w:sz="0" w:space="0" w:color="auto"/>
        <w:bottom w:val="none" w:sz="0" w:space="0" w:color="auto"/>
        <w:right w:val="none" w:sz="0" w:space="0" w:color="auto"/>
      </w:divBdr>
    </w:div>
    <w:div w:id="1739597616">
      <w:bodyDiv w:val="1"/>
      <w:marLeft w:val="0"/>
      <w:marRight w:val="0"/>
      <w:marTop w:val="0"/>
      <w:marBottom w:val="0"/>
      <w:divBdr>
        <w:top w:val="none" w:sz="0" w:space="0" w:color="auto"/>
        <w:left w:val="none" w:sz="0" w:space="0" w:color="auto"/>
        <w:bottom w:val="none" w:sz="0" w:space="0" w:color="auto"/>
        <w:right w:val="none" w:sz="0" w:space="0" w:color="auto"/>
      </w:divBdr>
    </w:div>
    <w:div w:id="19057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5238</Characters>
  <Application>Microsoft Office Word</Application>
  <DocSecurity>0</DocSecurity>
  <Lines>194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2025-12-04T09:36:00Z</cp:lastPrinted>
  <dcterms:created xsi:type="dcterms:W3CDTF">2025-12-15T14:41:00Z</dcterms:created>
  <dcterms:modified xsi:type="dcterms:W3CDTF">2025-12-15T14:41:00Z</dcterms:modified>
</cp:coreProperties>
</file>