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45A11E4B1A1427C8D1AD196ECDCCF5B"/>
        </w:placeholder>
        <w:text/>
      </w:sdtPr>
      <w:sdtEndPr/>
      <w:sdtContent>
        <w:p w:rsidRPr="009B062B" w:rsidR="00AF30DD" w:rsidP="00DA28CE" w:rsidRDefault="00AF30DD" w14:paraId="42DE96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fb9df4e-b64b-4a02-abe9-89f3afa62075"/>
        <w:id w:val="90905380"/>
        <w:lock w:val="sdtLocked"/>
      </w:sdtPr>
      <w:sdtEndPr/>
      <w:sdtContent>
        <w:p w:rsidR="0058462A" w:rsidRDefault="000B2EAB" w14:paraId="42DE96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skilja på intern och extern e-post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4ADA2E520B4099B4F760BE69528101"/>
        </w:placeholder>
        <w:text/>
      </w:sdtPr>
      <w:sdtEndPr/>
      <w:sdtContent>
        <w:p w:rsidRPr="009B062B" w:rsidR="006D79C9" w:rsidP="00333E95" w:rsidRDefault="006D79C9" w14:paraId="42DE960A" w14:textId="77777777">
          <w:pPr>
            <w:pStyle w:val="Rubrik1"/>
          </w:pPr>
          <w:r>
            <w:t>Motivering</w:t>
          </w:r>
        </w:p>
      </w:sdtContent>
    </w:sdt>
    <w:p w:rsidRPr="000E0256" w:rsidR="000E0256" w:rsidP="00802601" w:rsidRDefault="000E0256" w14:paraId="42DE960B" w14:textId="77777777">
      <w:pPr>
        <w:pStyle w:val="Normalutanindragellerluft"/>
      </w:pPr>
      <w:r>
        <w:t>Riksdagsledamöternas vill</w:t>
      </w:r>
      <w:r w:rsidRPr="000E0256">
        <w:t>kor för teknisk utrustn</w:t>
      </w:r>
      <w:r>
        <w:t xml:space="preserve">ing och it-stöd </w:t>
      </w:r>
      <w:r w:rsidR="006F7821">
        <w:t>grundar sig på</w:t>
      </w:r>
      <w:r>
        <w:t xml:space="preserve"> r</w:t>
      </w:r>
      <w:r w:rsidRPr="000E0256">
        <w:t>iksdagsstyrelsens föreskrift och allmänna råd om tillämpningen</w:t>
      </w:r>
      <w:r>
        <w:t xml:space="preserve"> </w:t>
      </w:r>
      <w:r w:rsidRPr="000E0256">
        <w:t>av lagen (2016:1108) om ersättning till riksdagens ledamöter</w:t>
      </w:r>
      <w:r>
        <w:t xml:space="preserve">. I denna skrift </w:t>
      </w:r>
      <w:r w:rsidR="00C91FB1">
        <w:t xml:space="preserve">stadgas </w:t>
      </w:r>
      <w:r w:rsidR="006F7821">
        <w:t>bland annat</w:t>
      </w:r>
      <w:r w:rsidR="00C91FB1">
        <w:t xml:space="preserve"> </w:t>
      </w:r>
      <w:r w:rsidRPr="000E0256">
        <w:t xml:space="preserve">att </w:t>
      </w:r>
      <w:r w:rsidR="00C91FB1">
        <w:t>en riksdagsledamot</w:t>
      </w:r>
      <w:r w:rsidRPr="000E0256">
        <w:t xml:space="preserve"> har</w:t>
      </w:r>
      <w:r w:rsidR="00C91FB1">
        <w:t xml:space="preserve"> en e-postadress knuten till sitt uppdrag. </w:t>
      </w:r>
    </w:p>
    <w:p w:rsidR="000E0256" w:rsidP="00802601" w:rsidRDefault="000E0256" w14:paraId="42DE960C" w14:textId="17831D88">
      <w:r>
        <w:t>E-posten</w:t>
      </w:r>
      <w:r w:rsidR="006F7821">
        <w:t>s inkorg</w:t>
      </w:r>
      <w:r w:rsidR="00C91FB1">
        <w:t xml:space="preserve"> fylls</w:t>
      </w:r>
      <w:r w:rsidR="006F7821">
        <w:t xml:space="preserve"> ständigt på</w:t>
      </w:r>
      <w:r w:rsidR="00C91FB1">
        <w:t xml:space="preserve"> </w:t>
      </w:r>
      <w:r w:rsidRPr="000E0256">
        <w:t>med inbju</w:t>
      </w:r>
      <w:r w:rsidR="003A17CF">
        <w:t>dningar och inspel från väljare samt</w:t>
      </w:r>
      <w:r w:rsidRPr="000E0256">
        <w:t xml:space="preserve"> parti</w:t>
      </w:r>
      <w:r w:rsidR="00C91FB1">
        <w:t xml:space="preserve">- och utskottsfrågor. Det handlar också om </w:t>
      </w:r>
      <w:r w:rsidRPr="000E0256">
        <w:t>interna inbjudningar till</w:t>
      </w:r>
      <w:r w:rsidR="00C41CEE">
        <w:t xml:space="preserve"> olika arrange</w:t>
      </w:r>
      <w:r w:rsidR="006F7821">
        <w:t>mang i riksdagen såsom</w:t>
      </w:r>
      <w:r w:rsidR="00C41CEE">
        <w:t xml:space="preserve"> f</w:t>
      </w:r>
      <w:r w:rsidRPr="000E0256">
        <w:t>rukost</w:t>
      </w:r>
      <w:r w:rsidR="003A17CF">
        <w:t>- och lunchseminarier</w:t>
      </w:r>
      <w:r w:rsidR="00C41CEE">
        <w:t xml:space="preserve"> rörande </w:t>
      </w:r>
      <w:r w:rsidRPr="000E0256">
        <w:t xml:space="preserve">olika politiska </w:t>
      </w:r>
      <w:r w:rsidR="00C41CEE">
        <w:t xml:space="preserve">frågor </w:t>
      </w:r>
      <w:r w:rsidR="006F7821">
        <w:t>samt information om</w:t>
      </w:r>
      <w:r w:rsidRPr="000E0256">
        <w:t xml:space="preserve"> riksdagens idrott</w:t>
      </w:r>
      <w:r w:rsidR="006F7821">
        <w:t>s</w:t>
      </w:r>
      <w:r w:rsidR="00C41CEE">
        <w:t>- och konstaktiviteter</w:t>
      </w:r>
      <w:r w:rsidRPr="000E0256">
        <w:t xml:space="preserve">. </w:t>
      </w:r>
    </w:p>
    <w:p w:rsidR="000E0256" w:rsidP="000E0256" w:rsidRDefault="000E0256" w14:paraId="42DE960D" w14:textId="4A40C2C3">
      <w:r w:rsidRPr="000E0256">
        <w:t>De</w:t>
      </w:r>
      <w:r w:rsidR="00C41CEE">
        <w:t>t går förvisso att göra pappers</w:t>
      </w:r>
      <w:r w:rsidRPr="000E0256">
        <w:t>utskick men det känns lite omo</w:t>
      </w:r>
      <w:r w:rsidR="00C41CEE">
        <w:t>dernt i den digitala tidsåldern. D</w:t>
      </w:r>
      <w:r w:rsidRPr="000E0256">
        <w:t>et är</w:t>
      </w:r>
      <w:r w:rsidR="00C41CEE">
        <w:t xml:space="preserve"> också</w:t>
      </w:r>
      <w:r w:rsidRPr="000E0256">
        <w:t xml:space="preserve"> möjligt att annonsera på</w:t>
      </w:r>
      <w:r w:rsidR="003A17CF">
        <w:t xml:space="preserve"> I</w:t>
      </w:r>
      <w:r w:rsidR="00C41CEE">
        <w:t>ntranätet</w:t>
      </w:r>
      <w:r w:rsidR="0060741C">
        <w:t>. Varje dag ramlar det dock in många meddelanden</w:t>
      </w:r>
      <w:r w:rsidR="003A17CF">
        <w:t xml:space="preserve"> i</w:t>
      </w:r>
      <w:r w:rsidR="00985387">
        <w:t xml:space="preserve"> i</w:t>
      </w:r>
      <w:r w:rsidR="006F7821">
        <w:t>n</w:t>
      </w:r>
      <w:r w:rsidR="0060741C">
        <w:t xml:space="preserve">korgen </w:t>
      </w:r>
      <w:r w:rsidR="00985387">
        <w:t>som har riksdags</w:t>
      </w:r>
      <w:r w:rsidRPr="000E0256">
        <w:t>intern</w:t>
      </w:r>
      <w:r w:rsidR="00985387">
        <w:t xml:space="preserve"> </w:t>
      </w:r>
      <w:r w:rsidRPr="000E0256">
        <w:t>karaktär.</w:t>
      </w:r>
    </w:p>
    <w:p w:rsidR="000E0256" w:rsidP="000E0256" w:rsidRDefault="006F7821" w14:paraId="42DE960E" w14:textId="0E95AAFB">
      <w:r>
        <w:t xml:space="preserve">I den strida strömmen med ibland </w:t>
      </w:r>
      <w:r w:rsidRPr="000E0256" w:rsidR="000E0256">
        <w:t xml:space="preserve">hundratals </w:t>
      </w:r>
      <w:r w:rsidR="00024432">
        <w:t>meddelanden</w:t>
      </w:r>
      <w:r w:rsidRPr="000E0256" w:rsidR="000E0256">
        <w:t xml:space="preserve"> varje dag är det lätt att </w:t>
      </w:r>
      <w:bookmarkStart w:name="_GoBack" w:id="1"/>
      <w:bookmarkEnd w:id="1"/>
      <w:r w:rsidRPr="000E0256" w:rsidR="000E0256">
        <w:t xml:space="preserve">det viktiga kommer bort. </w:t>
      </w:r>
      <w:r>
        <w:t>För att minimera att så</w:t>
      </w:r>
      <w:r w:rsidRPr="000E0256" w:rsidR="000E0256">
        <w:t xml:space="preserve"> händer vore det </w:t>
      </w:r>
      <w:r w:rsidR="003A17CF">
        <w:t>angeläget att R</w:t>
      </w:r>
      <w:r w:rsidRPr="000E0256" w:rsidR="000E0256">
        <w:t>iksd</w:t>
      </w:r>
      <w:r w:rsidR="000E0256">
        <w:t xml:space="preserve">agsförvaltningen överväger att </w:t>
      </w:r>
      <w:r w:rsidRPr="000E0256" w:rsidR="000E0256">
        <w:t xml:space="preserve">skapa </w:t>
      </w:r>
      <w:r w:rsidR="000E0256">
        <w:t>ett nytt internt kommunikations</w:t>
      </w:r>
      <w:r w:rsidRPr="000E0256" w:rsidR="000E0256">
        <w:t xml:space="preserve">system </w:t>
      </w:r>
      <w:r>
        <w:t>alternativt</w:t>
      </w:r>
      <w:r w:rsidRPr="000E0256" w:rsidR="000E0256">
        <w:t xml:space="preserve"> ge</w:t>
      </w:r>
      <w:r>
        <w:t>r</w:t>
      </w:r>
      <w:r w:rsidRPr="000E0256" w:rsidR="000E0256">
        <w:t xml:space="preserve"> ledamöterna möjlighet att skilja på interna o</w:t>
      </w:r>
      <w:r w:rsidR="003A17CF">
        <w:t xml:space="preserve">ch externa mail genom en </w:t>
      </w:r>
      <w:r w:rsidR="0060741C">
        <w:t>ny e-post</w:t>
      </w:r>
      <w:r w:rsidRPr="000E0256" w:rsidR="0060741C">
        <w:t>ad</w:t>
      </w:r>
      <w:r w:rsidR="0060741C">
        <w:t>ress som inte är offentlig och</w:t>
      </w:r>
      <w:r w:rsidRPr="000E0256" w:rsidR="000E0256">
        <w:t xml:space="preserve"> e</w:t>
      </w:r>
      <w:r w:rsidR="0060741C">
        <w:t>ndast kan användas för riksdagens</w:t>
      </w:r>
      <w:r w:rsidRPr="000E0256" w:rsidR="000E0256">
        <w:t xml:space="preserve"> oc</w:t>
      </w:r>
      <w:r w:rsidR="0060741C">
        <w:t xml:space="preserve">h ledamöternas </w:t>
      </w:r>
      <w:r w:rsidRPr="000E0256" w:rsidR="000E0256">
        <w:t xml:space="preserve">interna kommunikation. </w:t>
      </w:r>
    </w:p>
    <w:sdt>
      <w:sdtPr>
        <w:alias w:val="CC_Underskrifter"/>
        <w:tag w:val="CC_Underskrifter"/>
        <w:id w:val="583496634"/>
        <w:lock w:val="sdtContentLocked"/>
        <w:placeholder>
          <w:docPart w:val="5F854F88B83748999C59EDC9800CD0DF"/>
        </w:placeholder>
      </w:sdtPr>
      <w:sdtEndPr/>
      <w:sdtContent>
        <w:p w:rsidR="00E54BBF" w:rsidP="00E54BBF" w:rsidRDefault="00E54BBF" w14:paraId="42DE960F" w14:textId="77777777"/>
        <w:p w:rsidRPr="008E0FE2" w:rsidR="004801AC" w:rsidP="00E54BBF" w:rsidRDefault="00802601" w14:paraId="42DE96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</w:tr>
    </w:tbl>
    <w:p w:rsidR="00CD25E3" w:rsidRDefault="00CD25E3" w14:paraId="42DE9614" w14:textId="77777777"/>
    <w:sectPr w:rsidR="00CD25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E9616" w14:textId="77777777" w:rsidR="00E77F2D" w:rsidRDefault="00E77F2D" w:rsidP="000C1CAD">
      <w:pPr>
        <w:spacing w:line="240" w:lineRule="auto"/>
      </w:pPr>
      <w:r>
        <w:separator/>
      </w:r>
    </w:p>
  </w:endnote>
  <w:endnote w:type="continuationSeparator" w:id="0">
    <w:p w14:paraId="42DE9617" w14:textId="77777777" w:rsidR="00E77F2D" w:rsidRDefault="00E77F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96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961D" w14:textId="146E2A8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0260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E9614" w14:textId="77777777" w:rsidR="00E77F2D" w:rsidRDefault="00E77F2D" w:rsidP="000C1CAD">
      <w:pPr>
        <w:spacing w:line="240" w:lineRule="auto"/>
      </w:pPr>
      <w:r>
        <w:separator/>
      </w:r>
    </w:p>
  </w:footnote>
  <w:footnote w:type="continuationSeparator" w:id="0">
    <w:p w14:paraId="42DE9615" w14:textId="77777777" w:rsidR="00E77F2D" w:rsidRDefault="00E77F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2DE96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DE9627" wp14:anchorId="42DE96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2601" w14:paraId="42DE96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B18C2AF1CE44129A8A676F03FFE8B8"/>
                              </w:placeholder>
                              <w:text/>
                            </w:sdtPr>
                            <w:sdtEndPr/>
                            <w:sdtContent>
                              <w:r w:rsidR="000E025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5BC54E4F824FA496F7DA9701FEDFFE"/>
                              </w:placeholder>
                              <w:text/>
                            </w:sdtPr>
                            <w:sdtEndPr/>
                            <w:sdtContent>
                              <w:r w:rsidR="000E0256">
                                <w:t>1789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DE96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02601" w14:paraId="42DE96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B18C2AF1CE44129A8A676F03FFE8B8"/>
                        </w:placeholder>
                        <w:text/>
                      </w:sdtPr>
                      <w:sdtEndPr/>
                      <w:sdtContent>
                        <w:r w:rsidR="000E025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5BC54E4F824FA496F7DA9701FEDFFE"/>
                        </w:placeholder>
                        <w:text/>
                      </w:sdtPr>
                      <w:sdtEndPr/>
                      <w:sdtContent>
                        <w:r w:rsidR="000E0256">
                          <w:t>1789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DE96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2DE961A" w14:textId="77777777">
    <w:pPr>
      <w:jc w:val="right"/>
    </w:pPr>
  </w:p>
  <w:p w:rsidR="00262EA3" w:rsidP="00776B74" w:rsidRDefault="00262EA3" w14:paraId="42DE96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02601" w14:paraId="42DE96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DE9629" wp14:anchorId="42DE96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2601" w14:paraId="42DE96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025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0256">
          <w:t>1789</w:t>
        </w:r>
      </w:sdtContent>
    </w:sdt>
  </w:p>
  <w:p w:rsidRPr="008227B3" w:rsidR="00262EA3" w:rsidP="008227B3" w:rsidRDefault="00802601" w14:paraId="42DE96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2601" w14:paraId="42DE96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:1972</w:t>
        </w:r>
      </w:sdtContent>
    </w:sdt>
  </w:p>
  <w:p w:rsidR="00262EA3" w:rsidP="00E03A3D" w:rsidRDefault="00802601" w14:paraId="42DE96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Isak From och Fredrik Lundh Sammeli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1CEE" w14:paraId="42DE9623" w14:textId="77777777">
        <w:pPr>
          <w:pStyle w:val="FSHRub2"/>
        </w:pPr>
        <w:r>
          <w:t>Riksdagsledamöternas e-postkorgar översvämmas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DE96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E02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432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2EA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256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7CF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62A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41C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821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601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38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CEE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FB1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5E3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10E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FD4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DA7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BBF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9A9"/>
    <w:rsid w:val="00E748E2"/>
    <w:rsid w:val="00E74E31"/>
    <w:rsid w:val="00E75807"/>
    <w:rsid w:val="00E7589F"/>
    <w:rsid w:val="00E7597A"/>
    <w:rsid w:val="00E75CE2"/>
    <w:rsid w:val="00E75EFD"/>
    <w:rsid w:val="00E77F2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DE9607"/>
  <w15:chartTrackingRefBased/>
  <w15:docId w15:val="{FC98EBBD-E2CC-4650-8EA3-28A6030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5A11E4B1A1427C8D1AD196ECDCC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161C9-CE12-4214-AA50-8DC80780F89A}"/>
      </w:docPartPr>
      <w:docPartBody>
        <w:p w:rsidR="00CC4148" w:rsidRDefault="004F2096">
          <w:pPr>
            <w:pStyle w:val="D45A11E4B1A1427C8D1AD196ECDCCF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4ADA2E520B4099B4F760BE69528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9BE0F-5271-4E2E-B24A-C85FB2923B73}"/>
      </w:docPartPr>
      <w:docPartBody>
        <w:p w:rsidR="00CC4148" w:rsidRDefault="004F2096">
          <w:pPr>
            <w:pStyle w:val="A24ADA2E520B4099B4F760BE695281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B18C2AF1CE44129A8A676F03FFE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115EF-59C0-4963-BE6D-6000F9EB188B}"/>
      </w:docPartPr>
      <w:docPartBody>
        <w:p w:rsidR="00CC4148" w:rsidRDefault="004F2096">
          <w:pPr>
            <w:pStyle w:val="3AB18C2AF1CE44129A8A676F03FFE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5BC54E4F824FA496F7DA9701FED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97F0E-B3C1-4C4B-9ADA-910AD95D0C08}"/>
      </w:docPartPr>
      <w:docPartBody>
        <w:p w:rsidR="00CC4148" w:rsidRDefault="004F2096">
          <w:pPr>
            <w:pStyle w:val="D65BC54E4F824FA496F7DA9701FEDFFE"/>
          </w:pPr>
          <w:r>
            <w:t xml:space="preserve"> </w:t>
          </w:r>
        </w:p>
      </w:docPartBody>
    </w:docPart>
    <w:docPart>
      <w:docPartPr>
        <w:name w:val="5F854F88B83748999C59EDC9800CD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C8B8A-3A35-42BD-9DFC-7B23816D7F92}"/>
      </w:docPartPr>
      <w:docPartBody>
        <w:p w:rsidR="003B7119" w:rsidRDefault="003B71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96"/>
    <w:rsid w:val="003B7119"/>
    <w:rsid w:val="004F2096"/>
    <w:rsid w:val="00CC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5A11E4B1A1427C8D1AD196ECDCCF5B">
    <w:name w:val="D45A11E4B1A1427C8D1AD196ECDCCF5B"/>
  </w:style>
  <w:style w:type="paragraph" w:customStyle="1" w:styleId="13B567BB9DE5486DB1744801642012AD">
    <w:name w:val="13B567BB9DE5486DB1744801642012A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153C3D711C4FB687726BDE2CE2D9A6">
    <w:name w:val="37153C3D711C4FB687726BDE2CE2D9A6"/>
  </w:style>
  <w:style w:type="paragraph" w:customStyle="1" w:styleId="A24ADA2E520B4099B4F760BE69528101">
    <w:name w:val="A24ADA2E520B4099B4F760BE69528101"/>
  </w:style>
  <w:style w:type="paragraph" w:customStyle="1" w:styleId="346AEB436A624D7AB7B183113B450086">
    <w:name w:val="346AEB436A624D7AB7B183113B450086"/>
  </w:style>
  <w:style w:type="paragraph" w:customStyle="1" w:styleId="0EC475EC75A74270958E89CBE90FA5E8">
    <w:name w:val="0EC475EC75A74270958E89CBE90FA5E8"/>
  </w:style>
  <w:style w:type="paragraph" w:customStyle="1" w:styleId="3AB18C2AF1CE44129A8A676F03FFE8B8">
    <w:name w:val="3AB18C2AF1CE44129A8A676F03FFE8B8"/>
  </w:style>
  <w:style w:type="paragraph" w:customStyle="1" w:styleId="D65BC54E4F824FA496F7DA9701FEDFFE">
    <w:name w:val="D65BC54E4F824FA496F7DA9701FED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7EF54-B225-47AB-AA3C-2C5C9AA74410}"/>
</file>

<file path=customXml/itemProps2.xml><?xml version="1.0" encoding="utf-8"?>
<ds:datastoreItem xmlns:ds="http://schemas.openxmlformats.org/officeDocument/2006/customXml" ds:itemID="{C1C939C4-26EB-4BC3-89B0-FBA491DE15E2}"/>
</file>

<file path=customXml/itemProps3.xml><?xml version="1.0" encoding="utf-8"?>
<ds:datastoreItem xmlns:ds="http://schemas.openxmlformats.org/officeDocument/2006/customXml" ds:itemID="{5CAFBC1D-B27B-44C4-BCB0-F591A6516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1329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S1789 Riksdagsledamöternas e postkorgar översvämmas</vt:lpstr>
      <vt:lpstr>
      </vt:lpstr>
    </vt:vector>
  </TitlesOfParts>
  <Company>Sveriges riksdag</Company>
  <LinksUpToDate>false</LinksUpToDate>
  <CharactersWithSpaces>1540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